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25" w:rsidRDefault="00F87288">
      <w:pPr>
        <w:spacing w:line="288" w:lineRule="auto"/>
        <w:rPr>
          <w:b/>
          <w:sz w:val="28"/>
        </w:rPr>
      </w:pPr>
      <w:r>
        <w:rPr>
          <w:b/>
          <w:sz w:val="28"/>
        </w:rPr>
        <w:t>ПЛАН:</w:t>
      </w:r>
    </w:p>
    <w:p w:rsidR="00342525" w:rsidRDefault="00F87288">
      <w:pPr>
        <w:spacing w:line="288" w:lineRule="auto"/>
        <w:rPr>
          <w:b/>
          <w:sz w:val="28"/>
        </w:rPr>
      </w:pP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стр.                                                                                                                </w:t>
      </w:r>
    </w:p>
    <w:p w:rsidR="00342525" w:rsidRDefault="00F87288">
      <w:pPr>
        <w:spacing w:line="288" w:lineRule="auto"/>
        <w:rPr>
          <w:b/>
          <w:sz w:val="28"/>
        </w:rPr>
      </w:pPr>
      <w:r>
        <w:rPr>
          <w:b/>
          <w:sz w:val="28"/>
        </w:rPr>
        <w:t xml:space="preserve">1. </w:t>
      </w:r>
      <w:r>
        <w:rPr>
          <w:sz w:val="24"/>
        </w:rPr>
        <w:t xml:space="preserve">Вступление                                                                                        </w:t>
      </w:r>
      <w:r>
        <w:rPr>
          <w:b/>
          <w:sz w:val="28"/>
        </w:rPr>
        <w:t xml:space="preserve">   2</w:t>
      </w:r>
    </w:p>
    <w:p w:rsidR="00342525" w:rsidRDefault="00F87288">
      <w:pPr>
        <w:spacing w:line="360" w:lineRule="auto"/>
        <w:rPr>
          <w:sz w:val="24"/>
        </w:rPr>
      </w:pPr>
      <w:r>
        <w:rPr>
          <w:b/>
          <w:sz w:val="28"/>
        </w:rPr>
        <w:t xml:space="preserve">2. </w:t>
      </w:r>
      <w:r>
        <w:rPr>
          <w:sz w:val="24"/>
        </w:rPr>
        <w:t>Механизмы поведения как характеристики функциональных</w:t>
      </w:r>
    </w:p>
    <w:p w:rsidR="00342525" w:rsidRDefault="00F87288">
      <w:pPr>
        <w:spacing w:line="360" w:lineRule="auto"/>
        <w:rPr>
          <w:sz w:val="24"/>
        </w:rPr>
      </w:pPr>
      <w:r>
        <w:rPr>
          <w:sz w:val="24"/>
        </w:rPr>
        <w:t xml:space="preserve">    систем</w:t>
      </w:r>
      <w:r>
        <w:rPr>
          <w:b/>
          <w:sz w:val="28"/>
        </w:rPr>
        <w:t xml:space="preserve">                                                                                       2</w:t>
      </w:r>
    </w:p>
    <w:p w:rsidR="00342525" w:rsidRDefault="00F87288">
      <w:pPr>
        <w:spacing w:line="360" w:lineRule="auto"/>
        <w:rPr>
          <w:b/>
          <w:sz w:val="28"/>
        </w:rPr>
      </w:pPr>
      <w:r>
        <w:rPr>
          <w:b/>
          <w:sz w:val="28"/>
        </w:rPr>
        <w:t xml:space="preserve">3. </w:t>
      </w:r>
      <w:r>
        <w:rPr>
          <w:sz w:val="24"/>
        </w:rPr>
        <w:t xml:space="preserve">Соотношение темперамента и характера </w:t>
      </w:r>
      <w:r>
        <w:rPr>
          <w:b/>
          <w:sz w:val="28"/>
        </w:rPr>
        <w:t xml:space="preserve">                                      4</w:t>
      </w:r>
    </w:p>
    <w:p w:rsidR="00342525" w:rsidRDefault="00F87288">
      <w:pPr>
        <w:spacing w:line="360" w:lineRule="auto"/>
        <w:rPr>
          <w:b/>
          <w:sz w:val="28"/>
        </w:rPr>
      </w:pPr>
      <w:r>
        <w:rPr>
          <w:b/>
          <w:sz w:val="28"/>
        </w:rPr>
        <w:t xml:space="preserve">4. </w:t>
      </w:r>
      <w:r>
        <w:rPr>
          <w:sz w:val="24"/>
        </w:rPr>
        <w:t xml:space="preserve">Акцентуации характера у подростков                                                   </w:t>
      </w:r>
      <w:r>
        <w:rPr>
          <w:b/>
          <w:sz w:val="28"/>
        </w:rPr>
        <w:t>5</w:t>
      </w:r>
    </w:p>
    <w:p w:rsidR="00342525" w:rsidRDefault="00F87288">
      <w:pPr>
        <w:spacing w:line="360" w:lineRule="auto"/>
        <w:rPr>
          <w:b/>
          <w:sz w:val="28"/>
        </w:rPr>
      </w:pPr>
      <w:r>
        <w:rPr>
          <w:b/>
          <w:sz w:val="28"/>
        </w:rPr>
        <w:t xml:space="preserve">5. </w:t>
      </w:r>
      <w:r>
        <w:rPr>
          <w:sz w:val="24"/>
        </w:rPr>
        <w:t xml:space="preserve">О динамике акцентуаций характера                                                      </w:t>
      </w:r>
      <w:r>
        <w:rPr>
          <w:b/>
          <w:sz w:val="28"/>
        </w:rPr>
        <w:t>7</w:t>
      </w:r>
    </w:p>
    <w:p w:rsidR="00342525" w:rsidRDefault="00F87288">
      <w:pPr>
        <w:spacing w:line="360" w:lineRule="auto"/>
        <w:rPr>
          <w:b/>
          <w:sz w:val="28"/>
        </w:rPr>
      </w:pPr>
      <w:r>
        <w:rPr>
          <w:b/>
          <w:sz w:val="28"/>
        </w:rPr>
        <w:t>6.</w:t>
      </w:r>
      <w:r>
        <w:rPr>
          <w:b/>
          <w:sz w:val="26"/>
        </w:rPr>
        <w:softHyphen/>
      </w:r>
      <w:r>
        <w:rPr>
          <w:b/>
          <w:sz w:val="28"/>
        </w:rPr>
        <w:t xml:space="preserve"> </w:t>
      </w:r>
      <w:r>
        <w:rPr>
          <w:sz w:val="24"/>
        </w:rPr>
        <w:t xml:space="preserve">Список литературы                                                                              </w:t>
      </w:r>
      <w:r>
        <w:rPr>
          <w:b/>
          <w:sz w:val="28"/>
        </w:rPr>
        <w:t xml:space="preserve"> 10</w:t>
      </w: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342525">
      <w:pPr>
        <w:spacing w:line="288" w:lineRule="auto"/>
        <w:rPr>
          <w:b/>
          <w:sz w:val="28"/>
        </w:rPr>
      </w:pPr>
    </w:p>
    <w:p w:rsidR="00342525" w:rsidRDefault="00F87288">
      <w:pPr>
        <w:spacing w:line="288" w:lineRule="auto"/>
        <w:jc w:val="center"/>
        <w:rPr>
          <w:b/>
          <w:sz w:val="24"/>
        </w:rPr>
      </w:pPr>
      <w:r>
        <w:rPr>
          <w:b/>
          <w:sz w:val="24"/>
        </w:rPr>
        <w:t>ВСТУПЛЕНИЕ</w:t>
      </w:r>
    </w:p>
    <w:p w:rsidR="00342525" w:rsidRDefault="00342525">
      <w:pPr>
        <w:spacing w:line="288" w:lineRule="auto"/>
        <w:jc w:val="center"/>
        <w:rPr>
          <w:sz w:val="24"/>
        </w:rPr>
      </w:pPr>
    </w:p>
    <w:p w:rsidR="00342525" w:rsidRDefault="00F87288">
      <w:pPr>
        <w:spacing w:line="300" w:lineRule="auto"/>
        <w:jc w:val="both"/>
        <w:rPr>
          <w:sz w:val="26"/>
        </w:rPr>
      </w:pPr>
      <w:r>
        <w:rPr>
          <w:sz w:val="26"/>
        </w:rPr>
        <w:softHyphen/>
      </w:r>
      <w:r>
        <w:rPr>
          <w:sz w:val="26"/>
        </w:rPr>
        <w:softHyphen/>
      </w:r>
      <w:r>
        <w:rPr>
          <w:sz w:val="26"/>
        </w:rPr>
        <w:tab/>
        <w:t>”Проблема соотношения личности и организма в человеческой индивидуальности, - пишет В.М. Русалов - сводится прежде всего</w:t>
      </w:r>
      <w:r>
        <w:rPr>
          <w:sz w:val="26"/>
        </w:rPr>
        <w:softHyphen/>
        <w:t xml:space="preserve"> </w:t>
      </w:r>
      <w:r>
        <w:rPr>
          <w:sz w:val="26"/>
        </w:rPr>
        <w:softHyphen/>
      </w:r>
      <w:r>
        <w:rPr>
          <w:sz w:val="26"/>
        </w:rPr>
        <w:softHyphen/>
      </w:r>
      <w:r>
        <w:rPr>
          <w:sz w:val="26"/>
        </w:rPr>
        <w:softHyphen/>
      </w:r>
      <w:r>
        <w:rPr>
          <w:sz w:val="26"/>
        </w:rPr>
        <w:softHyphen/>
        <w:t xml:space="preserve"> о том, как соотносятся психодинамические свойства человека с его биологической организацией».</w:t>
      </w:r>
    </w:p>
    <w:p w:rsidR="00342525" w:rsidRDefault="00F87288">
      <w:pPr>
        <w:spacing w:line="300" w:lineRule="auto"/>
        <w:jc w:val="both"/>
        <w:rPr>
          <w:sz w:val="26"/>
        </w:rPr>
      </w:pPr>
      <w:r>
        <w:rPr>
          <w:sz w:val="26"/>
        </w:rPr>
        <w:t xml:space="preserve"> </w:t>
      </w:r>
      <w:r>
        <w:rPr>
          <w:sz w:val="26"/>
        </w:rPr>
        <w:tab/>
        <w:t>Б.Г. Ананьев подчеркивал комплексный характер связи индивидных свойств разного уровня: «Три группы природных свойств (конституциональные, нейродинамические, билатеральные - особенности симметрии организма), - писал он, - образуют класс первичных свойств, которые можно назвать индивидуально-типическими. Несомненна зависимость вторичных свойств (темперамента, структуры органических потребностей и т.п.) от этого плана первичных свойств, именно от совокупности индивидуально-типических свойств в целом, а не отдельно взятых (конституциональных или нейродинамических)»</w:t>
      </w:r>
      <w:r>
        <w:rPr>
          <w:sz w:val="26"/>
        </w:rPr>
        <w:softHyphen/>
        <w:t>.</w:t>
      </w:r>
    </w:p>
    <w:p w:rsidR="00342525" w:rsidRDefault="00F87288">
      <w:pPr>
        <w:spacing w:line="300" w:lineRule="auto"/>
        <w:jc w:val="both"/>
        <w:rPr>
          <w:sz w:val="26"/>
        </w:rPr>
      </w:pPr>
      <w:r>
        <w:rPr>
          <w:sz w:val="26"/>
        </w:rPr>
        <w:tab/>
        <w:t>Выше были названы три типа параметров, характеризующих развитие любого энергетического образования: потенциал, вариативность и особенности принятия характеристик среды. Необходимо, видимо, специально подчеркнуть два момента.</w:t>
      </w:r>
    </w:p>
    <w:p w:rsidR="00342525" w:rsidRDefault="00F87288">
      <w:pPr>
        <w:spacing w:line="300" w:lineRule="auto"/>
        <w:jc w:val="both"/>
        <w:rPr>
          <w:sz w:val="26"/>
        </w:rPr>
      </w:pPr>
      <w:r>
        <w:rPr>
          <w:sz w:val="26"/>
        </w:rPr>
        <w:tab/>
        <w:t>Во-первых, три выделяемые плоскости анализа отражают общие тенденции эволюции живых систем, и в описывающих их категориях, используемых в разных значениях в других концепциях, подчеркиваются именно их общеэволюционные свойства: потенциал рассматривается как «эргичность», «уровень энергии», уровень активации психики; вариативность - как основа пластичности, изменчивости и адаптивности; регулятивность. - как направляемость активности субъекта со стороны среды, его управляемость, как набор средств, ограничивающих степени свободы активности.</w:t>
      </w:r>
    </w:p>
    <w:p w:rsidR="00342525" w:rsidRDefault="00F87288">
      <w:pPr>
        <w:spacing w:line="300" w:lineRule="auto"/>
        <w:jc w:val="both"/>
        <w:rPr>
          <w:sz w:val="26"/>
        </w:rPr>
      </w:pPr>
      <w:r>
        <w:rPr>
          <w:sz w:val="26"/>
        </w:rPr>
        <w:tab/>
        <w:t>Во-вторых, хотя выделение этих плоскостей анализа является достаточно традиционным в психологии индивидуальных различий, к разных концепциях они встречаются либо наряду с другими основаниями для классификации индивидуальности, либо не в совокупности.</w:t>
      </w:r>
    </w:p>
    <w:p w:rsidR="00342525" w:rsidRDefault="00342525">
      <w:pPr>
        <w:spacing w:line="300" w:lineRule="auto"/>
        <w:jc w:val="both"/>
        <w:rPr>
          <w:sz w:val="26"/>
        </w:rPr>
      </w:pPr>
    </w:p>
    <w:p w:rsidR="00342525" w:rsidRDefault="00F87288">
      <w:pPr>
        <w:spacing w:line="300" w:lineRule="auto"/>
        <w:jc w:val="center"/>
        <w:rPr>
          <w:b/>
          <w:sz w:val="26"/>
        </w:rPr>
      </w:pPr>
      <w:r>
        <w:rPr>
          <w:b/>
          <w:sz w:val="26"/>
        </w:rPr>
        <w:t>МЕХАНИЗМЫ ПОВЕДЕНИЯ</w:t>
      </w:r>
    </w:p>
    <w:p w:rsidR="00342525" w:rsidRDefault="00F87288">
      <w:pPr>
        <w:spacing w:line="300" w:lineRule="auto"/>
        <w:jc w:val="center"/>
        <w:rPr>
          <w:b/>
          <w:sz w:val="26"/>
        </w:rPr>
      </w:pPr>
      <w:r>
        <w:rPr>
          <w:b/>
          <w:sz w:val="26"/>
        </w:rPr>
        <w:t xml:space="preserve"> КАК  ХАРАКТЕРИСТИКИ  ФУНКЦИОНАЛЬНЫХ СИСТЕМ</w:t>
      </w:r>
    </w:p>
    <w:p w:rsidR="00342525" w:rsidRDefault="00342525">
      <w:pPr>
        <w:spacing w:line="300" w:lineRule="auto"/>
        <w:jc w:val="center"/>
        <w:rPr>
          <w:sz w:val="26"/>
        </w:rPr>
      </w:pPr>
    </w:p>
    <w:p w:rsidR="00342525" w:rsidRDefault="00F87288">
      <w:pPr>
        <w:spacing w:line="300" w:lineRule="auto"/>
        <w:jc w:val="both"/>
        <w:rPr>
          <w:sz w:val="26"/>
        </w:rPr>
      </w:pPr>
      <w:r>
        <w:rPr>
          <w:sz w:val="26"/>
        </w:rPr>
        <w:tab/>
        <w:t xml:space="preserve">Свойства нервной системы и темперамента с трудом выделяются  “чистом виде” даже в специально организованном эксперименте, если вообще возможно такое выделение. Реальные поведение и индивидуальность потому и поддаются с трудом прогнозу, что могут быть оптимально проанализированы только </w:t>
      </w:r>
      <w:r>
        <w:rPr>
          <w:sz w:val="26"/>
        </w:rPr>
        <w:softHyphen/>
        <w:t xml:space="preserve"> с учетом основных образующих их факторов. </w:t>
      </w:r>
    </w:p>
    <w:p w:rsidR="00342525" w:rsidRDefault="00F87288">
      <w:pPr>
        <w:spacing w:line="300" w:lineRule="auto"/>
        <w:jc w:val="both"/>
        <w:rPr>
          <w:sz w:val="26"/>
        </w:rPr>
      </w:pPr>
      <w:r>
        <w:rPr>
          <w:sz w:val="26"/>
        </w:rPr>
        <w:tab/>
        <w:t>Врожденность многих психодинамических свойств задает необходимость в механизмах, адаптирующих их к особенностям высокоизменчивой среды. Все эти механизмы формируются как сомато-нейро-метаболические интеграции в виде функциональных</w:t>
      </w:r>
      <w:r>
        <w:rPr>
          <w:sz w:val="26"/>
        </w:rPr>
        <w:softHyphen/>
        <w:t xml:space="preserve"> систем. «Структура памяти или жизненного опыта, - писал, Швырков В.Б., - состоит исключительно из функциональных систем целостных поведенческих актов разного возраста и не содержит каких-л</w:t>
      </w:r>
      <w:r>
        <w:rPr>
          <w:sz w:val="26"/>
        </w:rPr>
        <w:softHyphen/>
        <w:t>ибо иных элементов, таких, как "образ", "эмоция" или "моторная программа».</w:t>
      </w:r>
    </w:p>
    <w:p w:rsidR="00342525" w:rsidRDefault="00F87288">
      <w:pPr>
        <w:spacing w:line="300" w:lineRule="auto"/>
        <w:jc w:val="both"/>
        <w:rPr>
          <w:sz w:val="26"/>
        </w:rPr>
      </w:pPr>
      <w:r>
        <w:rPr>
          <w:sz w:val="26"/>
        </w:rPr>
        <w:tab/>
        <w:t>Если использовать алгоритм построения любой функциональной системы, то можно выделить три ее блока, по которым может быть охарактеризован любой психический организм: афферентный синтез, этап принятия решения и этап выработки программы и акцептора результатов действия.</w:t>
      </w:r>
    </w:p>
    <w:p w:rsidR="00342525" w:rsidRDefault="00F87288">
      <w:pPr>
        <w:spacing w:line="300" w:lineRule="auto"/>
        <w:jc w:val="both"/>
        <w:rPr>
          <w:sz w:val="26"/>
        </w:rPr>
      </w:pPr>
      <w:r>
        <w:rPr>
          <w:sz w:val="26"/>
        </w:rPr>
        <w:tab/>
        <w:t>Афферентный синтез, в который можно включить и обратную афферентацию, характеризуется не только содержательными особенностями (согласно П.К. Анохину, мотивацией, пусковыми и обстановочными стимулами, опытом, но и динамическими, в качестве которых могут выступать перечисленные эволюционные факторы). Эргичность на этапе афферентного синтеза может проявляться в силе и характере стимулов, которые являются пусковыми (т.е. в чувствительности к поощрению, по Д. Грею), вариативность - в диапазоне, темпе и точности восприятия, чувствительность к определенности ситуации (к неудаче, по Д. Грею), социальная эргичность - в чувствительности к социально значимым стимулам, социальная вариативность (пластичность, но В.М. Русалову) - в диапазоне и глубине общения.</w:t>
      </w:r>
    </w:p>
    <w:p w:rsidR="00342525" w:rsidRDefault="00F87288">
      <w:pPr>
        <w:spacing w:line="300" w:lineRule="auto"/>
        <w:jc w:val="both"/>
        <w:rPr>
          <w:sz w:val="26"/>
        </w:rPr>
      </w:pPr>
      <w:r>
        <w:rPr>
          <w:sz w:val="26"/>
        </w:rPr>
        <w:tab/>
        <w:t xml:space="preserve">Индивидуальные различия второго типа связаны с процессами принятия решения, категоризации информации, что является основой построения семантического пространства субъекта. Если пользоваться традиционно выделяемыми факторами семантического дифференциала, эргичность на этом этапе влияет на завышение или занижение значимости. объекта или ситуации, вариативность - на оценку их активности и когнитивную сложность, чувствительность к вероятностной среде - на оценку их определенности. </w:t>
      </w:r>
      <w:r>
        <w:rPr>
          <w:sz w:val="26"/>
        </w:rPr>
        <w:tab/>
        <w:t>Социальная чувствительность определяет фактически локус контроля личности (насколько зависим человек от факторов окружения на этапе принятия решения), социальная вариативность проявляется в свойствах ригидности - гибкости поведения.</w:t>
      </w:r>
    </w:p>
    <w:p w:rsidR="00342525" w:rsidRDefault="00F87288">
      <w:pPr>
        <w:spacing w:line="300" w:lineRule="auto"/>
        <w:jc w:val="both"/>
        <w:rPr>
          <w:sz w:val="26"/>
        </w:rPr>
      </w:pPr>
      <w:r>
        <w:rPr>
          <w:sz w:val="26"/>
        </w:rPr>
        <w:tab/>
        <w:t>На этапе программирования и контроля активности эргичность проявляется в дальносрочности и трудности программ, вариативности</w:t>
      </w:r>
      <w:r>
        <w:rPr>
          <w:sz w:val="26"/>
        </w:rPr>
        <w:softHyphen/>
        <w:t>, и темп - их стереотипности, чувствительность к определенности - в их подробности и продуманности. Социальная чувствительность определяет степень идеологичности программ и зависимости от средств социального окружения, социальная вариативность - величину набора сценариев активности для разных ситуаций.</w:t>
      </w:r>
    </w:p>
    <w:p w:rsidR="00342525" w:rsidRDefault="00F87288">
      <w:pPr>
        <w:spacing w:line="300" w:lineRule="auto"/>
        <w:jc w:val="both"/>
        <w:rPr>
          <w:sz w:val="26"/>
        </w:rPr>
      </w:pPr>
      <w:r>
        <w:rPr>
          <w:sz w:val="26"/>
        </w:rPr>
        <w:tab/>
        <w:t>Шестой из выделенных эволюционных факторов - функции, которые реально выполняет человек, - определяется, по нашему мнению, как результат перечисленных индивидуальных особенностей, характеристик построения функциональных систем и представляет собой психологические механизмы поведения. В итоге полученная матрица Зх5 представляет собой список пятнадцати шкал, по которым может быть оценен каждый из механизмов поведения. Для того чтобы определить средовое влияние на формирование индивидуальности человека и как-то формализовать пространство его развития, целесообразно использовать эту же матрицу. Свойству эргичности отвечает напряженность активности, которой требует ситуация, свойству вариативности - изменчивость, чувствительности к определенности - соответственно сложность для прогноза, социальной эргичности - необходимость ориентации на информацию социального окружения, социальной вариативности - необходимый спектр общественных отношений. Тип обучен</w:t>
      </w:r>
      <w:r>
        <w:rPr>
          <w:sz w:val="26"/>
        </w:rPr>
        <w:softHyphen/>
        <w:t>ности и компетентность в этом случае поддаются также формализации.</w:t>
      </w:r>
    </w:p>
    <w:p w:rsidR="00342525" w:rsidRDefault="00F87288">
      <w:pPr>
        <w:spacing w:line="300" w:lineRule="auto"/>
        <w:jc w:val="both"/>
        <w:rPr>
          <w:sz w:val="26"/>
        </w:rPr>
      </w:pPr>
      <w:r>
        <w:rPr>
          <w:sz w:val="26"/>
        </w:rPr>
        <w:tab/>
      </w:r>
      <w:r>
        <w:rPr>
          <w:sz w:val="26"/>
        </w:rPr>
        <w:softHyphen/>
        <w:t xml:space="preserve"> Наиболее высокие по иерархии в функциональные системы регуляции выступают стратегиями поведения. Адаптационные поведенческие стратегии являются предметом диагностических исследований в области психотерапии и медицинской психологии, а также в эволюционной психологии. «В сложных</w:t>
      </w:r>
      <w:r>
        <w:rPr>
          <w:sz w:val="26"/>
        </w:rPr>
        <w:softHyphen/>
        <w:t xml:space="preserve"> проблемных ситуациях, - пишет, например, А.А. Налчаджян, - адаптивные комплексы личности протекают</w:t>
      </w:r>
      <w:r>
        <w:rPr>
          <w:sz w:val="26"/>
        </w:rPr>
        <w:softHyphen/>
        <w:t xml:space="preserve"> с участием не отдельных, изолированных механизмов, а их комплексов. </w:t>
      </w:r>
    </w:p>
    <w:p w:rsidR="00342525" w:rsidRDefault="00F87288">
      <w:pPr>
        <w:spacing w:line="300" w:lineRule="auto"/>
        <w:jc w:val="both"/>
        <w:rPr>
          <w:sz w:val="26"/>
        </w:rPr>
      </w:pPr>
      <w:r>
        <w:rPr>
          <w:sz w:val="26"/>
        </w:rPr>
        <w:tab/>
        <w:t>Эти адаптивные комплексы, вновь и вновь актуализируясь и используясь в сходных социальных ситуациях, закрепляются в структуре личности и становятся подструктурами ее характера». Подобные универсалии поведения, которыми пользуется человек в разных областях своей жизне</w:t>
      </w:r>
      <w:r>
        <w:rPr>
          <w:sz w:val="26"/>
        </w:rPr>
        <w:softHyphen/>
        <w:t>деятельности, также могут быть оценены в указанных шкалах.(1)</w:t>
      </w:r>
    </w:p>
    <w:p w:rsidR="00342525" w:rsidRDefault="00F87288">
      <w:pPr>
        <w:spacing w:line="300" w:lineRule="auto"/>
        <w:jc w:val="both"/>
        <w:rPr>
          <w:sz w:val="26"/>
        </w:rPr>
      </w:pPr>
      <w:r>
        <w:rPr>
          <w:sz w:val="26"/>
        </w:rPr>
        <w:t xml:space="preserve"> </w:t>
      </w:r>
    </w:p>
    <w:p w:rsidR="00342525" w:rsidRDefault="00F87288">
      <w:pPr>
        <w:spacing w:line="300" w:lineRule="auto"/>
        <w:jc w:val="center"/>
        <w:rPr>
          <w:sz w:val="26"/>
        </w:rPr>
      </w:pPr>
      <w:r>
        <w:rPr>
          <w:b/>
          <w:sz w:val="26"/>
        </w:rPr>
        <w:t>СООТНОШЕНИЕ ТЕМПЕРАМЕНТА И ХАРАКТЕРА</w:t>
      </w:r>
    </w:p>
    <w:p w:rsidR="00342525" w:rsidRDefault="00342525">
      <w:pPr>
        <w:spacing w:line="300" w:lineRule="auto"/>
        <w:jc w:val="both"/>
        <w:rPr>
          <w:sz w:val="26"/>
        </w:rPr>
      </w:pPr>
    </w:p>
    <w:p w:rsidR="00342525" w:rsidRDefault="00F87288">
      <w:pPr>
        <w:spacing w:line="300" w:lineRule="auto"/>
        <w:jc w:val="both"/>
        <w:rPr>
          <w:sz w:val="26"/>
        </w:rPr>
      </w:pPr>
      <w:r>
        <w:rPr>
          <w:sz w:val="26"/>
        </w:rPr>
        <w:tab/>
        <w:t>Три понятия: конституция, характер и темперамент - получили  следующий смысл.</w:t>
      </w:r>
    </w:p>
    <w:p w:rsidR="00342525" w:rsidRDefault="00F87288">
      <w:pPr>
        <w:spacing w:line="300" w:lineRule="auto"/>
        <w:jc w:val="both"/>
        <w:rPr>
          <w:sz w:val="26"/>
        </w:rPr>
      </w:pPr>
      <w:r>
        <w:rPr>
          <w:sz w:val="26"/>
        </w:rPr>
        <w:tab/>
        <w:t>Под  конституцией понимают  сумму всех индивидуальных свойств, которые  покоятся на наследственности, заложены генотипически.</w:t>
      </w:r>
    </w:p>
    <w:p w:rsidR="00342525" w:rsidRDefault="00F87288">
      <w:pPr>
        <w:spacing w:line="300" w:lineRule="auto"/>
        <w:jc w:val="both"/>
        <w:rPr>
          <w:sz w:val="26"/>
        </w:rPr>
      </w:pPr>
      <w:r>
        <w:rPr>
          <w:sz w:val="26"/>
        </w:rPr>
        <w:tab/>
        <w:t>Только часть конституциона</w:t>
      </w:r>
      <w:r>
        <w:rPr>
          <w:sz w:val="26"/>
        </w:rPr>
        <w:softHyphen/>
        <w:t>льных факторов  положили в основу  исследований, а именно взаимоотношение между строением тела, предрасположением личности и психической и соматической заболеваемостью. Понятие о конституции является психофизическим, общебиологическим и относится как к телесному, так и к психическому. Понятие характер, напротив, чисто психологическое.</w:t>
      </w:r>
    </w:p>
    <w:p w:rsidR="00342525" w:rsidRDefault="00F87288">
      <w:pPr>
        <w:spacing w:line="300" w:lineRule="auto"/>
        <w:jc w:val="both"/>
        <w:rPr>
          <w:sz w:val="26"/>
        </w:rPr>
      </w:pPr>
      <w:r>
        <w:rPr>
          <w:sz w:val="26"/>
        </w:rPr>
        <w:tab/>
        <w:t>Под характером  понимают сумму всех возможных реакций человек</w:t>
      </w:r>
      <w:r>
        <w:rPr>
          <w:sz w:val="26"/>
        </w:rPr>
        <w:softHyphen/>
        <w:t>а в смысле проявления воли и аффекта, которые</w:t>
      </w:r>
      <w:r>
        <w:rPr>
          <w:sz w:val="26"/>
        </w:rPr>
        <w:softHyphen/>
        <w:t xml:space="preserve"> образовались в течение всей его жизни. Следовательно, из наследственного предрасположения и всех экзогенных факторов: соматических влияний, психическ</w:t>
      </w:r>
      <w:r>
        <w:rPr>
          <w:sz w:val="26"/>
        </w:rPr>
        <w:softHyphen/>
        <w:t>ого воспитания, среды и переживаний.</w:t>
      </w:r>
    </w:p>
    <w:p w:rsidR="00342525" w:rsidRDefault="00F87288">
      <w:pPr>
        <w:spacing w:line="300" w:lineRule="auto"/>
        <w:jc w:val="both"/>
        <w:rPr>
          <w:sz w:val="26"/>
        </w:rPr>
      </w:pPr>
      <w:r>
        <w:rPr>
          <w:sz w:val="26"/>
        </w:rPr>
        <w:tab/>
        <w:t>Выражени</w:t>
      </w:r>
      <w:r>
        <w:rPr>
          <w:sz w:val="26"/>
        </w:rPr>
        <w:softHyphen/>
        <w:t>е «характер» выделяет из аффективной  сферы целостно психическую личность, при этом, разумеется, интеллект остается неотделимым. Понятие характер имеет много общего  с понятием конституция. а именно унаследованную часть психических качеств оно абстрагирует от телесных коррелятов, которые заключаются в понятии конституции, но, с другой стороны, в него  входят как составная часть экзогенные (факторы, особенно результаты  воспитания и среды, чуждые понятию конституции. Помимо этого, тяжелые болезненные душевные состояния не относятся к характеру.</w:t>
      </w:r>
    </w:p>
    <w:p w:rsidR="00342525" w:rsidRDefault="00F87288">
      <w:pPr>
        <w:spacing w:line="300" w:lineRule="auto"/>
        <w:jc w:val="both"/>
        <w:rPr>
          <w:sz w:val="26"/>
        </w:rPr>
      </w:pPr>
      <w:r>
        <w:rPr>
          <w:sz w:val="26"/>
        </w:rPr>
        <w:tab/>
        <w:t>Кроме этого, точно отграниченного значения, можно по</w:t>
      </w:r>
      <w:r>
        <w:rPr>
          <w:sz w:val="26"/>
        </w:rPr>
        <w:softHyphen/>
        <w:t>льзоваться выражением «характер» для построения личности, не придавая существенного значения различию между конституциональными и экзогенно развивающимися факторами.</w:t>
      </w:r>
    </w:p>
    <w:p w:rsidR="00342525" w:rsidRDefault="00F87288">
      <w:pPr>
        <w:spacing w:line="300" w:lineRule="auto"/>
        <w:jc w:val="both"/>
        <w:rPr>
          <w:sz w:val="26"/>
        </w:rPr>
      </w:pPr>
      <w:r>
        <w:rPr>
          <w:sz w:val="26"/>
        </w:rPr>
        <w:tab/>
        <w:t>Выражение «темперамент» не является  строго установленным понятием, а лишь эвристическим термином, который должен стать отправным пунктом для главной дифференцировки биологической психологии.</w:t>
      </w:r>
    </w:p>
    <w:p w:rsidR="00342525" w:rsidRDefault="00342525">
      <w:pPr>
        <w:spacing w:line="300" w:lineRule="auto"/>
        <w:jc w:val="both"/>
        <w:rPr>
          <w:sz w:val="26"/>
        </w:rPr>
      </w:pPr>
    </w:p>
    <w:p w:rsidR="00342525" w:rsidRDefault="00F87288">
      <w:pPr>
        <w:spacing w:line="300" w:lineRule="auto"/>
        <w:jc w:val="center"/>
        <w:rPr>
          <w:b/>
          <w:sz w:val="26"/>
        </w:rPr>
      </w:pPr>
      <w:r>
        <w:rPr>
          <w:b/>
          <w:sz w:val="26"/>
        </w:rPr>
        <w:t>АКЦЕНТУАЦИИ ХАРАКТЕРА У ПОДРОСТКОВ</w:t>
      </w:r>
    </w:p>
    <w:p w:rsidR="00342525" w:rsidRDefault="00342525">
      <w:pPr>
        <w:spacing w:line="300" w:lineRule="auto"/>
        <w:jc w:val="center"/>
        <w:rPr>
          <w:b/>
          <w:sz w:val="26"/>
        </w:rPr>
      </w:pPr>
    </w:p>
    <w:p w:rsidR="00342525" w:rsidRDefault="00F87288">
      <w:pPr>
        <w:spacing w:line="300" w:lineRule="auto"/>
        <w:jc w:val="both"/>
        <w:rPr>
          <w:sz w:val="26"/>
        </w:rPr>
      </w:pPr>
      <w:r>
        <w:rPr>
          <w:sz w:val="26"/>
        </w:rPr>
        <w:tab/>
        <w:t>Относительная стабильность черт характера является менее</w:t>
      </w:r>
      <w:r>
        <w:rPr>
          <w:sz w:val="26"/>
        </w:rPr>
        <w:softHyphen/>
        <w:t xml:space="preserve"> доступным для оценки в этом возрасте ориентиром, слишком короток бывает еще жизненный путь. Под сколько-нибудь резкими изменениями  в подростковом возрасте следует понимать неожиданные трансформации характера, внезапные и коренные смены типа. Если очень веселый, общительный, шумливый, неугомонный ребенок превращается вдруг в угрюмого, замкнутого, ото всех отгороженного подростка или нежным, ласковый, очень чувствительный и эмоциональный в детстве становится изощренно-жестоким, холодно-расчетливым, бездушным к близким юношей, то все э</w:t>
      </w:r>
      <w:r>
        <w:rPr>
          <w:sz w:val="26"/>
        </w:rPr>
        <w:softHyphen/>
        <w:t>то скорее всего не соответствует критерию относительной стабильности, и как бы не были выражены психопатические черты, случаи  эти нередко оказываются  за рамками психопатии...</w:t>
      </w:r>
    </w:p>
    <w:p w:rsidR="00342525" w:rsidRDefault="00F87288">
      <w:pPr>
        <w:spacing w:line="300" w:lineRule="auto"/>
        <w:jc w:val="both"/>
        <w:rPr>
          <w:sz w:val="26"/>
        </w:rPr>
      </w:pPr>
      <w:r>
        <w:rPr>
          <w:sz w:val="26"/>
        </w:rPr>
        <w:tab/>
        <w:t>Обычно акцентуации развивают</w:t>
      </w:r>
      <w:r>
        <w:rPr>
          <w:sz w:val="26"/>
        </w:rPr>
        <w:softHyphen/>
        <w:t>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w:t>
      </w:r>
    </w:p>
    <w:p w:rsidR="00342525" w:rsidRDefault="00F87288">
      <w:pPr>
        <w:spacing w:line="300" w:lineRule="auto"/>
        <w:jc w:val="both"/>
        <w:rPr>
          <w:sz w:val="26"/>
        </w:rPr>
      </w:pPr>
      <w:r>
        <w:rPr>
          <w:sz w:val="26"/>
        </w:rPr>
        <w:tab/>
        <w:t>Акцентуации характера - это крайние варианты нор</w:t>
      </w:r>
      <w:r>
        <w:rPr>
          <w:sz w:val="26"/>
        </w:rPr>
        <w:softHyphen/>
        <w:t>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342525" w:rsidRDefault="00F87288">
      <w:pPr>
        <w:spacing w:line="300" w:lineRule="auto"/>
        <w:jc w:val="both"/>
        <w:rPr>
          <w:sz w:val="26"/>
        </w:rPr>
      </w:pPr>
      <w:r>
        <w:rPr>
          <w:sz w:val="26"/>
        </w:rPr>
        <w:tab/>
        <w:t>В зависимости от степени выраженности выделяют две степени акцентуации характера: явная и скрытая.</w:t>
      </w:r>
    </w:p>
    <w:p w:rsidR="00342525" w:rsidRDefault="00F87288">
      <w:pPr>
        <w:spacing w:line="300" w:lineRule="auto"/>
        <w:jc w:val="both"/>
        <w:rPr>
          <w:sz w:val="26"/>
        </w:rPr>
      </w:pPr>
      <w:r>
        <w:rPr>
          <w:sz w:val="26"/>
        </w:rPr>
        <w:tab/>
      </w:r>
      <w:r>
        <w:rPr>
          <w:sz w:val="26"/>
          <w:u w:val="single"/>
        </w:rPr>
        <w:t>Явная акцентуация.</w:t>
      </w:r>
      <w:r>
        <w:rPr>
          <w:sz w:val="26"/>
        </w:rPr>
        <w:t xml:space="preserve"> Эта степень акцентуации относится к крайн</w:t>
      </w:r>
      <w:r>
        <w:rPr>
          <w:sz w:val="26"/>
        </w:rPr>
        <w:softHyphen/>
        <w:t>им вариантам нормы. Она отличается наличием довольно постоянных черт определенного типа характера...</w:t>
      </w:r>
    </w:p>
    <w:p w:rsidR="00342525" w:rsidRDefault="00F87288">
      <w:pPr>
        <w:spacing w:line="300" w:lineRule="auto"/>
        <w:jc w:val="both"/>
        <w:rPr>
          <w:sz w:val="26"/>
        </w:rPr>
      </w:pPr>
      <w:r>
        <w:rPr>
          <w:sz w:val="26"/>
        </w:rPr>
        <w:tab/>
        <w:t>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w:t>
      </w:r>
    </w:p>
    <w:p w:rsidR="00342525" w:rsidRDefault="00F87288">
      <w:pPr>
        <w:spacing w:line="300" w:lineRule="auto"/>
        <w:jc w:val="both"/>
        <w:rPr>
          <w:sz w:val="26"/>
        </w:rPr>
      </w:pPr>
      <w:r>
        <w:rPr>
          <w:sz w:val="26"/>
        </w:rPr>
        <w:tab/>
      </w:r>
      <w:r>
        <w:rPr>
          <w:sz w:val="26"/>
          <w:u w:val="single"/>
        </w:rPr>
        <w:t>Скрытая акцентуация.</w:t>
      </w:r>
      <w:r>
        <w:rPr>
          <w:sz w:val="26"/>
        </w:rPr>
        <w:t xml:space="preserve">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знакомстве с биографией трудно бывает составить четкое представление об определенном типе характера. Однако черты этого типа могут ярко, порой неожиданно, выявиться под влиянием тех ситуаций и психических травм, которые предъявляют повышенные тре</w:t>
      </w:r>
      <w:r>
        <w:rPr>
          <w:sz w:val="26"/>
        </w:rPr>
        <w:softHyphen/>
        <w:t>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w:t>
      </w:r>
      <w:r>
        <w:rPr>
          <w:sz w:val="26"/>
        </w:rPr>
        <w:softHyphen/>
        <w:t>аметной социальной дезадаптации...</w:t>
      </w:r>
    </w:p>
    <w:p w:rsidR="00342525" w:rsidRDefault="00F87288">
      <w:pPr>
        <w:spacing w:line="300" w:lineRule="auto"/>
        <w:jc w:val="center"/>
        <w:rPr>
          <w:b/>
          <w:sz w:val="26"/>
        </w:rPr>
      </w:pPr>
      <w:r>
        <w:rPr>
          <w:b/>
          <w:sz w:val="26"/>
        </w:rPr>
        <w:t>О</w:t>
      </w:r>
      <w:r>
        <w:rPr>
          <w:b/>
          <w:sz w:val="26"/>
        </w:rPr>
        <w:softHyphen/>
        <w:t xml:space="preserve"> ДИНАМИКЕ  АКЦЕН</w:t>
      </w:r>
      <w:r>
        <w:rPr>
          <w:b/>
          <w:sz w:val="26"/>
        </w:rPr>
        <w:softHyphen/>
        <w:t>ТУЦИЙ  ХАРАКТЕРА</w:t>
      </w:r>
      <w:r>
        <w:rPr>
          <w:b/>
          <w:sz w:val="26"/>
        </w:rPr>
        <w:softHyphen/>
      </w:r>
    </w:p>
    <w:p w:rsidR="00342525" w:rsidRDefault="00342525">
      <w:pPr>
        <w:spacing w:line="300" w:lineRule="auto"/>
        <w:jc w:val="center"/>
        <w:rPr>
          <w:b/>
          <w:sz w:val="26"/>
        </w:rPr>
      </w:pPr>
    </w:p>
    <w:p w:rsidR="00342525" w:rsidRDefault="00F87288">
      <w:pPr>
        <w:spacing w:line="300" w:lineRule="auto"/>
        <w:jc w:val="both"/>
        <w:rPr>
          <w:sz w:val="26"/>
        </w:rPr>
      </w:pPr>
      <w:r>
        <w:rPr>
          <w:sz w:val="26"/>
        </w:rPr>
        <w:tab/>
        <w:t>Можно выделить две основные группы динамических изменений при акцентуациях характера.</w:t>
      </w:r>
    </w:p>
    <w:p w:rsidR="00342525" w:rsidRDefault="00F87288">
      <w:pPr>
        <w:spacing w:line="300" w:lineRule="auto"/>
        <w:jc w:val="both"/>
        <w:rPr>
          <w:sz w:val="26"/>
        </w:rPr>
      </w:pPr>
      <w:r>
        <w:rPr>
          <w:sz w:val="26"/>
        </w:rPr>
        <w:tab/>
        <w:t>Первая группа - это преходящие, транзиторные изменения. По сути дела они по форме те же, что и при психопатиях.</w:t>
      </w:r>
    </w:p>
    <w:p w:rsidR="00342525" w:rsidRDefault="00F87288">
      <w:pPr>
        <w:spacing w:line="300" w:lineRule="auto"/>
        <w:jc w:val="both"/>
        <w:rPr>
          <w:sz w:val="26"/>
        </w:rPr>
      </w:pPr>
      <w:r>
        <w:rPr>
          <w:sz w:val="26"/>
        </w:rPr>
        <w:tab/>
        <w:t xml:space="preserve">На первом  месте среди них стоят о с т р ы е  а ф ф е к т и в н ы е   реакции. </w:t>
      </w:r>
      <w:r>
        <w:rPr>
          <w:sz w:val="26"/>
        </w:rPr>
        <w:tab/>
        <w:t xml:space="preserve">Встречается несколько видов острых аффективных реакций. </w:t>
      </w:r>
    </w:p>
    <w:p w:rsidR="00342525" w:rsidRDefault="00F87288">
      <w:pPr>
        <w:spacing w:line="300" w:lineRule="auto"/>
        <w:jc w:val="both"/>
        <w:rPr>
          <w:sz w:val="26"/>
        </w:rPr>
      </w:pPr>
      <w:r>
        <w:rPr>
          <w:sz w:val="26"/>
        </w:rPr>
        <w:t>1 . И н т р а п у н и т и в н ы е   р е а к ц и и представляют собой разряд аффекта путем аутоагрессии - нанесение себе повреждений, покушение на самоубийство, учинение себе вреда разными способами (отчаянные безрассудные поступки с неизбежными неприятными последствиями для себя, порча ценных личных вещей и т.п.). Наиболее часто этот вид реакций встречается при двух, казалось бы, диаметрально противоположных по складу типах акцентуаций сензитивной и эпилептоидной.</w:t>
      </w:r>
    </w:p>
    <w:p w:rsidR="00342525" w:rsidRDefault="00F87288">
      <w:pPr>
        <w:spacing w:line="300" w:lineRule="auto"/>
        <w:jc w:val="both"/>
        <w:rPr>
          <w:sz w:val="26"/>
        </w:rPr>
      </w:pPr>
      <w:r>
        <w:rPr>
          <w:sz w:val="26"/>
        </w:rPr>
        <w:t>2. Э к с т р а п у н и т и в н ы е  р е а к ц и и подразумевают  разряд аффекта путем агрессии на окружающее - нападение на обидчиков  или «вымещение злобы» на случайных лицах или попавших под руку предметах. Наиболее часто этот вид реакции можно ви</w:t>
      </w:r>
      <w:r>
        <w:rPr>
          <w:sz w:val="26"/>
        </w:rPr>
        <w:softHyphen/>
        <w:t>деть при гипертимной, лабильной и эпилептоидной акцентуациях.</w:t>
      </w:r>
    </w:p>
    <w:p w:rsidR="00342525" w:rsidRDefault="00F87288">
      <w:pPr>
        <w:spacing w:line="300" w:lineRule="auto"/>
        <w:jc w:val="both"/>
        <w:rPr>
          <w:sz w:val="26"/>
        </w:rPr>
      </w:pPr>
      <w:r>
        <w:rPr>
          <w:sz w:val="26"/>
        </w:rPr>
        <w:t>3. И м м у н и т и в н а я   р е а к ц и я проявляется в том, что аффект разряжается путем безрассудного бегства из аффектогенной ситуации, хотя это бегство никак эту ситуацию не исправляет, а часто даже очень дурно оборачивается. Этот вид реакции чаще встречается  при неустойчивой, а также при шизоидной акцентуациях.</w:t>
      </w:r>
    </w:p>
    <w:p w:rsidR="00342525" w:rsidRDefault="00F87288">
      <w:pPr>
        <w:spacing w:line="300" w:lineRule="auto"/>
        <w:jc w:val="both"/>
        <w:rPr>
          <w:sz w:val="26"/>
        </w:rPr>
      </w:pPr>
      <w:r>
        <w:rPr>
          <w:sz w:val="26"/>
        </w:rPr>
        <w:t>4</w:t>
      </w:r>
      <w:r>
        <w:rPr>
          <w:sz w:val="26"/>
        </w:rPr>
        <w:softHyphen/>
        <w:t>. Д е м о н с т р а т и в н ы е  р е а к ц и и, когда аффект разряжается в «спектакль», в разыгрывание бурных сцен, в изображение попыток самоубийства и т. п. Этот вид реакций весьма характерен для истероидной акцентуации, но может  встречаться и при эпилиптоидной и при  лабильной.</w:t>
      </w:r>
    </w:p>
    <w:p w:rsidR="00342525" w:rsidRDefault="00F87288">
      <w:pPr>
        <w:spacing w:line="300" w:lineRule="auto"/>
        <w:jc w:val="both"/>
        <w:rPr>
          <w:sz w:val="26"/>
        </w:rPr>
      </w:pPr>
      <w:r>
        <w:rPr>
          <w:sz w:val="26"/>
        </w:rPr>
        <w:tab/>
        <w:t>Другой вид транзиторных изменений при акцентуациях характера, наиболее выраженный в подростковом возрасте, - это преходящи</w:t>
      </w:r>
      <w:r>
        <w:rPr>
          <w:sz w:val="26"/>
        </w:rPr>
        <w:softHyphen/>
        <w:t>е психоподобные нарушения поведения (“пубертатные поведенческие кризы”).</w:t>
      </w:r>
    </w:p>
    <w:p w:rsidR="00342525" w:rsidRDefault="00F87288">
      <w:pPr>
        <w:spacing w:line="300" w:lineRule="auto"/>
        <w:jc w:val="both"/>
        <w:rPr>
          <w:sz w:val="26"/>
        </w:rPr>
      </w:pPr>
      <w:r>
        <w:rPr>
          <w:sz w:val="26"/>
        </w:rPr>
        <w:tab/>
        <w:t>Преходящие нарушения поведения могут проявляться в виде: 1)делинквентности, т. е. в проступках н мелких правонаруш</w:t>
      </w:r>
      <w:r>
        <w:rPr>
          <w:sz w:val="26"/>
        </w:rPr>
        <w:softHyphen/>
        <w:t xml:space="preserve">ениях, достигающих наказуемого в судебном порядке криминала; </w:t>
      </w:r>
      <w:r>
        <w:rPr>
          <w:sz w:val="26"/>
        </w:rPr>
        <w:softHyphen/>
        <w:t>2)токсикоманического поведения, т. е. в стремлении получить состояние опьянения, эйфории или пережить иные необычные ощущения путем употребления алкоголя или других дурманящих средства; 3)побегов из дома, и бродяжничества; 4)</w:t>
      </w:r>
      <w:r>
        <w:rPr>
          <w:sz w:val="26"/>
        </w:rPr>
        <w:softHyphen/>
        <w:t>транзиторных сексуальных девиаций (ранней половой жизни, промискуитета, преходящего подросткового гомосексуализма и др.).</w:t>
      </w:r>
    </w:p>
    <w:p w:rsidR="00342525" w:rsidRDefault="00F87288">
      <w:pPr>
        <w:spacing w:line="300" w:lineRule="auto"/>
        <w:jc w:val="both"/>
        <w:rPr>
          <w:sz w:val="26"/>
        </w:rPr>
      </w:pPr>
      <w:r>
        <w:rPr>
          <w:sz w:val="26"/>
        </w:rPr>
        <w:tab/>
        <w:t>Наконец, еще один вид транзиторных изменений при акцентуациях характера - это развитие на их фоне разнообразных психогенных психических расстройств - неврозов, реактивных депрессий и т. п. Но в данном случае дело уже не ограничивается “динамикой акцентуаций”: происходит переход на качественно иной уровень - развитие болезни.</w:t>
      </w:r>
    </w:p>
    <w:p w:rsidR="00342525" w:rsidRDefault="00F87288">
      <w:pPr>
        <w:spacing w:line="300" w:lineRule="auto"/>
        <w:jc w:val="both"/>
        <w:rPr>
          <w:sz w:val="26"/>
        </w:rPr>
      </w:pPr>
      <w:r>
        <w:rPr>
          <w:sz w:val="26"/>
        </w:rPr>
        <w:tab/>
        <w:t>Ко втор</w:t>
      </w:r>
      <w:r>
        <w:rPr>
          <w:sz w:val="26"/>
        </w:rPr>
        <w:softHyphen/>
        <w:t>ой гру</w:t>
      </w:r>
      <w:r>
        <w:rPr>
          <w:sz w:val="26"/>
        </w:rPr>
        <w:softHyphen/>
        <w:t xml:space="preserve">ппе динамических </w:t>
      </w:r>
      <w:r>
        <w:rPr>
          <w:sz w:val="26"/>
        </w:rPr>
        <w:softHyphen/>
        <w:t xml:space="preserve"> изме</w:t>
      </w:r>
      <w:r>
        <w:rPr>
          <w:sz w:val="26"/>
        </w:rPr>
        <w:softHyphen/>
        <w:t>нений при акцентуациях характера принадлежат его относительно стойкие изменения. Они могут  быть нескольких типов.</w:t>
      </w:r>
    </w:p>
    <w:p w:rsidR="00342525" w:rsidRDefault="00F87288">
      <w:pPr>
        <w:spacing w:line="300" w:lineRule="auto"/>
        <w:jc w:val="both"/>
        <w:rPr>
          <w:sz w:val="26"/>
        </w:rPr>
      </w:pPr>
      <w:r>
        <w:rPr>
          <w:sz w:val="26"/>
        </w:rPr>
        <w:softHyphen/>
        <w:t xml:space="preserve">1. </w:t>
      </w:r>
      <w:r>
        <w:rPr>
          <w:sz w:val="26"/>
        </w:rPr>
        <w:softHyphen/>
        <w:t>Переход «явной» акцентуации в скрытую, латентную. под влиянием повзросления н накопления жизненного опыта акцентуированные черты характера сглаживаются, компенсируются.</w:t>
      </w:r>
    </w:p>
    <w:p w:rsidR="00342525" w:rsidRDefault="00F87288">
      <w:pPr>
        <w:spacing w:line="300" w:lineRule="auto"/>
        <w:jc w:val="both"/>
        <w:rPr>
          <w:sz w:val="26"/>
        </w:rPr>
      </w:pPr>
      <w:r>
        <w:rPr>
          <w:sz w:val="26"/>
        </w:rPr>
        <w:t xml:space="preserve">2. </w:t>
      </w:r>
      <w:r>
        <w:rPr>
          <w:sz w:val="26"/>
        </w:rPr>
        <w:softHyphen/>
        <w:t xml:space="preserve"> Формирование на почве акцентуаций характера под действием </w:t>
      </w:r>
      <w:r>
        <w:rPr>
          <w:sz w:val="26"/>
        </w:rPr>
        <w:softHyphen/>
        <w:t>благоприятных условий среды  п с и х о п а т и ч е с к и х   р а з в и т и й,  достигающих уровня среды патологии (“краевые психопатии”, по О.В. Кербикову).</w:t>
      </w:r>
      <w:r>
        <w:rPr>
          <w:sz w:val="26"/>
        </w:rPr>
        <w:softHyphen/>
        <w:t xml:space="preserve"> Для этого обычно бывает необходимо сочетанное де</w:t>
      </w:r>
      <w:r>
        <w:rPr>
          <w:sz w:val="26"/>
        </w:rPr>
        <w:softHyphen/>
        <w:t>йствие нескольких факторов: 1) наличие изначальной акцентуации характера, 2) неблагоприятные условия среды должны быть такими, чтобы адресоваться именно к “месту наименьшего сопротивления” данного типа акцентуации, 3) их действие должно быть достаточно продолжительным и, главное, 4) оно должно упасть на критический для формирования данного типа акцентуации возраст. Этим возрастом для шизоида являе6тся детство, для психоастеника - первые классы школы, для большинства других типов - разные периоды подросткового возраста (от 11-13 лет у неустойчивого до 1</w:t>
      </w:r>
      <w:r>
        <w:rPr>
          <w:sz w:val="26"/>
        </w:rPr>
        <w:softHyphen/>
        <w:t>6-17 лет у сензитивного типов). Только при паранойяльном типе критическим является более старший возраст - 30-40 лет - перио</w:t>
      </w:r>
      <w:r>
        <w:rPr>
          <w:sz w:val="26"/>
        </w:rPr>
        <w:softHyphen/>
        <w:t xml:space="preserve">д высокой социальной активности. </w:t>
      </w:r>
      <w:r>
        <w:rPr>
          <w:sz w:val="26"/>
        </w:rPr>
        <w:softHyphen/>
        <w:t xml:space="preserve"> </w:t>
      </w:r>
      <w:r>
        <w:rPr>
          <w:sz w:val="26"/>
        </w:rPr>
        <w:softHyphen/>
      </w:r>
    </w:p>
    <w:p w:rsidR="00342525" w:rsidRDefault="00F87288">
      <w:pPr>
        <w:spacing w:line="300" w:lineRule="auto"/>
        <w:jc w:val="both"/>
        <w:rPr>
          <w:sz w:val="26"/>
        </w:rPr>
      </w:pPr>
      <w:r>
        <w:rPr>
          <w:sz w:val="26"/>
        </w:rPr>
        <w:t>3. Т р а н с ф о р м а ц и я типов акцентуаций характера является одним из кардинальных явлений в их возрастной динамике. Суть этих трансформаций состоит обычно в присоединении черт близкого, с</w:t>
      </w:r>
      <w:r>
        <w:rPr>
          <w:sz w:val="26"/>
        </w:rPr>
        <w:softHyphen/>
        <w:t xml:space="preserve">овместимого с прежним, типа и даже в том, </w:t>
      </w:r>
      <w:r>
        <w:rPr>
          <w:sz w:val="26"/>
        </w:rPr>
        <w:softHyphen/>
        <w:t>что черты последнего становятся доминирующими. Наоборот, в случаях изначально смешанных типов черты  одного из них могут настолько выходить на первый план, что полностью заслоняют черты другого. Это касается обоих видов смешанных типов, описанных нами: и промежуточных, и «амальгамных». Промежуточные типы обусловлены эндогенными факторами и, возможно, особенностями развития в раннем детстве. Примерами их могут быть типы: лабильно-циклоидный, конформно-гипертимный, шизоидно-эпилиптоидный, истеро-эпилептоидный. Эти наслоени</w:t>
      </w:r>
      <w:r>
        <w:rPr>
          <w:sz w:val="26"/>
        </w:rPr>
        <w:softHyphen/>
        <w:t>я бывают обусловлены длительно действующими психогенными факторами, например, неправильным воспитанием. Так, вследствие безнадзорности или гипопротекции в воспитании черты неустойч</w:t>
      </w:r>
      <w:r>
        <w:rPr>
          <w:sz w:val="26"/>
        </w:rPr>
        <w:softHyphen/>
        <w:t>ивого типа могут наслоиться на гипертимное, конформное, эпилиптоидное и реже на лабильное или шизоидное ядро. При воспитании в обстановке «кумира семьи» (потворствующая гиперпротекция) истерические черты легко наслаиваются на основу лабильного или гипертимного типа.</w:t>
      </w:r>
    </w:p>
    <w:p w:rsidR="00342525" w:rsidRDefault="00F87288">
      <w:pPr>
        <w:spacing w:line="300" w:lineRule="auto"/>
        <w:jc w:val="both"/>
        <w:rPr>
          <w:sz w:val="26"/>
        </w:rPr>
      </w:pPr>
      <w:r>
        <w:rPr>
          <w:sz w:val="26"/>
        </w:rPr>
        <w:tab/>
        <w:t>Трансформация типов возможна только по определенным закономерностям - только в сторону совместных типов. Никогда не приходилось видеть превращения гипертимного типа в шизоидный, лабильного - в эпилептоидный или наслоения черт неустойчивого типа на психастеническую или сензитивную основу.</w:t>
      </w:r>
    </w:p>
    <w:p w:rsidR="00342525" w:rsidRDefault="00F87288">
      <w:pPr>
        <w:spacing w:line="300" w:lineRule="auto"/>
        <w:jc w:val="both"/>
        <w:rPr>
          <w:sz w:val="26"/>
        </w:rPr>
      </w:pPr>
      <w:r>
        <w:rPr>
          <w:sz w:val="26"/>
        </w:rPr>
        <w:tab/>
        <w:t>Трансформации типов акцентуаций с возрастом могут быть обусловлены как эндогенными закономерностями, так и факторами экзогенными - как биологическими, так и особенно социально-психологическими.</w:t>
      </w:r>
    </w:p>
    <w:p w:rsidR="00342525" w:rsidRDefault="00F87288">
      <w:pPr>
        <w:spacing w:line="300" w:lineRule="auto"/>
        <w:jc w:val="both"/>
        <w:rPr>
          <w:sz w:val="26"/>
        </w:rPr>
      </w:pPr>
      <w:r>
        <w:rPr>
          <w:sz w:val="26"/>
        </w:rPr>
        <w:tab/>
        <w:t>Примером эндогенной трансформации может послужить превращение части гипертимов в послеподростковом возрасте (18-19 лет) в циклоидный тип. Сперва на фоне постоянной до этого гипертимности появляются короткие субдепрессивные фазы. Затем циклоидность обрисовывается еще более отчетливо. Вследствие этого у студентов-первокурсников в сравнении со школьниками старших классов частота гипертимной акцентуации заметно снижается, а частота циклоидной заметно возрастает.</w:t>
      </w:r>
    </w:p>
    <w:p w:rsidR="00342525" w:rsidRDefault="00F87288">
      <w:pPr>
        <w:spacing w:line="300" w:lineRule="auto"/>
        <w:jc w:val="both"/>
        <w:rPr>
          <w:sz w:val="26"/>
        </w:rPr>
      </w:pPr>
      <w:r>
        <w:rPr>
          <w:sz w:val="26"/>
        </w:rPr>
        <w:tab/>
        <w:t>Примером трансформации типов акцентуации под действием экзогенных биологических факторов является присоединение аффективной лабильности  (“легко взрываются, но быстро отходят”) как одной из ведущих черт характера к гипертимному, лабильному, астено-невротическому, истероидному типам акцентуации вследствие перенесенных в подростковом и молодом возрасте легких, но повторных черепно-мозговых травм.</w:t>
      </w:r>
    </w:p>
    <w:p w:rsidR="00342525" w:rsidRDefault="00F87288">
      <w:pPr>
        <w:spacing w:line="300" w:lineRule="auto"/>
        <w:jc w:val="both"/>
        <w:rPr>
          <w:sz w:val="26"/>
        </w:rPr>
      </w:pPr>
      <w:r>
        <w:rPr>
          <w:sz w:val="26"/>
        </w:rPr>
        <w:tab/>
        <w:t>Мощным трансформирующим фактором являются продолжительные неблагоприятные социально-психологические влияния в подростковом возрасте, т. е. в период становления большинства типов характера. К ним прежде всего относятся разные виды неправильного воспитания. Можно указать на следующие из них: 1) гипопротекция, достигающая в крайней степени безнадзорности; 2) особы</w:t>
      </w:r>
      <w:r>
        <w:rPr>
          <w:sz w:val="26"/>
        </w:rPr>
        <w:tab/>
        <w:t>й вид гипопротекции, описанный А. А. Вдовиченко под названием потворствующая  гипопротекция”, когда родители предоставляют подростка самому себе, фактически не заботясь о его поведении, но при начинающихся проступках и даже правонарушениях вся</w:t>
      </w:r>
      <w:r>
        <w:rPr>
          <w:sz w:val="26"/>
        </w:rPr>
        <w:softHyphen/>
        <w:t>чески его выгораживают, отводя все обвинения, стремятся любыми способами освободить от наказаний и т. п.; 3)доминирующая гиперпротекция («гиперопека»); 4) потворствующая гиперпротекция, в крайней степени  достигающая воспитания «кумира семьи»; 5)эмоциональное отвержение, в крайних случаях достигающее степени третирования и унижения (воспитание по типу «Золушки»); 6) воспитание в условиях жестоких взаимоотношений; 7) в условиях повышенной моральной ответственности; 8) в условиях “культа болезней”.</w:t>
      </w:r>
    </w:p>
    <w:p w:rsidR="00342525" w:rsidRDefault="00342525">
      <w:pPr>
        <w:spacing w:line="300" w:lineRule="auto"/>
        <w:jc w:val="both"/>
        <w:rPr>
          <w:sz w:val="26"/>
        </w:rPr>
      </w:pPr>
    </w:p>
    <w:p w:rsidR="00342525" w:rsidRDefault="00F87288">
      <w:pPr>
        <w:spacing w:line="300" w:lineRule="auto"/>
        <w:jc w:val="both"/>
        <w:rPr>
          <w:b/>
          <w:i/>
          <w:sz w:val="28"/>
          <w:u w:val="single"/>
        </w:rPr>
      </w:pPr>
      <w:r>
        <w:rPr>
          <w:b/>
          <w:sz w:val="28"/>
          <w:u w:val="single"/>
        </w:rPr>
        <w:t>СПИСОК ЛИТЕРАТУРЫ:</w:t>
      </w:r>
    </w:p>
    <w:p w:rsidR="00342525" w:rsidRDefault="00F87288">
      <w:pPr>
        <w:jc w:val="both"/>
        <w:rPr>
          <w:sz w:val="26"/>
        </w:rPr>
      </w:pPr>
      <w:r>
        <w:rPr>
          <w:sz w:val="26"/>
        </w:rPr>
        <w:t>1. Трофимова И.Н. “Индивидуальные различия: эволюционно-синергетический подход ”/ “Вопросы психологии”, 1996, №1.</w:t>
      </w:r>
    </w:p>
    <w:p w:rsidR="00342525" w:rsidRDefault="00F87288">
      <w:pPr>
        <w:jc w:val="both"/>
        <w:rPr>
          <w:sz w:val="26"/>
        </w:rPr>
      </w:pPr>
      <w:r>
        <w:rPr>
          <w:sz w:val="26"/>
        </w:rPr>
        <w:t>2. Раттер М “Помощь трудным детям”, М., “Прогресс”, 1987.</w:t>
      </w:r>
    </w:p>
    <w:p w:rsidR="00342525" w:rsidRDefault="00F87288">
      <w:pPr>
        <w:jc w:val="both"/>
        <w:rPr>
          <w:sz w:val="26"/>
        </w:rPr>
      </w:pPr>
      <w:r>
        <w:rPr>
          <w:sz w:val="26"/>
        </w:rPr>
        <w:t>3. Кречмер Э. “Строение тела и характер “/Психология индивидуальных различий. Тексты. М., Изд-во. МГУ, 1982, с.245-246.</w:t>
      </w:r>
    </w:p>
    <w:p w:rsidR="00342525" w:rsidRDefault="00F87288">
      <w:pPr>
        <w:jc w:val="both"/>
        <w:rPr>
          <w:sz w:val="26"/>
        </w:rPr>
      </w:pPr>
      <w:r>
        <w:rPr>
          <w:sz w:val="26"/>
        </w:rPr>
        <w:t>4. Патохарактерологические исследования у подростков. Под ред. Личко А.Е. и Иванова Н.Я., Л., 1981.</w:t>
      </w: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pPr>
        <w:jc w:val="both"/>
        <w:rPr>
          <w:sz w:val="26"/>
        </w:rPr>
      </w:pPr>
    </w:p>
    <w:p w:rsidR="00342525" w:rsidRDefault="00342525">
      <w:bookmarkStart w:id="0" w:name="_GoBack"/>
      <w:bookmarkEnd w:id="0"/>
    </w:p>
    <w:sectPr w:rsidR="00342525">
      <w:pgSz w:w="11907" w:h="16840" w:code="9"/>
      <w:pgMar w:top="1304" w:right="124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25" w:rsidRDefault="00F87288">
      <w:r>
        <w:separator/>
      </w:r>
    </w:p>
  </w:endnote>
  <w:endnote w:type="continuationSeparator" w:id="0">
    <w:p w:rsidR="00342525" w:rsidRDefault="00F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25" w:rsidRDefault="00F87288">
      <w:r>
        <w:separator/>
      </w:r>
    </w:p>
  </w:footnote>
  <w:footnote w:type="continuationSeparator" w:id="0">
    <w:p w:rsidR="00342525" w:rsidRDefault="00F8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288"/>
    <w:rsid w:val="002A0631"/>
    <w:rsid w:val="00342525"/>
    <w:rsid w:val="00F8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AD997-166E-4946-99FB-C425F93B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 Султанов</dc:creator>
  <cp:keywords/>
  <cp:lastModifiedBy>admin</cp:lastModifiedBy>
  <cp:revision>2</cp:revision>
  <dcterms:created xsi:type="dcterms:W3CDTF">2014-02-09T11:57:00Z</dcterms:created>
  <dcterms:modified xsi:type="dcterms:W3CDTF">2014-02-09T11:57:00Z</dcterms:modified>
</cp:coreProperties>
</file>