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0C1F95" w:rsidRDefault="000C1F95" w:rsidP="000C1F95">
      <w:pPr>
        <w:pStyle w:val="1"/>
        <w:keepNext w:val="0"/>
        <w:widowControl w:val="0"/>
        <w:spacing w:before="0" w:after="0" w:line="360" w:lineRule="auto"/>
        <w:ind w:firstLine="709"/>
        <w:jc w:val="both"/>
        <w:rPr>
          <w:rFonts w:ascii="Times New Roman" w:hAnsi="Times New Roman" w:cs="Times New Roman"/>
          <w:sz w:val="28"/>
          <w:szCs w:val="28"/>
          <w:lang w:val="en-US"/>
        </w:rPr>
      </w:pPr>
    </w:p>
    <w:p w:rsidR="00F3068C" w:rsidRPr="000C1F95" w:rsidRDefault="00F3068C" w:rsidP="000C1F95">
      <w:pPr>
        <w:pStyle w:val="1"/>
        <w:keepNext w:val="0"/>
        <w:widowControl w:val="0"/>
        <w:spacing w:before="0" w:after="0" w:line="360" w:lineRule="auto"/>
        <w:ind w:left="709"/>
        <w:jc w:val="center"/>
        <w:rPr>
          <w:rFonts w:ascii="Times New Roman" w:hAnsi="Times New Roman" w:cs="Times New Roman"/>
          <w:sz w:val="28"/>
          <w:szCs w:val="28"/>
        </w:rPr>
      </w:pPr>
      <w:r w:rsidRPr="000C1F95">
        <w:rPr>
          <w:rFonts w:ascii="Times New Roman" w:hAnsi="Times New Roman" w:cs="Times New Roman"/>
          <w:sz w:val="28"/>
          <w:szCs w:val="28"/>
        </w:rPr>
        <w:t>Реферат</w:t>
      </w:r>
    </w:p>
    <w:p w:rsidR="00F3068C" w:rsidRPr="000C1F95" w:rsidRDefault="00F3068C" w:rsidP="000C1F95">
      <w:pPr>
        <w:pStyle w:val="1"/>
        <w:keepNext w:val="0"/>
        <w:widowControl w:val="0"/>
        <w:spacing w:before="0" w:after="0" w:line="360" w:lineRule="auto"/>
        <w:ind w:left="709"/>
        <w:jc w:val="center"/>
        <w:rPr>
          <w:rFonts w:ascii="Times New Roman" w:hAnsi="Times New Roman" w:cs="Times New Roman"/>
          <w:sz w:val="28"/>
          <w:szCs w:val="28"/>
        </w:rPr>
      </w:pPr>
      <w:r w:rsidRPr="000C1F95">
        <w:rPr>
          <w:rFonts w:ascii="Times New Roman" w:hAnsi="Times New Roman" w:cs="Times New Roman"/>
          <w:sz w:val="28"/>
          <w:szCs w:val="28"/>
        </w:rPr>
        <w:t>«ПРОЦЕСС ЭКСПЕРТНОГО ИССЛЕДОВАНИЯ В СУДЕБНОЙ БУХГАЛТЕРИИ»</w:t>
      </w:r>
    </w:p>
    <w:p w:rsidR="000C1F95" w:rsidRPr="000C1F95" w:rsidRDefault="000C1F95" w:rsidP="000C1F95">
      <w:pPr>
        <w:spacing w:line="360" w:lineRule="auto"/>
        <w:ind w:firstLine="709"/>
        <w:jc w:val="both"/>
        <w:rPr>
          <w:sz w:val="28"/>
          <w:szCs w:val="28"/>
        </w:rPr>
      </w:pPr>
      <w:r w:rsidRPr="000C1F95">
        <w:rPr>
          <w:sz w:val="28"/>
          <w:szCs w:val="28"/>
        </w:rPr>
        <w:br w:type="page"/>
      </w:r>
    </w:p>
    <w:p w:rsidR="00F3068C" w:rsidRPr="000C1F95" w:rsidRDefault="00F3068C" w:rsidP="000C1F95">
      <w:pPr>
        <w:widowControl w:val="0"/>
        <w:spacing w:line="360" w:lineRule="auto"/>
        <w:ind w:firstLine="709"/>
        <w:rPr>
          <w:b/>
          <w:sz w:val="28"/>
          <w:szCs w:val="28"/>
          <w:lang w:val="en-US"/>
        </w:rPr>
      </w:pPr>
      <w:r w:rsidRPr="000C1F95">
        <w:rPr>
          <w:b/>
          <w:sz w:val="28"/>
          <w:szCs w:val="28"/>
        </w:rPr>
        <w:t>Содержание:</w:t>
      </w:r>
    </w:p>
    <w:p w:rsidR="000C1F95" w:rsidRPr="000C1F95" w:rsidRDefault="000C1F95" w:rsidP="000C1F95">
      <w:pPr>
        <w:widowControl w:val="0"/>
        <w:spacing w:line="360" w:lineRule="auto"/>
        <w:ind w:firstLine="709"/>
        <w:jc w:val="both"/>
        <w:rPr>
          <w:b/>
          <w:sz w:val="28"/>
          <w:szCs w:val="28"/>
          <w:lang w:val="en-US"/>
        </w:rPr>
      </w:pPr>
    </w:p>
    <w:p w:rsidR="00F3068C" w:rsidRPr="000C1F95" w:rsidRDefault="00F3068C" w:rsidP="000C1F95">
      <w:pPr>
        <w:pStyle w:val="a3"/>
        <w:widowControl w:val="0"/>
        <w:spacing w:line="360" w:lineRule="auto"/>
        <w:jc w:val="both"/>
        <w:rPr>
          <w:rFonts w:ascii="Times New Roman" w:hAnsi="Times New Roman"/>
          <w:sz w:val="28"/>
          <w:szCs w:val="28"/>
        </w:rPr>
      </w:pPr>
      <w:r w:rsidRPr="000C1F95">
        <w:rPr>
          <w:rFonts w:ascii="Times New Roman" w:hAnsi="Times New Roman"/>
          <w:snapToGrid w:val="0"/>
          <w:sz w:val="28"/>
          <w:szCs w:val="28"/>
        </w:rPr>
        <w:t>1.</w:t>
      </w:r>
      <w:r w:rsidRPr="000C1F95">
        <w:rPr>
          <w:rFonts w:ascii="Times New Roman" w:hAnsi="Times New Roman"/>
          <w:sz w:val="28"/>
          <w:szCs w:val="28"/>
        </w:rPr>
        <w:t xml:space="preserve"> Процесс судебно-бухгалтерской экспертизы</w:t>
      </w:r>
    </w:p>
    <w:p w:rsidR="00F3068C" w:rsidRPr="000C1F95" w:rsidRDefault="00F3068C" w:rsidP="000C1F95">
      <w:pPr>
        <w:widowControl w:val="0"/>
        <w:shd w:val="clear" w:color="auto" w:fill="FFFFFF"/>
        <w:spacing w:line="360" w:lineRule="auto"/>
        <w:jc w:val="both"/>
        <w:rPr>
          <w:snapToGrid w:val="0"/>
          <w:sz w:val="28"/>
          <w:szCs w:val="28"/>
        </w:rPr>
      </w:pPr>
      <w:r w:rsidRPr="000C1F95">
        <w:rPr>
          <w:snapToGrid w:val="0"/>
          <w:sz w:val="28"/>
          <w:szCs w:val="28"/>
        </w:rPr>
        <w:t>2. Экспертное исследование операций по формированию финансовых результатов и использованию прибыли</w:t>
      </w:r>
    </w:p>
    <w:p w:rsidR="00F3068C" w:rsidRPr="000C1F95" w:rsidRDefault="00F3068C" w:rsidP="000C1F95">
      <w:pPr>
        <w:widowControl w:val="0"/>
        <w:shd w:val="clear" w:color="auto" w:fill="FFFFFF"/>
        <w:spacing w:line="360" w:lineRule="auto"/>
        <w:jc w:val="both"/>
        <w:rPr>
          <w:snapToGrid w:val="0"/>
          <w:sz w:val="28"/>
          <w:szCs w:val="28"/>
        </w:rPr>
      </w:pPr>
      <w:r w:rsidRPr="000C1F95">
        <w:rPr>
          <w:snapToGrid w:val="0"/>
          <w:sz w:val="28"/>
          <w:szCs w:val="28"/>
        </w:rPr>
        <w:t>3. Экспертное исследование операций по труду и заработной плате</w:t>
      </w:r>
    </w:p>
    <w:p w:rsidR="00F3068C" w:rsidRPr="000C1F95" w:rsidRDefault="00F3068C" w:rsidP="000C1F95">
      <w:pPr>
        <w:widowControl w:val="0"/>
        <w:shd w:val="clear" w:color="auto" w:fill="FFFFFF"/>
        <w:spacing w:line="360" w:lineRule="auto"/>
        <w:jc w:val="both"/>
        <w:rPr>
          <w:snapToGrid w:val="0"/>
          <w:sz w:val="28"/>
          <w:szCs w:val="28"/>
        </w:rPr>
      </w:pPr>
      <w:r w:rsidRPr="000C1F95">
        <w:rPr>
          <w:snapToGrid w:val="0"/>
          <w:sz w:val="28"/>
          <w:szCs w:val="28"/>
        </w:rPr>
        <w:t>4. Развитие судебно-бухгалтерской экспертизы</w:t>
      </w:r>
    </w:p>
    <w:p w:rsidR="000C1F95" w:rsidRPr="000C1F95" w:rsidRDefault="000C1F95" w:rsidP="000C1F95">
      <w:pPr>
        <w:spacing w:line="360" w:lineRule="auto"/>
        <w:ind w:firstLine="709"/>
        <w:jc w:val="both"/>
        <w:rPr>
          <w:sz w:val="28"/>
          <w:szCs w:val="28"/>
        </w:rPr>
      </w:pPr>
      <w:r w:rsidRPr="000C1F95">
        <w:rPr>
          <w:sz w:val="28"/>
          <w:szCs w:val="28"/>
        </w:rPr>
        <w:br w:type="page"/>
      </w:r>
    </w:p>
    <w:p w:rsidR="00631DAA" w:rsidRPr="000C1F95" w:rsidRDefault="00631DAA" w:rsidP="000C1F95">
      <w:pPr>
        <w:pStyle w:val="a3"/>
        <w:widowControl w:val="0"/>
        <w:spacing w:line="360" w:lineRule="auto"/>
        <w:ind w:firstLine="709"/>
        <w:jc w:val="center"/>
        <w:rPr>
          <w:rFonts w:ascii="Times New Roman" w:hAnsi="Times New Roman"/>
          <w:b/>
          <w:sz w:val="28"/>
          <w:szCs w:val="28"/>
          <w:lang w:val="en-US"/>
        </w:rPr>
      </w:pPr>
      <w:r w:rsidRPr="000C1F95">
        <w:rPr>
          <w:rFonts w:ascii="Times New Roman" w:hAnsi="Times New Roman"/>
          <w:b/>
          <w:snapToGrid w:val="0"/>
          <w:sz w:val="28"/>
          <w:szCs w:val="28"/>
        </w:rPr>
        <w:t>1.</w:t>
      </w:r>
      <w:r w:rsidRPr="000C1F95">
        <w:rPr>
          <w:rFonts w:ascii="Times New Roman" w:hAnsi="Times New Roman"/>
          <w:sz w:val="28"/>
          <w:szCs w:val="28"/>
        </w:rPr>
        <w:t xml:space="preserve"> </w:t>
      </w:r>
      <w:r w:rsidRPr="000C1F95">
        <w:rPr>
          <w:rFonts w:ascii="Times New Roman" w:hAnsi="Times New Roman"/>
          <w:b/>
          <w:sz w:val="28"/>
          <w:szCs w:val="28"/>
        </w:rPr>
        <w:t>Процесс судебно-бухгалтерской экспертизы</w:t>
      </w:r>
    </w:p>
    <w:p w:rsidR="000C1F95" w:rsidRPr="000C1F95" w:rsidRDefault="000C1F95" w:rsidP="000C1F95">
      <w:pPr>
        <w:pStyle w:val="a3"/>
        <w:widowControl w:val="0"/>
        <w:spacing w:line="360" w:lineRule="auto"/>
        <w:ind w:firstLine="709"/>
        <w:jc w:val="both"/>
        <w:rPr>
          <w:rFonts w:ascii="Times New Roman" w:hAnsi="Times New Roman"/>
          <w:b/>
          <w:sz w:val="28"/>
          <w:szCs w:val="28"/>
          <w:lang w:val="en-US"/>
        </w:rPr>
      </w:pPr>
    </w:p>
    <w:p w:rsidR="00631DAA" w:rsidRPr="000C1F95" w:rsidRDefault="00631DAA" w:rsidP="000C1F95">
      <w:pPr>
        <w:pStyle w:val="a3"/>
        <w:widowControl w:val="0"/>
        <w:spacing w:line="360" w:lineRule="auto"/>
        <w:ind w:firstLine="709"/>
        <w:jc w:val="both"/>
        <w:rPr>
          <w:rFonts w:ascii="Times New Roman" w:hAnsi="Times New Roman"/>
          <w:sz w:val="28"/>
          <w:szCs w:val="28"/>
        </w:rPr>
      </w:pPr>
      <w:r w:rsidRPr="000C1F95">
        <w:rPr>
          <w:rFonts w:ascii="Times New Roman" w:hAnsi="Times New Roman"/>
          <w:sz w:val="28"/>
          <w:szCs w:val="28"/>
        </w:rPr>
        <w:t>Судебно-бухгалтерская экспертиза представляет собой исследовательский процесс в поисках истины в хозяйственных правоотношениях с целью их правильного решения правоохранительными органами. Проводится экспертиза с использованием организационных методических и технических приемов, объединяемых в едином процессе экспертного исследования. Каждый динамический процесс совершается с участием орудий труда, предметов труда и самого труда, которые используются на организационной, технологической и заключительной стадиях этого процесса. Процесс экспертного исследования охватывает стадии: организационную, исследовательскую, обобщения и реализации результатов экспертизы.</w:t>
      </w:r>
    </w:p>
    <w:p w:rsidR="00631DAA" w:rsidRPr="000C1F95" w:rsidRDefault="00631DAA" w:rsidP="000C1F95">
      <w:pPr>
        <w:widowControl w:val="0"/>
        <w:spacing w:line="360" w:lineRule="auto"/>
        <w:ind w:firstLine="709"/>
        <w:jc w:val="both"/>
        <w:rPr>
          <w:sz w:val="28"/>
          <w:szCs w:val="28"/>
        </w:rPr>
      </w:pPr>
      <w:r w:rsidRPr="000C1F95">
        <w:rPr>
          <w:sz w:val="28"/>
          <w:szCs w:val="28"/>
        </w:rPr>
        <w:t>Экспертное исследование в соответствии с заданием экспертного учреждения и постановлением правоохранительных органов может быть успешно выполнено, если на организационной стадии будет тщательно разработана методика проведения экспертизы.</w:t>
      </w:r>
    </w:p>
    <w:p w:rsidR="00631DAA" w:rsidRPr="000C1F95" w:rsidRDefault="00631DAA" w:rsidP="000C1F95">
      <w:pPr>
        <w:widowControl w:val="0"/>
        <w:spacing w:line="360" w:lineRule="auto"/>
        <w:ind w:firstLine="709"/>
        <w:jc w:val="both"/>
        <w:rPr>
          <w:sz w:val="28"/>
          <w:szCs w:val="28"/>
        </w:rPr>
      </w:pPr>
      <w:r w:rsidRPr="000C1F95">
        <w:rPr>
          <w:sz w:val="28"/>
          <w:szCs w:val="28"/>
        </w:rPr>
        <w:t>Методика экспертного исследования - это конкретизация приемов и способов выполнения работ в соответствии с целью и планом экспертизы, которая представляется в виде стандарта проведения судебно-бухгалтерской экспертизы. В его структуру входят: объекты исследования; источники информации, используемой для исследования; методические приемы исследования, обобщения и реализации результатов экспертизы.</w:t>
      </w:r>
    </w:p>
    <w:p w:rsidR="00631DAA" w:rsidRPr="000C1F95" w:rsidRDefault="00631DAA" w:rsidP="000C1F95">
      <w:pPr>
        <w:widowControl w:val="0"/>
        <w:spacing w:line="360" w:lineRule="auto"/>
        <w:ind w:firstLine="709"/>
        <w:jc w:val="both"/>
        <w:rPr>
          <w:sz w:val="28"/>
          <w:szCs w:val="28"/>
        </w:rPr>
      </w:pPr>
      <w:r w:rsidRPr="000C1F95">
        <w:rPr>
          <w:sz w:val="28"/>
          <w:szCs w:val="28"/>
        </w:rPr>
        <w:t xml:space="preserve">Методика экспертного исследования - это конкретизация приемов и способов выполнения работ в соответствии с целью и планом экспертизы, которая представляется в виде стандарта проведения СБЭ. </w:t>
      </w:r>
    </w:p>
    <w:p w:rsidR="00631DAA" w:rsidRPr="000C1F95" w:rsidRDefault="00631DAA" w:rsidP="000C1F95">
      <w:pPr>
        <w:widowControl w:val="0"/>
        <w:numPr>
          <w:ilvl w:val="0"/>
          <w:numId w:val="2"/>
        </w:numPr>
        <w:spacing w:line="360" w:lineRule="auto"/>
        <w:ind w:left="0" w:firstLine="709"/>
        <w:jc w:val="both"/>
        <w:rPr>
          <w:sz w:val="28"/>
          <w:szCs w:val="28"/>
        </w:rPr>
      </w:pPr>
      <w:r w:rsidRPr="000C1F95">
        <w:rPr>
          <w:sz w:val="28"/>
          <w:szCs w:val="28"/>
        </w:rPr>
        <w:t>Объекты экспертизы</w:t>
      </w:r>
    </w:p>
    <w:p w:rsidR="00631DAA" w:rsidRPr="000C1F95" w:rsidRDefault="00631DAA" w:rsidP="000C1F95">
      <w:pPr>
        <w:widowControl w:val="0"/>
        <w:numPr>
          <w:ilvl w:val="0"/>
          <w:numId w:val="5"/>
        </w:numPr>
        <w:spacing w:line="360" w:lineRule="auto"/>
        <w:ind w:left="0" w:firstLine="709"/>
        <w:jc w:val="both"/>
        <w:rPr>
          <w:sz w:val="28"/>
          <w:szCs w:val="28"/>
        </w:rPr>
      </w:pPr>
      <w:r w:rsidRPr="000C1F95">
        <w:rPr>
          <w:sz w:val="28"/>
          <w:szCs w:val="28"/>
        </w:rPr>
        <w:t>Использование ресурсов</w:t>
      </w:r>
    </w:p>
    <w:p w:rsidR="00631DAA" w:rsidRPr="000C1F95" w:rsidRDefault="00631DAA" w:rsidP="000C1F95">
      <w:pPr>
        <w:widowControl w:val="0"/>
        <w:numPr>
          <w:ilvl w:val="0"/>
          <w:numId w:val="4"/>
        </w:numPr>
        <w:tabs>
          <w:tab w:val="clear" w:pos="360"/>
          <w:tab w:val="num" w:pos="1440"/>
        </w:tabs>
        <w:spacing w:line="360" w:lineRule="auto"/>
        <w:ind w:left="0" w:firstLine="709"/>
        <w:jc w:val="both"/>
        <w:rPr>
          <w:sz w:val="28"/>
          <w:szCs w:val="28"/>
        </w:rPr>
      </w:pPr>
      <w:r w:rsidRPr="000C1F95">
        <w:rPr>
          <w:sz w:val="28"/>
          <w:szCs w:val="28"/>
        </w:rPr>
        <w:t>материальных</w:t>
      </w:r>
    </w:p>
    <w:p w:rsidR="00631DAA" w:rsidRPr="000C1F95" w:rsidRDefault="00631DAA" w:rsidP="000C1F95">
      <w:pPr>
        <w:widowControl w:val="0"/>
        <w:numPr>
          <w:ilvl w:val="0"/>
          <w:numId w:val="4"/>
        </w:numPr>
        <w:tabs>
          <w:tab w:val="clear" w:pos="360"/>
          <w:tab w:val="num" w:pos="1440"/>
        </w:tabs>
        <w:spacing w:line="360" w:lineRule="auto"/>
        <w:ind w:left="0" w:firstLine="709"/>
        <w:jc w:val="both"/>
        <w:rPr>
          <w:sz w:val="28"/>
          <w:szCs w:val="28"/>
        </w:rPr>
      </w:pPr>
      <w:r w:rsidRPr="000C1F95">
        <w:rPr>
          <w:sz w:val="28"/>
          <w:szCs w:val="28"/>
        </w:rPr>
        <w:t>трудовых</w:t>
      </w:r>
    </w:p>
    <w:p w:rsidR="00631DAA" w:rsidRPr="000C1F95" w:rsidRDefault="00631DAA" w:rsidP="000C1F95">
      <w:pPr>
        <w:widowControl w:val="0"/>
        <w:numPr>
          <w:ilvl w:val="0"/>
          <w:numId w:val="4"/>
        </w:numPr>
        <w:tabs>
          <w:tab w:val="clear" w:pos="360"/>
          <w:tab w:val="num" w:pos="1440"/>
        </w:tabs>
        <w:spacing w:line="360" w:lineRule="auto"/>
        <w:ind w:left="0" w:firstLine="709"/>
        <w:jc w:val="both"/>
        <w:rPr>
          <w:sz w:val="28"/>
          <w:szCs w:val="28"/>
        </w:rPr>
      </w:pPr>
      <w:r w:rsidRPr="000C1F95">
        <w:rPr>
          <w:sz w:val="28"/>
          <w:szCs w:val="28"/>
        </w:rPr>
        <w:t>финансовых</w:t>
      </w:r>
    </w:p>
    <w:p w:rsidR="00631DAA" w:rsidRPr="000C1F95" w:rsidRDefault="00631DAA" w:rsidP="000C1F95">
      <w:pPr>
        <w:widowControl w:val="0"/>
        <w:numPr>
          <w:ilvl w:val="0"/>
          <w:numId w:val="5"/>
        </w:numPr>
        <w:spacing w:line="360" w:lineRule="auto"/>
        <w:ind w:left="0" w:firstLine="709"/>
        <w:jc w:val="both"/>
        <w:rPr>
          <w:sz w:val="28"/>
          <w:szCs w:val="28"/>
        </w:rPr>
      </w:pPr>
      <w:r w:rsidRPr="000C1F95">
        <w:rPr>
          <w:sz w:val="28"/>
          <w:szCs w:val="28"/>
        </w:rPr>
        <w:t>Процессы хозяйственной деятельности</w:t>
      </w:r>
    </w:p>
    <w:p w:rsidR="00631DAA" w:rsidRPr="000C1F95" w:rsidRDefault="00631DAA" w:rsidP="000C1F95">
      <w:pPr>
        <w:widowControl w:val="0"/>
        <w:numPr>
          <w:ilvl w:val="0"/>
          <w:numId w:val="5"/>
        </w:numPr>
        <w:spacing w:line="360" w:lineRule="auto"/>
        <w:ind w:left="0" w:firstLine="709"/>
        <w:jc w:val="both"/>
        <w:rPr>
          <w:sz w:val="28"/>
          <w:szCs w:val="28"/>
        </w:rPr>
      </w:pPr>
      <w:r w:rsidRPr="000C1F95">
        <w:rPr>
          <w:sz w:val="28"/>
          <w:szCs w:val="28"/>
        </w:rPr>
        <w:t>Бухгалтерский учет и отчетность</w:t>
      </w:r>
    </w:p>
    <w:p w:rsidR="00631DAA" w:rsidRPr="000C1F95" w:rsidRDefault="00631DAA" w:rsidP="000C1F95">
      <w:pPr>
        <w:widowControl w:val="0"/>
        <w:numPr>
          <w:ilvl w:val="0"/>
          <w:numId w:val="5"/>
        </w:numPr>
        <w:spacing w:line="360" w:lineRule="auto"/>
        <w:ind w:left="0" w:firstLine="709"/>
        <w:jc w:val="both"/>
        <w:rPr>
          <w:sz w:val="28"/>
          <w:szCs w:val="28"/>
        </w:rPr>
      </w:pPr>
      <w:r w:rsidRPr="000C1F95">
        <w:rPr>
          <w:sz w:val="28"/>
          <w:szCs w:val="28"/>
        </w:rPr>
        <w:t>Ущерб, выявленный ревизией, его обоснованность и ответственные за него лица</w:t>
      </w:r>
    </w:p>
    <w:p w:rsidR="00631DAA" w:rsidRPr="000C1F95" w:rsidRDefault="00631DAA" w:rsidP="000C1F95">
      <w:pPr>
        <w:widowControl w:val="0"/>
        <w:numPr>
          <w:ilvl w:val="0"/>
          <w:numId w:val="2"/>
        </w:numPr>
        <w:spacing w:line="360" w:lineRule="auto"/>
        <w:ind w:left="0" w:firstLine="709"/>
        <w:jc w:val="both"/>
        <w:rPr>
          <w:sz w:val="28"/>
          <w:szCs w:val="28"/>
        </w:rPr>
      </w:pPr>
      <w:r w:rsidRPr="000C1F95">
        <w:rPr>
          <w:sz w:val="28"/>
          <w:szCs w:val="28"/>
        </w:rPr>
        <w:t>Источники информации</w:t>
      </w:r>
    </w:p>
    <w:p w:rsidR="00631DAA" w:rsidRPr="000C1F95" w:rsidRDefault="00631DAA" w:rsidP="000C1F95">
      <w:pPr>
        <w:widowControl w:val="0"/>
        <w:numPr>
          <w:ilvl w:val="0"/>
          <w:numId w:val="6"/>
        </w:numPr>
        <w:spacing w:line="360" w:lineRule="auto"/>
        <w:ind w:left="0" w:firstLine="709"/>
        <w:jc w:val="both"/>
        <w:rPr>
          <w:sz w:val="28"/>
          <w:szCs w:val="28"/>
        </w:rPr>
      </w:pPr>
      <w:r w:rsidRPr="000C1F95">
        <w:rPr>
          <w:sz w:val="28"/>
          <w:szCs w:val="28"/>
        </w:rPr>
        <w:t xml:space="preserve">Законодательные и другие нормативные акты </w:t>
      </w:r>
    </w:p>
    <w:p w:rsidR="00631DAA" w:rsidRPr="000C1F95" w:rsidRDefault="00631DAA" w:rsidP="000C1F95">
      <w:pPr>
        <w:widowControl w:val="0"/>
        <w:numPr>
          <w:ilvl w:val="0"/>
          <w:numId w:val="6"/>
        </w:numPr>
        <w:spacing w:line="360" w:lineRule="auto"/>
        <w:ind w:left="0" w:firstLine="709"/>
        <w:jc w:val="both"/>
        <w:rPr>
          <w:sz w:val="28"/>
          <w:szCs w:val="28"/>
        </w:rPr>
      </w:pPr>
      <w:r w:rsidRPr="000C1F95">
        <w:rPr>
          <w:sz w:val="28"/>
          <w:szCs w:val="28"/>
        </w:rPr>
        <w:t>Планово-регулирующие документы</w:t>
      </w:r>
    </w:p>
    <w:p w:rsidR="00631DAA" w:rsidRPr="000C1F95" w:rsidRDefault="00631DAA" w:rsidP="000C1F95">
      <w:pPr>
        <w:widowControl w:val="0"/>
        <w:numPr>
          <w:ilvl w:val="0"/>
          <w:numId w:val="6"/>
        </w:numPr>
        <w:spacing w:line="360" w:lineRule="auto"/>
        <w:ind w:left="0" w:firstLine="709"/>
        <w:jc w:val="both"/>
        <w:rPr>
          <w:sz w:val="28"/>
          <w:szCs w:val="28"/>
        </w:rPr>
      </w:pPr>
      <w:r w:rsidRPr="000C1F95">
        <w:rPr>
          <w:sz w:val="28"/>
          <w:szCs w:val="28"/>
        </w:rPr>
        <w:t>Организационно-распорядительная документация</w:t>
      </w:r>
    </w:p>
    <w:p w:rsidR="00631DAA" w:rsidRPr="000C1F95" w:rsidRDefault="00631DAA" w:rsidP="000C1F95">
      <w:pPr>
        <w:widowControl w:val="0"/>
        <w:numPr>
          <w:ilvl w:val="0"/>
          <w:numId w:val="6"/>
        </w:numPr>
        <w:spacing w:line="360" w:lineRule="auto"/>
        <w:ind w:left="0" w:firstLine="709"/>
        <w:jc w:val="both"/>
        <w:rPr>
          <w:sz w:val="28"/>
          <w:szCs w:val="28"/>
        </w:rPr>
      </w:pPr>
      <w:r w:rsidRPr="000C1F95">
        <w:rPr>
          <w:sz w:val="28"/>
          <w:szCs w:val="28"/>
        </w:rPr>
        <w:t>Акты ревизий и контрольных проверок</w:t>
      </w:r>
    </w:p>
    <w:p w:rsidR="00631DAA" w:rsidRPr="000C1F95" w:rsidRDefault="00631DAA" w:rsidP="000C1F95">
      <w:pPr>
        <w:widowControl w:val="0"/>
        <w:numPr>
          <w:ilvl w:val="0"/>
          <w:numId w:val="6"/>
        </w:numPr>
        <w:spacing w:line="360" w:lineRule="auto"/>
        <w:ind w:left="0" w:firstLine="709"/>
        <w:jc w:val="both"/>
        <w:rPr>
          <w:sz w:val="28"/>
          <w:szCs w:val="28"/>
        </w:rPr>
      </w:pPr>
      <w:r w:rsidRPr="000C1F95">
        <w:rPr>
          <w:sz w:val="28"/>
          <w:szCs w:val="28"/>
        </w:rPr>
        <w:t>Первичные учетные документы</w:t>
      </w:r>
    </w:p>
    <w:p w:rsidR="00631DAA" w:rsidRPr="000C1F95" w:rsidRDefault="00631DAA" w:rsidP="000C1F95">
      <w:pPr>
        <w:widowControl w:val="0"/>
        <w:numPr>
          <w:ilvl w:val="0"/>
          <w:numId w:val="6"/>
        </w:numPr>
        <w:spacing w:line="360" w:lineRule="auto"/>
        <w:ind w:left="0" w:firstLine="709"/>
        <w:jc w:val="both"/>
        <w:rPr>
          <w:sz w:val="28"/>
          <w:szCs w:val="28"/>
        </w:rPr>
      </w:pPr>
      <w:r w:rsidRPr="000C1F95">
        <w:rPr>
          <w:sz w:val="28"/>
          <w:szCs w:val="28"/>
        </w:rPr>
        <w:t>Бухгалтерский учет и отчетность</w:t>
      </w:r>
    </w:p>
    <w:p w:rsidR="00631DAA" w:rsidRPr="000C1F95" w:rsidRDefault="00631DAA" w:rsidP="000C1F95">
      <w:pPr>
        <w:pStyle w:val="7"/>
        <w:keepNext w:val="0"/>
        <w:widowControl w:val="0"/>
        <w:ind w:left="0" w:firstLine="709"/>
        <w:rPr>
          <w:szCs w:val="28"/>
        </w:rPr>
      </w:pPr>
      <w:r w:rsidRPr="000C1F95">
        <w:rPr>
          <w:szCs w:val="28"/>
        </w:rPr>
        <w:t>Выводы разных видов экспертиз</w:t>
      </w:r>
    </w:p>
    <w:p w:rsidR="00631DAA" w:rsidRPr="000C1F95" w:rsidRDefault="00631DAA" w:rsidP="000C1F95">
      <w:pPr>
        <w:widowControl w:val="0"/>
        <w:numPr>
          <w:ilvl w:val="0"/>
          <w:numId w:val="6"/>
        </w:numPr>
        <w:spacing w:line="360" w:lineRule="auto"/>
        <w:ind w:left="0" w:firstLine="709"/>
        <w:jc w:val="both"/>
        <w:rPr>
          <w:sz w:val="28"/>
          <w:szCs w:val="28"/>
        </w:rPr>
      </w:pPr>
      <w:r w:rsidRPr="000C1F95">
        <w:rPr>
          <w:sz w:val="28"/>
          <w:szCs w:val="28"/>
        </w:rPr>
        <w:t>Информация правоохранительных органов</w:t>
      </w:r>
    </w:p>
    <w:p w:rsidR="00631DAA" w:rsidRPr="000C1F95" w:rsidRDefault="00631DAA" w:rsidP="000C1F95">
      <w:pPr>
        <w:widowControl w:val="0"/>
        <w:numPr>
          <w:ilvl w:val="0"/>
          <w:numId w:val="2"/>
        </w:numPr>
        <w:spacing w:line="360" w:lineRule="auto"/>
        <w:ind w:left="0" w:firstLine="709"/>
        <w:jc w:val="both"/>
        <w:rPr>
          <w:sz w:val="28"/>
          <w:szCs w:val="28"/>
        </w:rPr>
      </w:pPr>
      <w:r w:rsidRPr="000C1F95">
        <w:rPr>
          <w:sz w:val="28"/>
          <w:szCs w:val="28"/>
        </w:rPr>
        <w:t>Методические приемы экспертного исследования</w:t>
      </w:r>
    </w:p>
    <w:p w:rsidR="00631DAA" w:rsidRPr="000C1F95" w:rsidRDefault="00631DAA" w:rsidP="000C1F95">
      <w:pPr>
        <w:widowControl w:val="0"/>
        <w:numPr>
          <w:ilvl w:val="0"/>
          <w:numId w:val="7"/>
        </w:numPr>
        <w:spacing w:line="360" w:lineRule="auto"/>
        <w:ind w:left="0" w:firstLine="709"/>
        <w:jc w:val="both"/>
        <w:rPr>
          <w:sz w:val="28"/>
          <w:szCs w:val="28"/>
        </w:rPr>
      </w:pPr>
      <w:r w:rsidRPr="000C1F95">
        <w:rPr>
          <w:sz w:val="28"/>
          <w:szCs w:val="28"/>
        </w:rPr>
        <w:t>Общенаучные методические приемы</w:t>
      </w:r>
    </w:p>
    <w:p w:rsidR="00631DAA" w:rsidRPr="000C1F95" w:rsidRDefault="00631DAA" w:rsidP="000C1F95">
      <w:pPr>
        <w:widowControl w:val="0"/>
        <w:numPr>
          <w:ilvl w:val="0"/>
          <w:numId w:val="7"/>
        </w:numPr>
        <w:spacing w:line="360" w:lineRule="auto"/>
        <w:ind w:left="0" w:firstLine="709"/>
        <w:jc w:val="both"/>
        <w:rPr>
          <w:sz w:val="28"/>
          <w:szCs w:val="28"/>
        </w:rPr>
      </w:pPr>
      <w:r w:rsidRPr="000C1F95">
        <w:rPr>
          <w:sz w:val="28"/>
          <w:szCs w:val="28"/>
        </w:rPr>
        <w:t>Расчетно-аналитические</w:t>
      </w:r>
    </w:p>
    <w:p w:rsidR="00631DAA" w:rsidRPr="000C1F95" w:rsidRDefault="00631DAA" w:rsidP="000C1F95">
      <w:pPr>
        <w:widowControl w:val="0"/>
        <w:numPr>
          <w:ilvl w:val="0"/>
          <w:numId w:val="8"/>
        </w:numPr>
        <w:tabs>
          <w:tab w:val="clear" w:pos="360"/>
          <w:tab w:val="num" w:pos="1440"/>
          <w:tab w:val="num" w:pos="1800"/>
        </w:tabs>
        <w:spacing w:line="360" w:lineRule="auto"/>
        <w:ind w:left="0" w:firstLine="709"/>
        <w:jc w:val="both"/>
        <w:rPr>
          <w:sz w:val="28"/>
          <w:szCs w:val="28"/>
        </w:rPr>
      </w:pPr>
      <w:r w:rsidRPr="000C1F95">
        <w:rPr>
          <w:sz w:val="28"/>
          <w:szCs w:val="28"/>
        </w:rPr>
        <w:t>Экономический анализ</w:t>
      </w:r>
    </w:p>
    <w:p w:rsidR="00631DAA" w:rsidRPr="000C1F95" w:rsidRDefault="00631DAA" w:rsidP="000C1F95">
      <w:pPr>
        <w:widowControl w:val="0"/>
        <w:numPr>
          <w:ilvl w:val="0"/>
          <w:numId w:val="8"/>
        </w:numPr>
        <w:tabs>
          <w:tab w:val="clear" w:pos="360"/>
          <w:tab w:val="num" w:pos="1440"/>
          <w:tab w:val="num" w:pos="1800"/>
        </w:tabs>
        <w:spacing w:line="360" w:lineRule="auto"/>
        <w:ind w:left="0" w:firstLine="709"/>
        <w:jc w:val="both"/>
        <w:rPr>
          <w:sz w:val="28"/>
          <w:szCs w:val="28"/>
        </w:rPr>
      </w:pPr>
      <w:r w:rsidRPr="000C1F95">
        <w:rPr>
          <w:sz w:val="28"/>
          <w:szCs w:val="28"/>
        </w:rPr>
        <w:t>Статистические расчеты</w:t>
      </w:r>
    </w:p>
    <w:p w:rsidR="00631DAA" w:rsidRPr="000C1F95" w:rsidRDefault="00631DAA" w:rsidP="000C1F95">
      <w:pPr>
        <w:widowControl w:val="0"/>
        <w:numPr>
          <w:ilvl w:val="0"/>
          <w:numId w:val="8"/>
        </w:numPr>
        <w:tabs>
          <w:tab w:val="clear" w:pos="360"/>
          <w:tab w:val="num" w:pos="1440"/>
          <w:tab w:val="num" w:pos="1800"/>
        </w:tabs>
        <w:spacing w:line="360" w:lineRule="auto"/>
        <w:ind w:left="0" w:firstLine="709"/>
        <w:jc w:val="both"/>
        <w:rPr>
          <w:sz w:val="28"/>
          <w:szCs w:val="28"/>
        </w:rPr>
      </w:pPr>
      <w:r w:rsidRPr="000C1F95">
        <w:rPr>
          <w:sz w:val="28"/>
          <w:szCs w:val="28"/>
        </w:rPr>
        <w:t>Экономико-математические методы</w:t>
      </w:r>
    </w:p>
    <w:p w:rsidR="00631DAA" w:rsidRPr="000C1F95" w:rsidRDefault="00631DAA" w:rsidP="000C1F95">
      <w:pPr>
        <w:widowControl w:val="0"/>
        <w:numPr>
          <w:ilvl w:val="0"/>
          <w:numId w:val="7"/>
        </w:numPr>
        <w:spacing w:line="360" w:lineRule="auto"/>
        <w:ind w:left="0" w:firstLine="709"/>
        <w:jc w:val="both"/>
        <w:rPr>
          <w:sz w:val="28"/>
          <w:szCs w:val="28"/>
        </w:rPr>
      </w:pPr>
      <w:r w:rsidRPr="000C1F95">
        <w:rPr>
          <w:sz w:val="28"/>
          <w:szCs w:val="28"/>
        </w:rPr>
        <w:t>Документальные</w:t>
      </w:r>
    </w:p>
    <w:p w:rsidR="00631DAA" w:rsidRPr="000C1F95" w:rsidRDefault="00631DAA" w:rsidP="000C1F95">
      <w:pPr>
        <w:widowControl w:val="0"/>
        <w:numPr>
          <w:ilvl w:val="0"/>
          <w:numId w:val="9"/>
        </w:numPr>
        <w:tabs>
          <w:tab w:val="clear" w:pos="360"/>
          <w:tab w:val="num" w:pos="1440"/>
          <w:tab w:val="num" w:pos="1800"/>
        </w:tabs>
        <w:spacing w:line="360" w:lineRule="auto"/>
        <w:ind w:left="0" w:firstLine="709"/>
        <w:jc w:val="both"/>
        <w:rPr>
          <w:sz w:val="28"/>
          <w:szCs w:val="28"/>
        </w:rPr>
      </w:pPr>
      <w:r w:rsidRPr="000C1F95">
        <w:rPr>
          <w:sz w:val="28"/>
          <w:szCs w:val="28"/>
        </w:rPr>
        <w:t>Информационное моделирование</w:t>
      </w:r>
    </w:p>
    <w:p w:rsidR="00631DAA" w:rsidRPr="000C1F95" w:rsidRDefault="00631DAA" w:rsidP="000C1F95">
      <w:pPr>
        <w:widowControl w:val="0"/>
        <w:numPr>
          <w:ilvl w:val="0"/>
          <w:numId w:val="9"/>
        </w:numPr>
        <w:tabs>
          <w:tab w:val="clear" w:pos="360"/>
          <w:tab w:val="num" w:pos="1440"/>
          <w:tab w:val="num" w:pos="1800"/>
        </w:tabs>
        <w:spacing w:line="360" w:lineRule="auto"/>
        <w:ind w:left="0" w:firstLine="709"/>
        <w:jc w:val="both"/>
        <w:rPr>
          <w:sz w:val="28"/>
          <w:szCs w:val="28"/>
        </w:rPr>
      </w:pPr>
      <w:r w:rsidRPr="000C1F95">
        <w:rPr>
          <w:sz w:val="28"/>
          <w:szCs w:val="28"/>
        </w:rPr>
        <w:t>Нормативно-правовое регулирование</w:t>
      </w:r>
    </w:p>
    <w:p w:rsidR="00631DAA" w:rsidRPr="000C1F95" w:rsidRDefault="00631DAA" w:rsidP="000C1F95">
      <w:pPr>
        <w:widowControl w:val="0"/>
        <w:numPr>
          <w:ilvl w:val="0"/>
          <w:numId w:val="9"/>
        </w:numPr>
        <w:tabs>
          <w:tab w:val="clear" w:pos="360"/>
          <w:tab w:val="num" w:pos="1440"/>
          <w:tab w:val="num" w:pos="1800"/>
        </w:tabs>
        <w:spacing w:line="360" w:lineRule="auto"/>
        <w:ind w:left="0" w:firstLine="709"/>
        <w:jc w:val="both"/>
        <w:rPr>
          <w:sz w:val="28"/>
          <w:szCs w:val="28"/>
        </w:rPr>
      </w:pPr>
      <w:r w:rsidRPr="000C1F95">
        <w:rPr>
          <w:sz w:val="28"/>
          <w:szCs w:val="28"/>
        </w:rPr>
        <w:t>Исследование документов</w:t>
      </w:r>
    </w:p>
    <w:p w:rsidR="00631DAA" w:rsidRPr="000C1F95" w:rsidRDefault="00631DAA" w:rsidP="000C1F95">
      <w:pPr>
        <w:widowControl w:val="0"/>
        <w:numPr>
          <w:ilvl w:val="0"/>
          <w:numId w:val="7"/>
        </w:numPr>
        <w:spacing w:line="360" w:lineRule="auto"/>
        <w:ind w:left="0" w:firstLine="709"/>
        <w:jc w:val="both"/>
        <w:rPr>
          <w:sz w:val="28"/>
          <w:szCs w:val="28"/>
        </w:rPr>
      </w:pPr>
      <w:r w:rsidRPr="000C1F95">
        <w:rPr>
          <w:sz w:val="28"/>
          <w:szCs w:val="28"/>
        </w:rPr>
        <w:t>Элиминирование (например, конкретизация недостачи по периодам образования, материально-ответственным лицам)</w:t>
      </w:r>
    </w:p>
    <w:p w:rsidR="00631DAA" w:rsidRPr="000C1F95" w:rsidRDefault="00631DAA" w:rsidP="000C1F95">
      <w:pPr>
        <w:widowControl w:val="0"/>
        <w:numPr>
          <w:ilvl w:val="0"/>
          <w:numId w:val="7"/>
        </w:numPr>
        <w:spacing w:line="360" w:lineRule="auto"/>
        <w:ind w:left="0" w:firstLine="709"/>
        <w:jc w:val="both"/>
        <w:rPr>
          <w:sz w:val="28"/>
          <w:szCs w:val="28"/>
        </w:rPr>
      </w:pPr>
      <w:r w:rsidRPr="000C1F95">
        <w:rPr>
          <w:sz w:val="28"/>
          <w:szCs w:val="28"/>
        </w:rPr>
        <w:t>Факторный анализ</w:t>
      </w:r>
    </w:p>
    <w:p w:rsidR="00631DAA" w:rsidRPr="000C1F95" w:rsidRDefault="00631DAA" w:rsidP="000C1F95">
      <w:pPr>
        <w:widowControl w:val="0"/>
        <w:numPr>
          <w:ilvl w:val="0"/>
          <w:numId w:val="7"/>
        </w:numPr>
        <w:spacing w:line="360" w:lineRule="auto"/>
        <w:ind w:left="0" w:firstLine="709"/>
        <w:jc w:val="both"/>
        <w:rPr>
          <w:sz w:val="28"/>
          <w:szCs w:val="28"/>
        </w:rPr>
      </w:pPr>
      <w:r w:rsidRPr="000C1F95">
        <w:rPr>
          <w:sz w:val="28"/>
          <w:szCs w:val="28"/>
        </w:rPr>
        <w:t>Метод взаимосвязанных документов</w:t>
      </w:r>
    </w:p>
    <w:p w:rsidR="00631DAA" w:rsidRPr="000C1F95" w:rsidRDefault="00631DAA" w:rsidP="000C1F95">
      <w:pPr>
        <w:widowControl w:val="0"/>
        <w:numPr>
          <w:ilvl w:val="0"/>
          <w:numId w:val="2"/>
        </w:numPr>
        <w:spacing w:line="360" w:lineRule="auto"/>
        <w:ind w:left="0" w:firstLine="709"/>
        <w:jc w:val="both"/>
        <w:rPr>
          <w:sz w:val="28"/>
          <w:szCs w:val="28"/>
        </w:rPr>
      </w:pPr>
      <w:r w:rsidRPr="000C1F95">
        <w:rPr>
          <w:sz w:val="28"/>
          <w:szCs w:val="28"/>
        </w:rPr>
        <w:t>Методические приемы обобщения и реализации результатов экспертизы</w:t>
      </w:r>
    </w:p>
    <w:p w:rsidR="00631DAA" w:rsidRPr="000C1F95" w:rsidRDefault="00631DAA" w:rsidP="000C1F95">
      <w:pPr>
        <w:widowControl w:val="0"/>
        <w:numPr>
          <w:ilvl w:val="0"/>
          <w:numId w:val="10"/>
        </w:numPr>
        <w:spacing w:line="360" w:lineRule="auto"/>
        <w:ind w:left="0" w:firstLine="709"/>
        <w:jc w:val="both"/>
        <w:rPr>
          <w:sz w:val="28"/>
          <w:szCs w:val="28"/>
        </w:rPr>
      </w:pPr>
      <w:r w:rsidRPr="000C1F95">
        <w:rPr>
          <w:sz w:val="28"/>
          <w:szCs w:val="28"/>
        </w:rPr>
        <w:t>Группировка результатов исследований</w:t>
      </w:r>
    </w:p>
    <w:p w:rsidR="00631DAA" w:rsidRPr="000C1F95" w:rsidRDefault="00631DAA" w:rsidP="000C1F95">
      <w:pPr>
        <w:widowControl w:val="0"/>
        <w:numPr>
          <w:ilvl w:val="0"/>
          <w:numId w:val="11"/>
        </w:numPr>
        <w:tabs>
          <w:tab w:val="clear" w:pos="360"/>
          <w:tab w:val="num" w:pos="1440"/>
          <w:tab w:val="num" w:pos="1800"/>
        </w:tabs>
        <w:spacing w:line="360" w:lineRule="auto"/>
        <w:ind w:left="0" w:firstLine="709"/>
        <w:jc w:val="both"/>
        <w:rPr>
          <w:sz w:val="28"/>
          <w:szCs w:val="28"/>
        </w:rPr>
      </w:pPr>
      <w:r w:rsidRPr="000C1F95">
        <w:rPr>
          <w:sz w:val="28"/>
          <w:szCs w:val="28"/>
        </w:rPr>
        <w:t>Хронологическая</w:t>
      </w:r>
    </w:p>
    <w:p w:rsidR="00631DAA" w:rsidRPr="000C1F95" w:rsidRDefault="00631DAA" w:rsidP="000C1F95">
      <w:pPr>
        <w:widowControl w:val="0"/>
        <w:numPr>
          <w:ilvl w:val="0"/>
          <w:numId w:val="11"/>
        </w:numPr>
        <w:tabs>
          <w:tab w:val="clear" w:pos="360"/>
          <w:tab w:val="num" w:pos="1440"/>
          <w:tab w:val="num" w:pos="1800"/>
        </w:tabs>
        <w:spacing w:line="360" w:lineRule="auto"/>
        <w:ind w:left="0" w:firstLine="709"/>
        <w:jc w:val="both"/>
        <w:rPr>
          <w:sz w:val="28"/>
          <w:szCs w:val="28"/>
        </w:rPr>
      </w:pPr>
      <w:r w:rsidRPr="000C1F95">
        <w:rPr>
          <w:sz w:val="28"/>
          <w:szCs w:val="28"/>
        </w:rPr>
        <w:t>Систематизированная</w:t>
      </w:r>
    </w:p>
    <w:p w:rsidR="00631DAA" w:rsidRPr="000C1F95" w:rsidRDefault="00631DAA" w:rsidP="000C1F95">
      <w:pPr>
        <w:widowControl w:val="0"/>
        <w:numPr>
          <w:ilvl w:val="0"/>
          <w:numId w:val="11"/>
        </w:numPr>
        <w:tabs>
          <w:tab w:val="clear" w:pos="360"/>
          <w:tab w:val="num" w:pos="1440"/>
          <w:tab w:val="num" w:pos="1800"/>
        </w:tabs>
        <w:spacing w:line="360" w:lineRule="auto"/>
        <w:ind w:left="0" w:firstLine="709"/>
        <w:jc w:val="both"/>
        <w:rPr>
          <w:sz w:val="28"/>
          <w:szCs w:val="28"/>
        </w:rPr>
      </w:pPr>
      <w:r w:rsidRPr="000C1F95">
        <w:rPr>
          <w:sz w:val="28"/>
          <w:szCs w:val="28"/>
        </w:rPr>
        <w:t>Хронологическо-систематизированная</w:t>
      </w:r>
    </w:p>
    <w:p w:rsidR="00631DAA" w:rsidRPr="000C1F95" w:rsidRDefault="00631DAA" w:rsidP="000C1F95">
      <w:pPr>
        <w:widowControl w:val="0"/>
        <w:numPr>
          <w:ilvl w:val="0"/>
          <w:numId w:val="10"/>
        </w:numPr>
        <w:spacing w:line="360" w:lineRule="auto"/>
        <w:ind w:left="0" w:firstLine="709"/>
        <w:jc w:val="both"/>
        <w:rPr>
          <w:sz w:val="28"/>
          <w:szCs w:val="28"/>
        </w:rPr>
      </w:pPr>
      <w:r w:rsidRPr="000C1F95">
        <w:rPr>
          <w:sz w:val="28"/>
          <w:szCs w:val="28"/>
        </w:rPr>
        <w:t>Аналитическая группировка результатов исследований</w:t>
      </w:r>
    </w:p>
    <w:p w:rsidR="00631DAA" w:rsidRPr="000C1F95" w:rsidRDefault="00631DAA" w:rsidP="000C1F95">
      <w:pPr>
        <w:widowControl w:val="0"/>
        <w:numPr>
          <w:ilvl w:val="0"/>
          <w:numId w:val="10"/>
        </w:numPr>
        <w:spacing w:line="360" w:lineRule="auto"/>
        <w:ind w:left="0" w:firstLine="709"/>
        <w:jc w:val="both"/>
        <w:rPr>
          <w:sz w:val="28"/>
          <w:szCs w:val="28"/>
        </w:rPr>
      </w:pPr>
      <w:r w:rsidRPr="000C1F95">
        <w:rPr>
          <w:sz w:val="28"/>
          <w:szCs w:val="28"/>
        </w:rPr>
        <w:t>Систематизированное изложение результатов в заключении эксперта</w:t>
      </w:r>
    </w:p>
    <w:p w:rsidR="00631DAA" w:rsidRPr="000C1F95" w:rsidRDefault="00631DAA" w:rsidP="000C1F95">
      <w:pPr>
        <w:widowControl w:val="0"/>
        <w:numPr>
          <w:ilvl w:val="0"/>
          <w:numId w:val="10"/>
        </w:numPr>
        <w:spacing w:line="360" w:lineRule="auto"/>
        <w:ind w:left="0" w:firstLine="709"/>
        <w:jc w:val="both"/>
        <w:rPr>
          <w:sz w:val="28"/>
          <w:szCs w:val="28"/>
        </w:rPr>
      </w:pPr>
      <w:r w:rsidRPr="000C1F95">
        <w:rPr>
          <w:sz w:val="28"/>
          <w:szCs w:val="28"/>
        </w:rPr>
        <w:t>Реализация результатов СБЭ</w:t>
      </w:r>
    </w:p>
    <w:p w:rsidR="00631DAA" w:rsidRPr="000C1F95" w:rsidRDefault="00631DAA" w:rsidP="000C1F95">
      <w:pPr>
        <w:widowControl w:val="0"/>
        <w:shd w:val="clear" w:color="auto" w:fill="FFFFFF"/>
        <w:spacing w:line="360" w:lineRule="auto"/>
        <w:ind w:firstLine="709"/>
        <w:jc w:val="both"/>
        <w:rPr>
          <w:snapToGrid w:val="0"/>
          <w:sz w:val="28"/>
          <w:szCs w:val="28"/>
        </w:rPr>
      </w:pPr>
    </w:p>
    <w:p w:rsidR="00631DAA" w:rsidRPr="000C1F95" w:rsidRDefault="00F3068C" w:rsidP="000C1F95">
      <w:pPr>
        <w:widowControl w:val="0"/>
        <w:shd w:val="clear" w:color="auto" w:fill="FFFFFF"/>
        <w:spacing w:line="360" w:lineRule="auto"/>
        <w:ind w:left="709"/>
        <w:rPr>
          <w:b/>
          <w:snapToGrid w:val="0"/>
          <w:sz w:val="28"/>
          <w:szCs w:val="28"/>
        </w:rPr>
      </w:pPr>
      <w:r w:rsidRPr="000C1F95">
        <w:rPr>
          <w:b/>
          <w:snapToGrid w:val="0"/>
          <w:sz w:val="28"/>
          <w:szCs w:val="28"/>
        </w:rPr>
        <w:t>2</w:t>
      </w:r>
      <w:r w:rsidR="00631DAA" w:rsidRPr="000C1F95">
        <w:rPr>
          <w:b/>
          <w:snapToGrid w:val="0"/>
          <w:sz w:val="28"/>
          <w:szCs w:val="28"/>
        </w:rPr>
        <w:t>. Экспертное исследование операций по формированию финансовых результатов и использованию прибыли</w:t>
      </w:r>
    </w:p>
    <w:p w:rsidR="000C1F95" w:rsidRPr="000C1F95" w:rsidRDefault="000C1F95" w:rsidP="000C1F95">
      <w:pPr>
        <w:widowControl w:val="0"/>
        <w:shd w:val="clear" w:color="auto" w:fill="FFFFFF"/>
        <w:spacing w:line="360" w:lineRule="auto"/>
        <w:ind w:firstLine="709"/>
        <w:jc w:val="both"/>
        <w:rPr>
          <w:snapToGrid w:val="0"/>
          <w:sz w:val="28"/>
          <w:szCs w:val="28"/>
        </w:rPr>
      </w:pP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Проверка правильности определения финансовых результатов хозяйственной деятельности экономического субъекта значительно отличается от проверки других статей активов и обязательств организации. Финансовый результат включает результат всех операций, сгруппированных по соответствующим категориям доходов и расходов за отчетный период.</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 xml:space="preserve"> Экспертиза финансовых результатов может осуществляться по различным вопросам, поставленным правоохранительными органами, в частности вопросам, связанным с проверкой законности финансово-хозяйственной деятельности организации, формирования расходов и доходов по видам, чистой прибыли организации, принятия решений и выплаты дивидендов, доходов учредителям, участникам.</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Цель экспертизы – сформировать мнение о достоверности конечного финансового результата, законности формирования финансового результата и его основных элементов (доходов и расходов от обычных видов деятельности, а также прочих доходов и расходов). Доходы и расходы по видам могут рассматриваться как отдельный объект экспертного исследования (например, выручка от продажи продукции (работ, услуг), себестоимость продукции, расходы на продажу).</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Для достижения цели проверки финансовых результатов и их использования необходимо проконтролировать:</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правильность формирования финансового результата от реализации продукции (работ, услуг); продажи товаров, основных средств и прочих активов; операционные расходы и доходы; соответствие отчетности данным синтетического и аналитического учета;</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 xml:space="preserve">учет внереализационных доходов и расходов (внереализационные доходы, внереализационные расходы); </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учет использования прибыли (расходы за счет собственных средств, фонды и резервы, дивиденды).</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Объектами экспертизы финансовых результатов являются:</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выполнение показателей производства, продажи и себестоимости реализации продукции, продажи товаров, расходов и доходов организации;</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дисциплина поставок по объемам, срокам, ассортименту и качеству продукции, товаров, выполненных работ, оказанных услуг;</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калькулирование себестоимости продукции или ценообразование, соблюдение норм, нормативов, смет расходов;</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незавершенное производство, его остатки и комплектность;</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расходы на строительно-монтажные работы, в том числе для строительных организаций;</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сохранность продукции или товаров при транспортировке, производстве и продаже;</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бухгалтерская прибыль (убыток), представляющая собой конечный финансовый результат, выявленный за отчетный период на основании бухучета всех хозяйственных операций организации;</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прочие расходы и доходы организации;</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бухучет операций по формированию доходов и расходов, финансового результата и его использованию;</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недостача продукции, брак, приписки и размер причиненного ущерба, их обоснованность, ответственные лица;</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чистая прибыль и дивидендная политика, и др.</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Источники информации, используемые судебно-бухгалтерской экспертизой при исследовании операций по производству, продаже, себестоимости продукции (работ, услуг), формированию финансовых результатов и их использованию, включают нормативную и фактографическую информацию.</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К нормативной информации относятся положения по бухучету, методические указания и отраслевые инструкции по вопросам планирования, учета и калькулирования себестоимости продукции (работ, услуг), применения и оформления первичной документации, например Положения по бухучету «Учетная политика организации» (ПБУ 1/98), «Доходы организации» (ПБУ 9/99), «Расходы организации (ПБУ 10/99), «Учет расчетов по налогу на прибыль» (ПБУ 18/02).</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К нормативной информации, применяемой в организации, относятся устав организации, учетная политика, бизнес-план, по которой судебно-бухгалтерская экспертиза дает оценку правомочности исследуемых хозяйственных операций, отображенных в фактографической информации. К ней относятся:</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первичные документы по учету расходов и доходов – счета-фактуры, накладные, авансовые отчеты, выписки банка с расчетного и прочих счетов, отчеты кассира, расчетно-платежные ведомости и др.</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регистры синтетического и аналитического учета по счетам 20 «Основное производство», 23 «Вспомогательные производства», 25 «Общепроизводственные расходы», 26 «Общехозяйственные расходы», 28 «Брак в производстве», 29 «Обслуживающие производства и хозяйства», 44 «Расходы на продажу», 90 «Продажи», 91 «Прочие доходы и расходы», 99 «Прибыли и убытки», 97 «Расходы будущих периодов», 98 «Доходы будущих периодов», 84 «Нераспределенная прибыль (непокрытый убыток)», ведомости калькулирования себестоимости продукции, учета затрат цехов, обслуживающих производств и хозяйств, потерь в производстве, расходов будущих периодов, амортизации основных средств и др.;</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бухгалтерская отчетность – форма № 1 «Бухгалтерский баланс», форма № 2 «Отчет о прибылях и убытках», форма № 3 «Отчет об изменениях капитала», форма № 4 «Отчет о движении денежных средств», форма № 5 «Приложение к бухгалтерскому балансу»;</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внеучетная информация: приказы, распоряжения, заявления, договоры, акты проверок налоговых органов и внебюджетных фондов, и др.</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При проведении экспертного исследования применяются следующие методы и процедуры:</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инспектирование;</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пересчет – метод арифметической проверки, позволяющий установить количественную величину совершенного правонарушения;</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запрос, подтверждение;</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проверку налогообложения;</w:t>
      </w:r>
    </w:p>
    <w:p w:rsidR="00631DAA" w:rsidRPr="000C1F95" w:rsidRDefault="00631DAA" w:rsidP="000C1F95">
      <w:pPr>
        <w:widowControl w:val="0"/>
        <w:numPr>
          <w:ilvl w:val="0"/>
          <w:numId w:val="1"/>
        </w:numPr>
        <w:shd w:val="clear" w:color="auto" w:fill="FFFFFF"/>
        <w:spacing w:line="360" w:lineRule="auto"/>
        <w:ind w:left="0" w:firstLine="709"/>
        <w:jc w:val="both"/>
        <w:rPr>
          <w:snapToGrid w:val="0"/>
          <w:sz w:val="28"/>
          <w:szCs w:val="28"/>
        </w:rPr>
      </w:pPr>
      <w:r w:rsidRPr="000C1F95">
        <w:rPr>
          <w:snapToGrid w:val="0"/>
          <w:sz w:val="28"/>
          <w:szCs w:val="28"/>
        </w:rPr>
        <w:t>аналитические процедуры.</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Инспектирование предусматривает проверку формирования себестоимости продукции (работ, услуг), расходов на продажу и прочих расходов по элементам в соответствии с законодательством.</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Эксперт устанавливает основные источники поступления выручки и прочих доходов, анализирует показатели равномерности и ритмичности поступления денежных средств.</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Экспертизе подвергаются первичные документы на их доброкачественность. Исследуется организация бухучета в соответствии с Планом счетов бухучета и рабочим планом счетов организации. Выявляются нетиповые корреспонденции, факты фальсификации, мошенничества, нецелевого расходования денежных средств, осуществления непроизводственного расходования денежных средств, прямого списания расходов на счета затрат и прочих расходов. Оцениваются доходные операции с точки зрения формирования выручки, преднамеренного занижения продажной цены, неполной оплаты стоимости отгруженной продукции (выполненных работ, оказанных услуг), наличия просроченной дебиторской задолженности.</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Проверке подвергаются обороты по корреспондирующим счетам с целью установления нетиповых корреспонденции счетов, списания сумм на другие счета бухучета для их сокрытия и преднамеренного завышения расходов или занижения доходов, уклонения от уплаты налогов.</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Арифметической проверке подвергаются суммы в первичных бухгалтерских документах, отражающих доходы и расходы, в регистрах синтетического и аналитического учета с использованием процедур горизонтальной и вертикальной проверки сумм и итогов по каждой хозяйственной операции и корреспондирующему счету.</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Контрольным расчетам подвергаются суммы отчислений в фонды и резервы, начисленных и выплаченных дивидендов работникам и прочим учредителям (участникам).</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Запрос, подтверждение предполагают получение необходимой подтверждающей информации у третьих лиц. Так, эксперт может запросить информацию о подтверждении рыночной стоимости имущества у оценщика, задолженности по налогам и сборам, рыночных цен на оказание услуг по аренде.</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При проверке налогообложения эксперт обращает внимание на правильность и законность формирования налогооблагаемой базы по НДС, налогу на прибыль организаций на предмет возможного преднамеренного занижения выручки, налогооблагаемой прибыли, сокрытия налогооблагаемой базы. При проверке налоговых операций применяются арифметические процедуры.</w:t>
      </w:r>
    </w:p>
    <w:p w:rsidR="00631DAA" w:rsidRPr="000C1F95" w:rsidRDefault="00631DAA" w:rsidP="000C1F95">
      <w:pPr>
        <w:widowControl w:val="0"/>
        <w:shd w:val="clear" w:color="auto" w:fill="FFFFFF"/>
        <w:spacing w:line="360" w:lineRule="auto"/>
        <w:ind w:firstLine="709"/>
        <w:jc w:val="both"/>
        <w:rPr>
          <w:sz w:val="28"/>
          <w:szCs w:val="28"/>
        </w:rPr>
      </w:pPr>
      <w:r w:rsidRPr="000C1F95">
        <w:rPr>
          <w:snapToGrid w:val="0"/>
          <w:sz w:val="28"/>
          <w:szCs w:val="28"/>
        </w:rPr>
        <w:t>Аналитические процедуры широко применяются при экспертизе расходных и доходных операций, так как данные показатели являются основными аналитическими показателями для оценки финансового состояния, рентабельности деятельности организации. При экспертизе используются все приемы и процедуры финансового анализа: сравнение, сопоставление, анализ структуры, факторный анализ, коэффициентный анализ. Основным источником информации является бухгалтерская отчетность и данные главной книги организации.</w:t>
      </w:r>
    </w:p>
    <w:p w:rsidR="00631DAA" w:rsidRPr="000C1F95" w:rsidRDefault="00631DAA" w:rsidP="000C1F95">
      <w:pPr>
        <w:widowControl w:val="0"/>
        <w:spacing w:line="360" w:lineRule="auto"/>
        <w:ind w:firstLine="709"/>
        <w:jc w:val="both"/>
        <w:rPr>
          <w:sz w:val="28"/>
          <w:szCs w:val="28"/>
        </w:rPr>
      </w:pPr>
    </w:p>
    <w:p w:rsidR="00631DAA" w:rsidRPr="000C1F95" w:rsidRDefault="00F3068C" w:rsidP="000C1F95">
      <w:pPr>
        <w:pStyle w:val="1"/>
        <w:keepNext w:val="0"/>
        <w:widowControl w:val="0"/>
        <w:spacing w:before="0" w:after="0" w:line="360" w:lineRule="auto"/>
        <w:ind w:firstLine="709"/>
        <w:jc w:val="center"/>
        <w:rPr>
          <w:rFonts w:ascii="Times New Roman" w:hAnsi="Times New Roman" w:cs="Times New Roman"/>
          <w:snapToGrid w:val="0"/>
          <w:sz w:val="28"/>
          <w:szCs w:val="28"/>
        </w:rPr>
      </w:pPr>
      <w:r w:rsidRPr="000C1F95">
        <w:rPr>
          <w:rFonts w:ascii="Times New Roman" w:hAnsi="Times New Roman" w:cs="Times New Roman"/>
          <w:snapToGrid w:val="0"/>
          <w:sz w:val="28"/>
          <w:szCs w:val="28"/>
        </w:rPr>
        <w:t xml:space="preserve">3. </w:t>
      </w:r>
      <w:r w:rsidR="00631DAA" w:rsidRPr="000C1F95">
        <w:rPr>
          <w:rFonts w:ascii="Times New Roman" w:hAnsi="Times New Roman" w:cs="Times New Roman"/>
          <w:snapToGrid w:val="0"/>
          <w:sz w:val="28"/>
          <w:szCs w:val="28"/>
        </w:rPr>
        <w:t>Экспертное исследование операций по труду и заработной плате</w:t>
      </w:r>
    </w:p>
    <w:p w:rsidR="000C1F95" w:rsidRDefault="000C1F95" w:rsidP="000C1F95">
      <w:pPr>
        <w:widowControl w:val="0"/>
        <w:shd w:val="clear" w:color="auto" w:fill="FFFFFF"/>
        <w:spacing w:line="360" w:lineRule="auto"/>
        <w:ind w:firstLine="709"/>
        <w:jc w:val="both"/>
        <w:rPr>
          <w:snapToGrid w:val="0"/>
          <w:sz w:val="28"/>
          <w:szCs w:val="28"/>
          <w:lang w:val="en-US"/>
        </w:rPr>
      </w:pP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 xml:space="preserve">Внедрение в организациях новой техники и передовой технологии повышает производительность и качество труда только тогда, когда применяются прогрессивные нормы и нормативы, современные формы оплаты труда. </w:t>
      </w:r>
      <w:r w:rsidRPr="000C1F95">
        <w:rPr>
          <w:b/>
          <w:i/>
          <w:snapToGrid w:val="0"/>
          <w:sz w:val="28"/>
          <w:szCs w:val="28"/>
        </w:rPr>
        <w:t>Задачей</w:t>
      </w:r>
      <w:r w:rsidRPr="000C1F95">
        <w:rPr>
          <w:b/>
          <w:snapToGrid w:val="0"/>
          <w:sz w:val="28"/>
          <w:szCs w:val="28"/>
        </w:rPr>
        <w:t xml:space="preserve"> </w:t>
      </w:r>
      <w:r w:rsidRPr="000C1F95">
        <w:rPr>
          <w:snapToGrid w:val="0"/>
          <w:sz w:val="28"/>
          <w:szCs w:val="28"/>
        </w:rPr>
        <w:t>СБЭ при исследовании операций по труду и заработной плате является активизация усилий организаций по рациональному использованию трудовых ресурсов, материальному стимулированию работников в соответствии с результатами их труда. В ходе экспертного исследования устанавливается, каким образом нарушение трудового законодательства и других нормативных актов по труду и его стимулированию отрицательно влияет на его результаты. СБЭ определяет размер ущерба от правонарушений в организации труда, использовании трудовых ресурсов и системе оплаты труда, а также разрабатывает предложения по профилактике отрицательных явлений.</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 xml:space="preserve">При исследовании СБЭ операций по труду и заработной плате </w:t>
      </w:r>
      <w:r w:rsidRPr="000C1F95">
        <w:rPr>
          <w:i/>
          <w:snapToGrid w:val="0"/>
          <w:sz w:val="28"/>
          <w:szCs w:val="28"/>
        </w:rPr>
        <w:t>объектами</w:t>
      </w:r>
      <w:r w:rsidRPr="000C1F95">
        <w:rPr>
          <w:snapToGrid w:val="0"/>
          <w:sz w:val="28"/>
          <w:szCs w:val="28"/>
        </w:rPr>
        <w:t xml:space="preserve"> экспертизы являются:</w:t>
      </w:r>
    </w:p>
    <w:p w:rsidR="00631DAA" w:rsidRPr="000C1F95" w:rsidRDefault="00631DAA" w:rsidP="000C1F95">
      <w:pPr>
        <w:widowControl w:val="0"/>
        <w:numPr>
          <w:ilvl w:val="0"/>
          <w:numId w:val="3"/>
        </w:numPr>
        <w:shd w:val="clear" w:color="auto" w:fill="FFFFFF"/>
        <w:spacing w:line="360" w:lineRule="auto"/>
        <w:ind w:left="0" w:firstLine="709"/>
        <w:jc w:val="both"/>
        <w:rPr>
          <w:snapToGrid w:val="0"/>
          <w:sz w:val="28"/>
          <w:szCs w:val="28"/>
        </w:rPr>
      </w:pPr>
      <w:r w:rsidRPr="000C1F95">
        <w:rPr>
          <w:snapToGrid w:val="0"/>
          <w:sz w:val="28"/>
          <w:szCs w:val="28"/>
        </w:rPr>
        <w:t>трудовые ресурсы, их планирование и использование — изучается влияние нарушения законодательства по труду на результаты трудовой деятельности. Так, например, непредоставление ежегодного отпуска материально ответственным работникам и замена их денежной компенсацией является не только нарушением трудового законодательства, но и отрицательно влияет на состояние здоровья, а в ряде случаев создает условия для сокрытия недостач и хищения ТМЦ и денежных средств;</w:t>
      </w:r>
    </w:p>
    <w:p w:rsidR="00631DAA" w:rsidRPr="000C1F95" w:rsidRDefault="00631DAA" w:rsidP="000C1F95">
      <w:pPr>
        <w:widowControl w:val="0"/>
        <w:numPr>
          <w:ilvl w:val="0"/>
          <w:numId w:val="3"/>
        </w:numPr>
        <w:shd w:val="clear" w:color="auto" w:fill="FFFFFF"/>
        <w:spacing w:line="360" w:lineRule="auto"/>
        <w:ind w:left="0" w:firstLine="709"/>
        <w:jc w:val="both"/>
        <w:rPr>
          <w:snapToGrid w:val="0"/>
          <w:sz w:val="28"/>
          <w:szCs w:val="28"/>
        </w:rPr>
      </w:pPr>
      <w:r w:rsidRPr="000C1F95">
        <w:rPr>
          <w:snapToGrid w:val="0"/>
          <w:sz w:val="28"/>
          <w:szCs w:val="28"/>
        </w:rPr>
        <w:t>системы оплаты труда и премирования и их применение — экспертиза изучает, в какой мере нарушения нормативных актов по оплате труда являются средством причинения ущерба организации действиями должностных лиц. Очень часто такие действия допускаются при оплате нештатных работников за те же работы, которые по разным причинам не выполняются штатными работниками (оформление рекламных щитов, витрин магазинов и т.п.). При этом исследуется, составлены ли договора с такими работниками на выполнение конкретных работ и по каким расценкам предусмотрена их оплата; наличие документов, подтверждающих действительное выполнение работ по качеству и количеству (акты приемки работ, наряды и т.п.);</w:t>
      </w:r>
    </w:p>
    <w:p w:rsidR="00631DAA" w:rsidRPr="000C1F95" w:rsidRDefault="00631DAA" w:rsidP="000C1F95">
      <w:pPr>
        <w:widowControl w:val="0"/>
        <w:numPr>
          <w:ilvl w:val="0"/>
          <w:numId w:val="3"/>
        </w:numPr>
        <w:shd w:val="clear" w:color="auto" w:fill="FFFFFF"/>
        <w:spacing w:line="360" w:lineRule="auto"/>
        <w:ind w:left="0" w:firstLine="709"/>
        <w:jc w:val="both"/>
        <w:rPr>
          <w:snapToGrid w:val="0"/>
          <w:sz w:val="28"/>
          <w:szCs w:val="28"/>
        </w:rPr>
      </w:pPr>
      <w:r w:rsidRPr="000C1F95">
        <w:rPr>
          <w:snapToGrid w:val="0"/>
          <w:sz w:val="28"/>
          <w:szCs w:val="28"/>
        </w:rPr>
        <w:t>состояние трудовой дисциплины и соблюдение законодательства о труде — изучается состояние учета и использования рабочего времени работниками. Так, нарушение законодательства о труде в части продолжительности рабочего дня водителя автомобиля нередко приводит к аварии, ДТП с определенным материальным ущербом. Назначение на должность работников с полной материальной ответственностью и допуск к работе (заведующих магазинами, кладовщиков, продавцов и т.п.) без оформления договорами иногда обезличивает ответственность за недостачу, порчу, хищение ценностей;</w:t>
      </w:r>
    </w:p>
    <w:p w:rsidR="00631DAA" w:rsidRPr="000C1F95" w:rsidRDefault="00631DAA" w:rsidP="000C1F95">
      <w:pPr>
        <w:widowControl w:val="0"/>
        <w:numPr>
          <w:ilvl w:val="0"/>
          <w:numId w:val="3"/>
        </w:numPr>
        <w:shd w:val="clear" w:color="auto" w:fill="FFFFFF"/>
        <w:spacing w:line="360" w:lineRule="auto"/>
        <w:ind w:left="0" w:firstLine="709"/>
        <w:jc w:val="both"/>
        <w:rPr>
          <w:snapToGrid w:val="0"/>
          <w:sz w:val="28"/>
          <w:szCs w:val="28"/>
        </w:rPr>
      </w:pPr>
      <w:r w:rsidRPr="000C1F95">
        <w:rPr>
          <w:snapToGrid w:val="0"/>
          <w:sz w:val="28"/>
          <w:szCs w:val="28"/>
        </w:rPr>
        <w:t>средства соцстрахования и их использование принимаются в качестве объектов исследования экспертизой в том случае, когда допущены правонарушения в их расходовании. Это в большинстве случаев завышенная оплата листков нетрудоспособности ввиду неправильно установленного стажа работы, неправильного определения среднемесячной заработной платы, отсутствие (в случаях, предусмотренных законодательством) решения профсоюзного органа и т.п.;</w:t>
      </w:r>
    </w:p>
    <w:p w:rsidR="00631DAA" w:rsidRPr="000C1F95" w:rsidRDefault="00631DAA" w:rsidP="000C1F95">
      <w:pPr>
        <w:widowControl w:val="0"/>
        <w:numPr>
          <w:ilvl w:val="0"/>
          <w:numId w:val="3"/>
        </w:numPr>
        <w:shd w:val="clear" w:color="auto" w:fill="FFFFFF"/>
        <w:spacing w:line="360" w:lineRule="auto"/>
        <w:ind w:left="0" w:firstLine="709"/>
        <w:jc w:val="both"/>
        <w:rPr>
          <w:snapToGrid w:val="0"/>
          <w:sz w:val="28"/>
          <w:szCs w:val="28"/>
        </w:rPr>
      </w:pPr>
      <w:r w:rsidRPr="000C1F95">
        <w:rPr>
          <w:snapToGrid w:val="0"/>
          <w:sz w:val="28"/>
          <w:szCs w:val="28"/>
        </w:rPr>
        <w:t>расчеты по оплате труда — изучаются при установлении размера ущерба, причиненного от нарушения нормативных актов или умышленного злоупотребления должностных лиц с целью присвоения средств. Умышленное искажение кода работника может создать условия для начисления ЭВМ и перевода на личный счет в банке средств лицам, которым они не принадлежат (операторам, программистам, бухгалтерам). Отсутствие надлежащего контроля за образованием депонентов по заработной плате позволяет нечестным работникам вычислительных центров и бухгалтерии заниматься расхищением денежных средств;</w:t>
      </w:r>
    </w:p>
    <w:p w:rsidR="00631DAA" w:rsidRPr="000C1F95" w:rsidRDefault="00631DAA" w:rsidP="000C1F95">
      <w:pPr>
        <w:widowControl w:val="0"/>
        <w:numPr>
          <w:ilvl w:val="0"/>
          <w:numId w:val="3"/>
        </w:numPr>
        <w:shd w:val="clear" w:color="auto" w:fill="FFFFFF"/>
        <w:spacing w:line="360" w:lineRule="auto"/>
        <w:ind w:left="0" w:firstLine="709"/>
        <w:jc w:val="both"/>
        <w:rPr>
          <w:snapToGrid w:val="0"/>
          <w:sz w:val="28"/>
          <w:szCs w:val="28"/>
        </w:rPr>
      </w:pPr>
      <w:r w:rsidRPr="000C1F95">
        <w:rPr>
          <w:snapToGrid w:val="0"/>
          <w:sz w:val="28"/>
          <w:szCs w:val="28"/>
        </w:rPr>
        <w:t>первичная документация по учету труда и заработной платы — исследуется с целью установления ее доброкачественности для использования при обосновании размера причиненного ущерба;</w:t>
      </w:r>
    </w:p>
    <w:p w:rsidR="00631DAA" w:rsidRPr="000C1F95" w:rsidRDefault="00631DAA" w:rsidP="000C1F95">
      <w:pPr>
        <w:widowControl w:val="0"/>
        <w:numPr>
          <w:ilvl w:val="0"/>
          <w:numId w:val="3"/>
        </w:numPr>
        <w:shd w:val="clear" w:color="auto" w:fill="FFFFFF"/>
        <w:spacing w:line="360" w:lineRule="auto"/>
        <w:ind w:left="0" w:firstLine="709"/>
        <w:jc w:val="both"/>
        <w:rPr>
          <w:snapToGrid w:val="0"/>
          <w:sz w:val="28"/>
          <w:szCs w:val="28"/>
        </w:rPr>
      </w:pPr>
      <w:r w:rsidRPr="000C1F95">
        <w:rPr>
          <w:snapToGrid w:val="0"/>
          <w:sz w:val="28"/>
          <w:szCs w:val="28"/>
        </w:rPr>
        <w:t>бухгалтерский учет труда и отчетность — изучаются с целью выявления приписок невыполненных работ, умышленного завышения заработной платы отдельным лицам и выявления других правонарушений;</w:t>
      </w:r>
    </w:p>
    <w:p w:rsidR="00631DAA" w:rsidRPr="000C1F95" w:rsidRDefault="00631DAA" w:rsidP="000C1F95">
      <w:pPr>
        <w:widowControl w:val="0"/>
        <w:numPr>
          <w:ilvl w:val="0"/>
          <w:numId w:val="3"/>
        </w:numPr>
        <w:shd w:val="clear" w:color="auto" w:fill="FFFFFF"/>
        <w:spacing w:line="360" w:lineRule="auto"/>
        <w:ind w:left="0" w:firstLine="709"/>
        <w:jc w:val="both"/>
        <w:rPr>
          <w:snapToGrid w:val="0"/>
          <w:sz w:val="28"/>
          <w:szCs w:val="28"/>
        </w:rPr>
      </w:pPr>
      <w:r w:rsidRPr="000C1F95">
        <w:rPr>
          <w:snapToGrid w:val="0"/>
          <w:sz w:val="28"/>
          <w:szCs w:val="28"/>
        </w:rPr>
        <w:t>причиненный ущерб от правонарушений в оплате труда, выявленный ревизией, его обоснованность и ответственные лица — определяется обоснованность ревизией размера причиненного ущерба и устанавливаются конкретные материально ответственные лица.</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 xml:space="preserve">Источниками информации для исследования операций по труду и заработной плате являются трудовое законодательство. </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К фактографической информации относятся первичные документы по учету труда и заработной платы:  документы, включенные в альбом унифицированных форм, наряды на выполнение работ, маршрутные карта, сменные рапорты. Важным источником фактографической информации при учете труда и заработной платы являются по счетам бухгалтерского учета.</w:t>
      </w:r>
    </w:p>
    <w:p w:rsidR="00631DAA"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Акты ревизий и проверок операций по труду и заработной плате, а также информация правоохранительных органов используется СБЭ вместе с другими источниками информации для определения размера ущерба, причиненного вследствие правонарушений, и установления ответственных за него лиц.</w:t>
      </w:r>
    </w:p>
    <w:p w:rsidR="00F80437" w:rsidRPr="000C1F95" w:rsidRDefault="00631DAA" w:rsidP="000C1F95">
      <w:pPr>
        <w:widowControl w:val="0"/>
        <w:shd w:val="clear" w:color="auto" w:fill="FFFFFF"/>
        <w:spacing w:line="360" w:lineRule="auto"/>
        <w:ind w:firstLine="709"/>
        <w:jc w:val="both"/>
        <w:rPr>
          <w:snapToGrid w:val="0"/>
          <w:sz w:val="28"/>
          <w:szCs w:val="28"/>
        </w:rPr>
      </w:pPr>
      <w:r w:rsidRPr="000C1F95">
        <w:rPr>
          <w:snapToGrid w:val="0"/>
          <w:sz w:val="28"/>
          <w:szCs w:val="28"/>
        </w:rPr>
        <w:t>Методические приемы экспертного исследования, а также обобщения и реализации результатов исследования существенно не отличаются от ранее рассмотренных при проведении исследований СБЭ с денежными средствами и материальными ресурсами. Особенность состоит лишь в том, что эксперт-бухгалтер после завершения экспертизы разрабатывает не только предложения по предупреждению незаконного присвоения средств, нарушения правил бухгалтерского учета и контроля, но и рекомендации обычно в пределах его компетенции по рациональному использованию трудовых ресурсов в организации.</w:t>
      </w:r>
    </w:p>
    <w:p w:rsidR="000C1F95" w:rsidRDefault="000C1F95" w:rsidP="000C1F95">
      <w:pPr>
        <w:widowControl w:val="0"/>
        <w:shd w:val="clear" w:color="auto" w:fill="FFFFFF"/>
        <w:spacing w:line="360" w:lineRule="auto"/>
        <w:ind w:firstLine="709"/>
        <w:jc w:val="both"/>
        <w:rPr>
          <w:b/>
          <w:snapToGrid w:val="0"/>
          <w:sz w:val="28"/>
          <w:szCs w:val="28"/>
          <w:lang w:val="en-US"/>
        </w:rPr>
      </w:pPr>
    </w:p>
    <w:p w:rsidR="00631DAA" w:rsidRPr="000C1F95" w:rsidRDefault="00F3068C" w:rsidP="000C1F95">
      <w:pPr>
        <w:widowControl w:val="0"/>
        <w:shd w:val="clear" w:color="auto" w:fill="FFFFFF"/>
        <w:spacing w:line="360" w:lineRule="auto"/>
        <w:ind w:firstLine="709"/>
        <w:rPr>
          <w:b/>
          <w:snapToGrid w:val="0"/>
          <w:sz w:val="28"/>
          <w:szCs w:val="28"/>
        </w:rPr>
      </w:pPr>
      <w:r w:rsidRPr="000C1F95">
        <w:rPr>
          <w:b/>
          <w:snapToGrid w:val="0"/>
          <w:sz w:val="28"/>
          <w:szCs w:val="28"/>
        </w:rPr>
        <w:t>4</w:t>
      </w:r>
      <w:r w:rsidR="00631DAA" w:rsidRPr="000C1F95">
        <w:rPr>
          <w:b/>
          <w:snapToGrid w:val="0"/>
          <w:sz w:val="28"/>
          <w:szCs w:val="28"/>
        </w:rPr>
        <w:t>. Развитие судебно-бухгалтерской экспертизы</w:t>
      </w:r>
    </w:p>
    <w:p w:rsidR="000C1F95" w:rsidRDefault="000C1F95" w:rsidP="000C1F95">
      <w:pPr>
        <w:widowControl w:val="0"/>
        <w:spacing w:line="360" w:lineRule="auto"/>
        <w:ind w:firstLine="709"/>
        <w:jc w:val="both"/>
        <w:rPr>
          <w:sz w:val="28"/>
          <w:szCs w:val="28"/>
          <w:lang w:val="en-US"/>
        </w:rPr>
      </w:pPr>
    </w:p>
    <w:p w:rsidR="00631DAA" w:rsidRPr="000C1F95" w:rsidRDefault="00631DAA" w:rsidP="000C1F95">
      <w:pPr>
        <w:widowControl w:val="0"/>
        <w:spacing w:line="360" w:lineRule="auto"/>
        <w:ind w:firstLine="709"/>
        <w:jc w:val="both"/>
        <w:rPr>
          <w:sz w:val="28"/>
          <w:szCs w:val="28"/>
        </w:rPr>
      </w:pPr>
      <w:r w:rsidRPr="000C1F95">
        <w:rPr>
          <w:sz w:val="28"/>
          <w:szCs w:val="28"/>
        </w:rPr>
        <w:t>В своем развитии судебно-бухгалтерская экспертиза прошла определенную эволюцию, которая обусловлена усложнением хозяйственной деятельности людей, возникновением необходимости учета орудий охоты, добычи и ее правильного распределения между членами рода. Позже учет объединял одновременно и контроль, а его данные использовались при решении имущественных споров.</w:t>
      </w:r>
    </w:p>
    <w:p w:rsidR="00631DAA" w:rsidRPr="000C1F95" w:rsidRDefault="00631DAA" w:rsidP="000C1F95">
      <w:pPr>
        <w:widowControl w:val="0"/>
        <w:spacing w:line="360" w:lineRule="auto"/>
        <w:ind w:firstLine="709"/>
        <w:jc w:val="both"/>
        <w:rPr>
          <w:sz w:val="28"/>
          <w:szCs w:val="28"/>
        </w:rPr>
      </w:pPr>
      <w:r w:rsidRPr="000C1F95">
        <w:rPr>
          <w:sz w:val="28"/>
          <w:szCs w:val="28"/>
        </w:rPr>
        <w:t>Использование учета хозяйственной деятельности людей как достоверных доказательств в коммерческих операциях, уплате налогов, решении спорных вопросов распределения добычи от охоты и других начинается с древних времен. С тех пор, как человек научился считать предметы, орудия добычи, делать зарубки на стволах деревьев, в пещерах, скалах, наконец, с развитием письменности и арифметики, когда появилась возможность ведения учета, его данные стали необходимыми в доказательстве истины.</w:t>
      </w:r>
    </w:p>
    <w:p w:rsidR="00631DAA" w:rsidRPr="000C1F95" w:rsidRDefault="00631DAA" w:rsidP="000C1F95">
      <w:pPr>
        <w:widowControl w:val="0"/>
        <w:spacing w:line="360" w:lineRule="auto"/>
        <w:ind w:firstLine="709"/>
        <w:jc w:val="both"/>
        <w:rPr>
          <w:sz w:val="28"/>
          <w:szCs w:val="28"/>
        </w:rPr>
      </w:pPr>
      <w:r w:rsidRPr="000C1F95">
        <w:rPr>
          <w:sz w:val="28"/>
          <w:szCs w:val="28"/>
        </w:rPr>
        <w:t>В Древнем Египте (3400—2980 гг. до н.э.) специальные писцы вели на свитках папируса учет движимого и недвижимого имущества с целью контроля достоверности получения и выдачи серебра, хлеба и т.п. Ежедневно составлялись сведения о движении ценностей в кладовых, отображались нормы расходования материалов и т.п.</w:t>
      </w:r>
    </w:p>
    <w:p w:rsidR="00631DAA" w:rsidRPr="000C1F95" w:rsidRDefault="00631DAA" w:rsidP="000C1F95">
      <w:pPr>
        <w:widowControl w:val="0"/>
        <w:spacing w:line="360" w:lineRule="auto"/>
        <w:ind w:firstLine="709"/>
        <w:jc w:val="both"/>
        <w:rPr>
          <w:sz w:val="28"/>
          <w:szCs w:val="28"/>
        </w:rPr>
      </w:pPr>
      <w:r w:rsidRPr="000C1F95">
        <w:rPr>
          <w:sz w:val="28"/>
          <w:szCs w:val="28"/>
        </w:rPr>
        <w:t>Факты хозяйственной деятельности в Двуречье (Вавилонии) оформлялись оправдательными документами (глиняные кирпичики-таблички), которые были основанием для учета не только имущества, но и выполненных работ, расчетов за них.</w:t>
      </w:r>
    </w:p>
    <w:p w:rsidR="00631DAA" w:rsidRPr="000C1F95" w:rsidRDefault="00631DAA" w:rsidP="000C1F95">
      <w:pPr>
        <w:widowControl w:val="0"/>
        <w:spacing w:line="360" w:lineRule="auto"/>
        <w:ind w:firstLine="709"/>
        <w:jc w:val="both"/>
        <w:rPr>
          <w:sz w:val="28"/>
          <w:szCs w:val="28"/>
        </w:rPr>
      </w:pPr>
      <w:r w:rsidRPr="000C1F95">
        <w:rPr>
          <w:sz w:val="28"/>
          <w:szCs w:val="28"/>
        </w:rPr>
        <w:t>В Иудее учету придавались специальные контрольные функции. Так, на Пасху жрецы Иерусалимского храма не приступали к службе, пока главный писарь Иудеи не подведет итоги на всех счетах и не составит отчет, а контролирующее лицо не подтвердит его достоверность. Специальная инструкция предусматривала порядок учета пожертвований на храм. Перед алтарем устанавливался сундук, царский контролер вместе с главным жрецом открывали его и подсчитывали доходы. Таким образом, появляются экспертиза достоверности отчета и контроль ценностей.</w:t>
      </w:r>
    </w:p>
    <w:p w:rsidR="00631DAA" w:rsidRPr="000C1F95" w:rsidRDefault="00631DAA" w:rsidP="000C1F95">
      <w:pPr>
        <w:widowControl w:val="0"/>
        <w:spacing w:line="360" w:lineRule="auto"/>
        <w:ind w:firstLine="709"/>
        <w:jc w:val="both"/>
        <w:rPr>
          <w:sz w:val="28"/>
          <w:szCs w:val="28"/>
        </w:rPr>
      </w:pPr>
      <w:r w:rsidRPr="000C1F95">
        <w:rPr>
          <w:sz w:val="28"/>
          <w:szCs w:val="28"/>
        </w:rPr>
        <w:t xml:space="preserve">В Персии (522—486 гг. до н.э.) оплата выполненных работ проводилась частично деньгами, частично натурой. Работник получал требование-наряд в конторе и предъявлял его казначею, который записывал документ в платежную ведомость и делал отметку о выдаче денег. По требованию-наряду выдавались также продукты. Учет вели специальные писцы, а достоверность записей проверяли контролеры. </w:t>
      </w:r>
    </w:p>
    <w:p w:rsidR="00631DAA" w:rsidRPr="000C1F95" w:rsidRDefault="00631DAA" w:rsidP="000C1F95">
      <w:pPr>
        <w:widowControl w:val="0"/>
        <w:spacing w:line="360" w:lineRule="auto"/>
        <w:ind w:firstLine="709"/>
        <w:jc w:val="both"/>
        <w:rPr>
          <w:sz w:val="28"/>
          <w:szCs w:val="28"/>
        </w:rPr>
      </w:pPr>
      <w:r w:rsidRPr="000C1F95">
        <w:rPr>
          <w:sz w:val="28"/>
          <w:szCs w:val="28"/>
        </w:rPr>
        <w:t>Учет в Древней Греции получает правовой характер: закрепляется материальная ответственность конкретных лиц за полученные ценности; подотчетные лица подбирались только из состоятельных людей, которые способны внести большой залог; недостача покрывалась из залога или имущества материально ответственного лица, а если недостача квалифицировалась как растрата, то она удерживалась в десятикратном размере.</w:t>
      </w:r>
    </w:p>
    <w:p w:rsidR="00631DAA" w:rsidRPr="000C1F95" w:rsidRDefault="00631DAA" w:rsidP="000C1F95">
      <w:pPr>
        <w:widowControl w:val="0"/>
        <w:spacing w:line="360" w:lineRule="auto"/>
        <w:ind w:firstLine="709"/>
        <w:jc w:val="both"/>
        <w:rPr>
          <w:sz w:val="28"/>
          <w:szCs w:val="28"/>
        </w:rPr>
      </w:pPr>
      <w:r w:rsidRPr="000C1F95">
        <w:rPr>
          <w:sz w:val="28"/>
          <w:szCs w:val="28"/>
        </w:rPr>
        <w:t>С развитием экономических отношений совершенствуется учет как надстройка общественной формации, повышается его значение в доказательствах имущественной ответственности. Так, в средневековье возникла профессия путешествующих писцов, которые за плату составляли отчеты феодалам, выступали их представителями в разного рода судебных инстанциях при рассмотрении имущественных споров. В это время усовершенствуется форма учета — возникает двойная бухгалтерия, которую позже великий немецкий поэт Гете назвал великим открытием человечества. Так XIII век — первый век Возрождении — стал временем зарождения двойной бухгалтерии в городах Италии (Флоренции, Генуи), распространившейся на все государства Европы, включая и Киевскую Русь. При строительстве Софийского собора (XI в.) в Киеве монахи вели книгу учета израсходованных материалов, отработанных человеко-конедней на стройке и др.</w:t>
      </w:r>
    </w:p>
    <w:p w:rsidR="00631DAA" w:rsidRPr="000C1F95" w:rsidRDefault="00631DAA" w:rsidP="000C1F95">
      <w:pPr>
        <w:widowControl w:val="0"/>
        <w:spacing w:line="360" w:lineRule="auto"/>
        <w:ind w:firstLine="709"/>
        <w:jc w:val="both"/>
        <w:rPr>
          <w:sz w:val="28"/>
          <w:szCs w:val="28"/>
        </w:rPr>
      </w:pPr>
      <w:r w:rsidRPr="000C1F95">
        <w:rPr>
          <w:sz w:val="28"/>
          <w:szCs w:val="28"/>
        </w:rPr>
        <w:t>В городах Северной Италии издавались книги по бухгалтерскому учету, по которым обучались специалисты. Эти книги использовались и как практические пособия при ведении бухгалтерского учета. Наиболее совершенной из них является книга «Трактат о счетах и записях» францисканского монаха — ученого-математика Луки Пачоли (1445—1515), основателя двойной бухгалтерии, которая сохранилась и до наших дней (Пачоли Л. Трактат о счетах и записях.М.,1983). Автор изложил учет как систему показателей хозяйственной деятельности людей. Данные учета использовались для контроля за сохранением собственности торговца, при этом применялись элементы экспертизы для проверки достоверности данных учета.</w:t>
      </w:r>
    </w:p>
    <w:p w:rsidR="00631DAA" w:rsidRPr="000C1F95" w:rsidRDefault="00631DAA" w:rsidP="000C1F95">
      <w:pPr>
        <w:widowControl w:val="0"/>
        <w:spacing w:line="360" w:lineRule="auto"/>
        <w:ind w:firstLine="709"/>
        <w:jc w:val="both"/>
        <w:rPr>
          <w:sz w:val="28"/>
          <w:szCs w:val="28"/>
        </w:rPr>
      </w:pPr>
      <w:r w:rsidRPr="000C1F95">
        <w:rPr>
          <w:sz w:val="28"/>
          <w:szCs w:val="28"/>
        </w:rPr>
        <w:t>Развитие товарно-денежных отношений в условиях капиталистического общества содействовало повышению бухгалтерского учета в конкурентной борьбе фирм и корпораций, использованию данных учета в охране частной собственности и ее росте. Появились аудиторские бухгалтерские фирмы, которые проводили контрольные проверки состояния учета и достоверности отчетности, выдавали специальные сертификаты, в которых указывалось, можно ли данные учета использовать при исчислении налогов, решении имущественных дел в судах, распределении прибылей по акциям и т.п. Судебная практика в капиталистическом обществе широко использует выводы бухгалтеров-экспертов при рассмотрении дел, которые касаются финансовых отношений, возмещения убытков, уплаты пени, неустоек и т.п.</w:t>
      </w:r>
    </w:p>
    <w:p w:rsidR="00631DAA" w:rsidRPr="000C1F95" w:rsidRDefault="00631DAA" w:rsidP="000C1F95">
      <w:pPr>
        <w:widowControl w:val="0"/>
        <w:spacing w:line="360" w:lineRule="auto"/>
        <w:ind w:firstLine="709"/>
        <w:jc w:val="both"/>
        <w:rPr>
          <w:sz w:val="28"/>
          <w:szCs w:val="28"/>
        </w:rPr>
      </w:pPr>
      <w:r w:rsidRPr="000C1F95">
        <w:rPr>
          <w:sz w:val="28"/>
          <w:szCs w:val="28"/>
        </w:rPr>
        <w:t>Начиная с первых лет Советской власти органы расследования и суды широко используют выводы судебно-бухгалтерской экспертизы при решении уголовных и гражданских дел. Декретом о судах Совнарком РСФСР в 1918 г. предоставил судам право при рассмотрении гражданских дел, которые требуют специальных знаний, по своему решению приглашать специалистов в свой состав с правом соглашательного голоса.</w:t>
      </w:r>
    </w:p>
    <w:p w:rsidR="00631DAA" w:rsidRPr="000C1F95" w:rsidRDefault="00631DAA" w:rsidP="000C1F95">
      <w:pPr>
        <w:widowControl w:val="0"/>
        <w:spacing w:line="360" w:lineRule="auto"/>
        <w:ind w:firstLine="709"/>
        <w:jc w:val="both"/>
        <w:rPr>
          <w:sz w:val="28"/>
          <w:szCs w:val="28"/>
        </w:rPr>
      </w:pPr>
      <w:r w:rsidRPr="000C1F95">
        <w:rPr>
          <w:sz w:val="28"/>
          <w:szCs w:val="28"/>
        </w:rPr>
        <w:t>Назначение экспертизы и процессуальное положение эксперта определялись Уголовно-процессуальным кодексом РСФСР, утвержденным ВЦИК 23 февраля 1923 года. В нем указывалось, что эксперты вызываются в случаях, когда при расследовании или рассмотрении дел необходимы специальные знания в науке, искусстве или ремесле, одновременно вывод эксперта определялся как юридическое доказательство. При этом отмечалось, что для проведения экспертизы следователь или суд имеет право приглашать какое-нибудь лицо, которое владеет соответствующими познаниями, в данном случае — в области бухгалтерского учета.</w:t>
      </w:r>
    </w:p>
    <w:p w:rsidR="00631DAA" w:rsidRPr="000C1F95" w:rsidRDefault="00631DAA" w:rsidP="000C1F95">
      <w:pPr>
        <w:widowControl w:val="0"/>
        <w:spacing w:line="360" w:lineRule="auto"/>
        <w:ind w:firstLine="709"/>
        <w:jc w:val="both"/>
        <w:rPr>
          <w:sz w:val="28"/>
          <w:szCs w:val="28"/>
        </w:rPr>
      </w:pPr>
      <w:r w:rsidRPr="000C1F95">
        <w:rPr>
          <w:sz w:val="28"/>
          <w:szCs w:val="28"/>
        </w:rPr>
        <w:t>Для обеспечения надлежащего качества судебно-бухгалтерских экспертиз важно, чтобы они не проводились изолированно специалистами, даже профессионалами. Необходимо, чтобы проведение экспертиз контролировалось, материалы экспертиз анализировались и обобщались, положительный опыт передавался другим экспертам-бухгалтерам. Высокое качество экспертизы не может быть обеспечено без овладения экспертом-бухгалтером юридическими знаниями. Это обусловило создание специальных учреждений судебно-бухгалтерской экспертизы, которые имеют в своем составе высококвалифицированных специалистов по бухгалтерскому учету.</w:t>
      </w:r>
    </w:p>
    <w:p w:rsidR="00631DAA" w:rsidRPr="000C1F95" w:rsidRDefault="00631DAA" w:rsidP="000C1F95">
      <w:pPr>
        <w:widowControl w:val="0"/>
        <w:spacing w:line="360" w:lineRule="auto"/>
        <w:ind w:firstLine="709"/>
        <w:jc w:val="both"/>
        <w:rPr>
          <w:sz w:val="28"/>
          <w:szCs w:val="28"/>
        </w:rPr>
      </w:pPr>
      <w:r w:rsidRPr="000C1F95">
        <w:rPr>
          <w:sz w:val="28"/>
          <w:szCs w:val="28"/>
        </w:rPr>
        <w:t>Уже в 20-е гг. создаются разные профессиональные организации работников учета, одной из задач которых было проведение судебно-бухгалтерских экспертиз.</w:t>
      </w:r>
    </w:p>
    <w:p w:rsidR="00631DAA" w:rsidRPr="000C1F95" w:rsidRDefault="00631DAA" w:rsidP="000C1F95">
      <w:pPr>
        <w:widowControl w:val="0"/>
        <w:spacing w:line="360" w:lineRule="auto"/>
        <w:ind w:firstLine="709"/>
        <w:jc w:val="both"/>
        <w:rPr>
          <w:sz w:val="28"/>
          <w:szCs w:val="28"/>
        </w:rPr>
      </w:pPr>
      <w:r w:rsidRPr="000C1F95">
        <w:rPr>
          <w:sz w:val="28"/>
          <w:szCs w:val="28"/>
        </w:rPr>
        <w:t>В 1921 г. в Петрограде при Северо-Западной областной торговой палате создается отдел учетно-финансовых экспертиз, который потом был реорганизован в Институт общественных бухгалтеров. В 1923 г. в Москве при Московском отделении Российского технического товарищества был образован Отдел учета хозяйственной деятельности, включавший бюро бухгалтерской экспертизы и консультаций, которые использовались судами и арбитражами.</w:t>
      </w:r>
    </w:p>
    <w:p w:rsidR="00631DAA" w:rsidRPr="000C1F95" w:rsidRDefault="00631DAA" w:rsidP="000C1F95">
      <w:pPr>
        <w:widowControl w:val="0"/>
        <w:spacing w:line="360" w:lineRule="auto"/>
        <w:ind w:firstLine="709"/>
        <w:jc w:val="both"/>
        <w:rPr>
          <w:sz w:val="28"/>
          <w:szCs w:val="28"/>
        </w:rPr>
      </w:pPr>
      <w:r w:rsidRPr="000C1F95">
        <w:rPr>
          <w:sz w:val="28"/>
          <w:szCs w:val="28"/>
        </w:rPr>
        <w:t>Организованное в 1925 г. Объединение работников учета при Московском губернском отделе профсоюза советских и торговых служащих взяло на себя проведение бухгалтерских экспертиз. Аналогичные гражданские организации работников учета были постепенно созданы и при других областных отделах этого профсоюза. Названные общественные организации работников учета сыграли положительную роль в повышении качества судебно-бухгалтерских экспертиз и росте квалификации кадров экспертов-бухгалтеров.</w:t>
      </w:r>
    </w:p>
    <w:p w:rsidR="00631DAA" w:rsidRPr="000C1F95" w:rsidRDefault="00631DAA" w:rsidP="000C1F95">
      <w:pPr>
        <w:widowControl w:val="0"/>
        <w:spacing w:line="360" w:lineRule="auto"/>
        <w:ind w:firstLine="709"/>
        <w:jc w:val="both"/>
        <w:rPr>
          <w:sz w:val="28"/>
          <w:szCs w:val="28"/>
        </w:rPr>
      </w:pPr>
      <w:r w:rsidRPr="000C1F95">
        <w:rPr>
          <w:sz w:val="28"/>
          <w:szCs w:val="28"/>
        </w:rPr>
        <w:t xml:space="preserve">Наиболее важным шагом в организации судебно-бухгалтерской экспертизы было создание в 1925 г. Института государственных бухгалтеров-экспертов при Народном комиссариате Рабоче-Крестьянской Инспекции СССР с широкой сетью местных органов (республиканских, губернских, окружных и уездных). </w:t>
      </w:r>
    </w:p>
    <w:p w:rsidR="00631DAA" w:rsidRPr="000C1F95" w:rsidRDefault="00631DAA" w:rsidP="000C1F95">
      <w:pPr>
        <w:widowControl w:val="0"/>
        <w:spacing w:line="360" w:lineRule="auto"/>
        <w:ind w:firstLine="709"/>
        <w:jc w:val="both"/>
        <w:rPr>
          <w:sz w:val="28"/>
          <w:szCs w:val="28"/>
        </w:rPr>
      </w:pPr>
      <w:r w:rsidRPr="000C1F95">
        <w:rPr>
          <w:sz w:val="28"/>
          <w:szCs w:val="28"/>
        </w:rPr>
        <w:t>Согласно Положению об Институте государственных бухгалтеров-экспертов, утвержденному СНК СССР 18 августа 1925 г., его сотрудникам принадлежало исключительное право по требованию государственных органов проводить экспертизы по вопросам учета и отчетности. Но это право не всегда применялось, так как оно противоречило процессуальному кодексу, согласно которому следователь и суд могли назначать эксперта по своему выбору. Негативное влияние на работу этого Института оказывало то обстоятельство, что большинство его сотрудников работали совместителями в других научных учреждениях и не всегда могли своевременно выполнять задания правоохранительных органов по проведению бухгалтерских экспертиз.</w:t>
      </w:r>
    </w:p>
    <w:p w:rsidR="00631DAA" w:rsidRPr="000C1F95" w:rsidRDefault="00631DAA" w:rsidP="000C1F95">
      <w:pPr>
        <w:widowControl w:val="0"/>
        <w:spacing w:line="360" w:lineRule="auto"/>
        <w:ind w:firstLine="709"/>
        <w:jc w:val="both"/>
        <w:rPr>
          <w:sz w:val="28"/>
          <w:szCs w:val="28"/>
        </w:rPr>
      </w:pPr>
      <w:r w:rsidRPr="000C1F95">
        <w:rPr>
          <w:sz w:val="28"/>
          <w:szCs w:val="28"/>
        </w:rPr>
        <w:t>В 1930 г. Институт государственных бухгалтеров-экспертов был ликвидирован, а его функции по проведению экспертиз были переданы Всесоюзному товариществу социалистического учета при ВЦСПС, созданному на базе прежних объединений работников учета. Проведением экспертиз в этих учреждениях занимались специальные секторы судебно-бухгалтерской экспертизы. Сосредоточение судебно-бухгалтерских экспертиз в одном учреждении, ликвидация параллелизма в их деятельности оказали положительное влияние на качество судебно-бухгалтерских экспертиз, а также создали возможность подбора постоянных, освобожденных от совместительства экспертов-бухгалтеров для разработки ими разного рода методик, инструкций по проведению бухгалтерских экспертиз.</w:t>
      </w:r>
    </w:p>
    <w:p w:rsidR="00631DAA" w:rsidRPr="000C1F95" w:rsidRDefault="00631DAA" w:rsidP="000C1F95">
      <w:pPr>
        <w:widowControl w:val="0"/>
        <w:spacing w:line="360" w:lineRule="auto"/>
        <w:ind w:firstLine="709"/>
        <w:jc w:val="both"/>
        <w:rPr>
          <w:sz w:val="28"/>
          <w:szCs w:val="28"/>
        </w:rPr>
      </w:pPr>
      <w:r w:rsidRPr="000C1F95">
        <w:rPr>
          <w:sz w:val="28"/>
          <w:szCs w:val="28"/>
        </w:rPr>
        <w:t xml:space="preserve">Обобщение практики судебно-бухгалтерских экспертиз проводилось также другими учреждениями. Так, в 1935 г. Институтом уголовной политики была разработана методика по организации и проведению судебно-бухгалтерской экспертизы. В 1937 г. издан ряд методических пособий по расследованию дел о краже и растрате средств в разных отраслях народного хозяйства. Однако в основном это были методические пособия по бухгалтерской экспертизе для следственных органов, их научный уровень не мог удовлетворить потребность экспертов-бухгалтеров в пособиях по методике исследований хозяйственной деятельности. </w:t>
      </w:r>
    </w:p>
    <w:p w:rsidR="00631DAA" w:rsidRPr="000C1F95" w:rsidRDefault="00631DAA" w:rsidP="000C1F95">
      <w:pPr>
        <w:widowControl w:val="0"/>
        <w:spacing w:line="360" w:lineRule="auto"/>
        <w:ind w:firstLine="709"/>
        <w:jc w:val="both"/>
        <w:rPr>
          <w:sz w:val="28"/>
          <w:szCs w:val="28"/>
        </w:rPr>
      </w:pPr>
      <w:r w:rsidRPr="000C1F95">
        <w:rPr>
          <w:sz w:val="28"/>
          <w:szCs w:val="28"/>
        </w:rPr>
        <w:t xml:space="preserve">В 1936 г. при Прокуратуре СССР было создано Центральное бюро судебно-бухгалтерской экспертизы с филиалами в республиках, краях областях. </w:t>
      </w:r>
    </w:p>
    <w:p w:rsidR="00631DAA" w:rsidRPr="000C1F95" w:rsidRDefault="00631DAA" w:rsidP="000C1F95">
      <w:pPr>
        <w:widowControl w:val="0"/>
        <w:spacing w:line="360" w:lineRule="auto"/>
        <w:ind w:firstLine="709"/>
        <w:jc w:val="both"/>
        <w:rPr>
          <w:sz w:val="28"/>
          <w:szCs w:val="28"/>
        </w:rPr>
      </w:pPr>
      <w:r w:rsidRPr="000C1F95">
        <w:rPr>
          <w:sz w:val="28"/>
          <w:szCs w:val="28"/>
        </w:rPr>
        <w:t>Этим было положено начало существованию в СССР специализированного учреждения, основной деятельностью которого стало проведение судебно-бухгалтерских экспертиз, обобщение передового опыта, разработка экспертного исследования, подготовка кадров экспертов-бухгалтеров и повышение их квалификации. К сожалению, это учреждение в 1937 г. было передано в ведение Наркомата юстиции СССР, а в 1938 г. ликвидировано. Только в 1952 г. при Министерстве финансов СССР было создано Бюро государственной бухгалтерской экспертизы с филиалами при министерствах финансов союзных и автономных республик, краевых и областных финансовых отделах. Положением о Бюро государственной бухгалтерской экспертизы при Министерстве финансов СССР предусматривалось проведение бухгалтерской экспертизы уголовных и гражданских дел по заданиям следственных органов, прокуратуры, суда и арбитража. В Положении были рассмотрены вопросы организации проведения экспертизы, установлены формы заключения эксперта-бухгалтера и стиль изложения его содержания.</w:t>
      </w:r>
    </w:p>
    <w:p w:rsidR="00631DAA" w:rsidRPr="000C1F95" w:rsidRDefault="00631DAA" w:rsidP="000C1F95">
      <w:pPr>
        <w:widowControl w:val="0"/>
        <w:spacing w:line="360" w:lineRule="auto"/>
        <w:ind w:firstLine="709"/>
        <w:jc w:val="both"/>
        <w:rPr>
          <w:sz w:val="28"/>
          <w:szCs w:val="28"/>
        </w:rPr>
      </w:pPr>
      <w:r w:rsidRPr="000C1F95">
        <w:rPr>
          <w:sz w:val="28"/>
          <w:szCs w:val="28"/>
        </w:rPr>
        <w:t>Бюро государственной бухгалтерской экспертизы при Министерстве финансов СССР проводило большую методическую работу по экспертному исследованию. В составе Бюро действовал методический совет, в который входили высококвалифицированные эксперты-бухгалтеры, представители Прокуратуры СССР, Министерства юстиции СССР и Государственного арбитража при Совете Министров СССР. Бюро за период своего существования разработало много методических писем по вопросам методики бухгалтерской экспертизы в разных отраслях народного хозяйства, которые и до сих пор не утратили своего профессионального значения для экспертов-бухгалтеров.</w:t>
      </w:r>
    </w:p>
    <w:p w:rsidR="00631DAA" w:rsidRPr="000C1F95" w:rsidRDefault="00631DAA" w:rsidP="000C1F95">
      <w:pPr>
        <w:widowControl w:val="0"/>
        <w:spacing w:line="360" w:lineRule="auto"/>
        <w:ind w:firstLine="709"/>
        <w:jc w:val="both"/>
        <w:rPr>
          <w:sz w:val="28"/>
          <w:szCs w:val="28"/>
        </w:rPr>
      </w:pPr>
      <w:r w:rsidRPr="000C1F95">
        <w:rPr>
          <w:sz w:val="28"/>
          <w:szCs w:val="28"/>
        </w:rPr>
        <w:t>В 1957 г. Бюро государственной бухгалтерской экспертизы при Министерстве финансов СССР ликвидировано, а его филиалы при министерствах финансов союзных республик преобразованы в самостоятельные бюро государственной бухгалтерской экспертизы, которые подчинены министерствам юстиции союзных республик. Такая организационная форма бухгалтерской экспертизы улучшила юридическое обоснование заключений экспертов-бухгалтеров, но лишила методического обеспечения, которое помогало бы применять электронно-вычислительные машины, методы экономического анализа, экономико-математические методы в экспертном исследовании.</w:t>
      </w:r>
    </w:p>
    <w:p w:rsidR="00631DAA" w:rsidRPr="000C1F95" w:rsidRDefault="00631DAA" w:rsidP="000C1F95">
      <w:pPr>
        <w:widowControl w:val="0"/>
        <w:spacing w:line="360" w:lineRule="auto"/>
        <w:ind w:firstLine="709"/>
        <w:jc w:val="both"/>
        <w:rPr>
          <w:sz w:val="28"/>
          <w:szCs w:val="28"/>
        </w:rPr>
      </w:pPr>
      <w:r w:rsidRPr="000C1F95">
        <w:rPr>
          <w:sz w:val="28"/>
          <w:szCs w:val="28"/>
        </w:rPr>
        <w:t xml:space="preserve">В 1990 г. бюро государственной бухгалтерской экспертизы при Министерстве юстиции Российской Федерации переданы в состав институтов судебных экспертиз этого же министерства, где они реорганизованы в специализированные лаборатории экономических экспертиз Опыт показывает, что слияние всех экономических экспертиз в одном подразделении снижает качество бухгалтерских экспертиз, которые занимают самый большой удельный вес в рассматриваемых уголовных и гражданских делах, связанных с вопросами экономики. </w:t>
      </w:r>
    </w:p>
    <w:p w:rsidR="00631DAA" w:rsidRPr="000C1F95" w:rsidRDefault="00631DAA" w:rsidP="000C1F95">
      <w:pPr>
        <w:widowControl w:val="0"/>
        <w:spacing w:line="360" w:lineRule="auto"/>
        <w:ind w:firstLine="709"/>
        <w:jc w:val="both"/>
        <w:rPr>
          <w:sz w:val="28"/>
          <w:szCs w:val="28"/>
        </w:rPr>
      </w:pPr>
      <w:r w:rsidRPr="000C1F95">
        <w:rPr>
          <w:sz w:val="28"/>
          <w:szCs w:val="28"/>
        </w:rPr>
        <w:t>Рассматривая развитие судебно-бухгалтерской экспертизы, можно сделать вывод, что она нашла наибольшее применение в правоохранительной деятельности, связанной с материальным ущербом. Необходимость в ее проведении возникает по значительному количеству хозяйственных операций, которые нашли отражение в бухгалтерском учете и стали объектами следственного и судебного (арбитражного) рассмотрении. Это операции, по которым возникли конфликтные ситуации, связанные с правонарушениями экономического характера в условиях рыночных отношений. К ним относятся, в частности, нарушения договорной дисциплины, поставка некачественной продукции и товаров, возмещение причиненного ущерба предприятиям, кооперативам и отдельными гражданам, хищения государственной и других видов собственности, нарушения технологии производства продукции, следствием чего является выпуск изделий, которые не отвечают государственным стандартам.</w:t>
      </w:r>
    </w:p>
    <w:p w:rsidR="00631DAA" w:rsidRPr="000C1F95" w:rsidRDefault="00631DAA" w:rsidP="000C1F95">
      <w:pPr>
        <w:widowControl w:val="0"/>
        <w:spacing w:line="360" w:lineRule="auto"/>
        <w:ind w:firstLine="709"/>
        <w:jc w:val="both"/>
        <w:rPr>
          <w:sz w:val="28"/>
          <w:szCs w:val="28"/>
        </w:rPr>
      </w:pPr>
      <w:r w:rsidRPr="000C1F95">
        <w:rPr>
          <w:sz w:val="28"/>
          <w:szCs w:val="28"/>
        </w:rPr>
        <w:t xml:space="preserve">Содействуя укреплению государственной законности, а также активно влияя на вскрытие и устранение причин бесхозяйственности, возмещение причиненного ущерба, судебно-бухгалтерская экспертиза вместе с тем помогает усовершенствовать финансово-экономические отношения предприятий, фирм, ассоциаций, концернов и отдельных предпринимателей в условиях рынка. </w:t>
      </w:r>
      <w:bookmarkStart w:id="0" w:name="_GoBack"/>
      <w:bookmarkEnd w:id="0"/>
    </w:p>
    <w:sectPr w:rsidR="00631DAA" w:rsidRPr="000C1F95" w:rsidSect="000C1F9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11" w:rsidRDefault="00471411" w:rsidP="00F3068C">
      <w:r>
        <w:separator/>
      </w:r>
    </w:p>
  </w:endnote>
  <w:endnote w:type="continuationSeparator" w:id="0">
    <w:p w:rsidR="00471411" w:rsidRDefault="00471411" w:rsidP="00F3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11" w:rsidRDefault="00471411" w:rsidP="00F3068C">
      <w:r>
        <w:separator/>
      </w:r>
    </w:p>
  </w:footnote>
  <w:footnote w:type="continuationSeparator" w:id="0">
    <w:p w:rsidR="00471411" w:rsidRDefault="00471411" w:rsidP="00F30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8C" w:rsidRDefault="00621287">
    <w:pPr>
      <w:pStyle w:val="a5"/>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315E6"/>
    <w:multiLevelType w:val="singleLevel"/>
    <w:tmpl w:val="CF18731C"/>
    <w:lvl w:ilvl="0">
      <w:start w:val="1"/>
      <w:numFmt w:val="upperLetter"/>
      <w:pStyle w:val="7"/>
      <w:lvlText w:val="%1."/>
      <w:lvlJc w:val="left"/>
      <w:pPr>
        <w:tabs>
          <w:tab w:val="num" w:pos="360"/>
        </w:tabs>
        <w:ind w:left="360" w:hanging="360"/>
      </w:pPr>
      <w:rPr>
        <w:rFonts w:cs="Times New Roman"/>
      </w:rPr>
    </w:lvl>
  </w:abstractNum>
  <w:abstractNum w:abstractNumId="1">
    <w:nsid w:val="1B1E7570"/>
    <w:multiLevelType w:val="singleLevel"/>
    <w:tmpl w:val="04190015"/>
    <w:lvl w:ilvl="0">
      <w:start w:val="1"/>
      <w:numFmt w:val="upperLetter"/>
      <w:lvlText w:val="%1."/>
      <w:lvlJc w:val="left"/>
      <w:pPr>
        <w:tabs>
          <w:tab w:val="num" w:pos="360"/>
        </w:tabs>
        <w:ind w:left="360" w:hanging="360"/>
      </w:pPr>
      <w:rPr>
        <w:rFonts w:cs="Times New Roman"/>
      </w:rPr>
    </w:lvl>
  </w:abstractNum>
  <w:abstractNum w:abstractNumId="2">
    <w:nsid w:val="1F4424C1"/>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3">
    <w:nsid w:val="211E42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E7550A"/>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5">
    <w:nsid w:val="3F061AF3"/>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6">
    <w:nsid w:val="481D4348"/>
    <w:multiLevelType w:val="singleLevel"/>
    <w:tmpl w:val="04190015"/>
    <w:lvl w:ilvl="0">
      <w:start w:val="1"/>
      <w:numFmt w:val="upperLetter"/>
      <w:lvlText w:val="%1."/>
      <w:lvlJc w:val="left"/>
      <w:pPr>
        <w:tabs>
          <w:tab w:val="num" w:pos="360"/>
        </w:tabs>
        <w:ind w:left="360" w:hanging="360"/>
      </w:pPr>
      <w:rPr>
        <w:rFonts w:cs="Times New Roman"/>
      </w:rPr>
    </w:lvl>
  </w:abstractNum>
  <w:abstractNum w:abstractNumId="7">
    <w:nsid w:val="560D6DBE"/>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8">
    <w:nsid w:val="5E4138E7"/>
    <w:multiLevelType w:val="singleLevel"/>
    <w:tmpl w:val="04190015"/>
    <w:lvl w:ilvl="0">
      <w:start w:val="1"/>
      <w:numFmt w:val="upperLetter"/>
      <w:lvlText w:val="%1."/>
      <w:lvlJc w:val="left"/>
      <w:pPr>
        <w:tabs>
          <w:tab w:val="num" w:pos="360"/>
        </w:tabs>
        <w:ind w:left="360" w:hanging="360"/>
      </w:pPr>
      <w:rPr>
        <w:rFonts w:cs="Times New Roman"/>
      </w:rPr>
    </w:lvl>
  </w:abstractNum>
  <w:abstractNum w:abstractNumId="9">
    <w:nsid w:val="61F37758"/>
    <w:multiLevelType w:val="singleLevel"/>
    <w:tmpl w:val="0419000F"/>
    <w:lvl w:ilvl="0">
      <w:start w:val="1"/>
      <w:numFmt w:val="decimal"/>
      <w:lvlText w:val="%1."/>
      <w:lvlJc w:val="left"/>
      <w:pPr>
        <w:tabs>
          <w:tab w:val="num" w:pos="502"/>
        </w:tabs>
        <w:ind w:left="502" w:hanging="360"/>
      </w:pPr>
      <w:rPr>
        <w:rFonts w:cs="Times New Roman"/>
      </w:rPr>
    </w:lvl>
  </w:abstractNum>
  <w:abstractNum w:abstractNumId="10">
    <w:nsid w:val="69DB3D6E"/>
    <w:multiLevelType w:val="singleLevel"/>
    <w:tmpl w:val="E872032C"/>
    <w:lvl w:ilvl="0">
      <w:numFmt w:val="bullet"/>
      <w:lvlText w:val=""/>
      <w:lvlJc w:val="left"/>
      <w:pPr>
        <w:tabs>
          <w:tab w:val="num" w:pos="1080"/>
        </w:tabs>
        <w:ind w:left="1080" w:hanging="360"/>
      </w:pPr>
      <w:rPr>
        <w:rFonts w:ascii="Symbol" w:hAnsi="Symbol" w:hint="default"/>
      </w:rPr>
    </w:lvl>
  </w:abstractNum>
  <w:num w:numId="1">
    <w:abstractNumId w:val="10"/>
  </w:num>
  <w:num w:numId="2">
    <w:abstractNumId w:val="9"/>
  </w:num>
  <w:num w:numId="3">
    <w:abstractNumId w:val="3"/>
  </w:num>
  <w:num w:numId="4">
    <w:abstractNumId w:val="4"/>
  </w:num>
  <w:num w:numId="5">
    <w:abstractNumId w:val="1"/>
  </w:num>
  <w:num w:numId="6">
    <w:abstractNumId w:val="0"/>
  </w:num>
  <w:num w:numId="7">
    <w:abstractNumId w:val="8"/>
  </w:num>
  <w:num w:numId="8">
    <w:abstractNumId w:val="5"/>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DAA"/>
    <w:rsid w:val="000C1F95"/>
    <w:rsid w:val="00126943"/>
    <w:rsid w:val="0014659A"/>
    <w:rsid w:val="0034588C"/>
    <w:rsid w:val="0043336E"/>
    <w:rsid w:val="00471411"/>
    <w:rsid w:val="00621287"/>
    <w:rsid w:val="00631DAA"/>
    <w:rsid w:val="0093316F"/>
    <w:rsid w:val="00DF4AD6"/>
    <w:rsid w:val="00E84B98"/>
    <w:rsid w:val="00F3068C"/>
    <w:rsid w:val="00F8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54E07F-CEDD-45CA-A1B5-755B7960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AA"/>
    <w:pPr>
      <w:jc w:val="center"/>
    </w:pPr>
    <w:rPr>
      <w:rFonts w:ascii="Times New Roman" w:hAnsi="Times New Roman" w:cs="Times New Roman"/>
      <w:sz w:val="16"/>
      <w:szCs w:val="16"/>
    </w:rPr>
  </w:style>
  <w:style w:type="paragraph" w:styleId="1">
    <w:name w:val="heading 1"/>
    <w:basedOn w:val="a"/>
    <w:next w:val="a"/>
    <w:link w:val="10"/>
    <w:uiPriority w:val="9"/>
    <w:qFormat/>
    <w:rsid w:val="00631DAA"/>
    <w:pPr>
      <w:keepNext/>
      <w:spacing w:before="240" w:after="60"/>
      <w:jc w:val="left"/>
      <w:outlineLvl w:val="0"/>
    </w:pPr>
    <w:rPr>
      <w:rFonts w:ascii="Arial" w:hAnsi="Arial" w:cs="Arial"/>
      <w:b/>
      <w:bCs/>
      <w:kern w:val="32"/>
      <w:sz w:val="32"/>
      <w:szCs w:val="32"/>
    </w:rPr>
  </w:style>
  <w:style w:type="paragraph" w:styleId="7">
    <w:name w:val="heading 7"/>
    <w:basedOn w:val="a"/>
    <w:next w:val="a"/>
    <w:link w:val="70"/>
    <w:uiPriority w:val="9"/>
    <w:qFormat/>
    <w:rsid w:val="00631DAA"/>
    <w:pPr>
      <w:keepNext/>
      <w:numPr>
        <w:numId w:val="6"/>
      </w:numPr>
      <w:spacing w:line="360" w:lineRule="auto"/>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1DAA"/>
    <w:rPr>
      <w:rFonts w:ascii="Arial" w:hAnsi="Arial" w:cs="Arial"/>
      <w:b/>
      <w:bCs/>
      <w:kern w:val="32"/>
      <w:sz w:val="32"/>
      <w:szCs w:val="32"/>
      <w:lang w:val="x-none" w:eastAsia="ru-RU"/>
    </w:rPr>
  </w:style>
  <w:style w:type="character" w:customStyle="1" w:styleId="70">
    <w:name w:val="Заголовок 7 Знак"/>
    <w:link w:val="7"/>
    <w:uiPriority w:val="9"/>
    <w:locked/>
    <w:rsid w:val="00631DAA"/>
    <w:rPr>
      <w:rFonts w:ascii="Times New Roman" w:hAnsi="Times New Roman" w:cs="Times New Roman"/>
      <w:sz w:val="20"/>
      <w:szCs w:val="20"/>
      <w:lang w:val="x-none" w:eastAsia="ru-RU"/>
    </w:rPr>
  </w:style>
  <w:style w:type="paragraph" w:styleId="a3">
    <w:name w:val="Plain Text"/>
    <w:basedOn w:val="a"/>
    <w:link w:val="a4"/>
    <w:uiPriority w:val="99"/>
    <w:rsid w:val="00631DAA"/>
    <w:pPr>
      <w:jc w:val="left"/>
    </w:pPr>
    <w:rPr>
      <w:rFonts w:ascii="Courier New" w:hAnsi="Courier New"/>
      <w:sz w:val="20"/>
      <w:szCs w:val="20"/>
    </w:rPr>
  </w:style>
  <w:style w:type="character" w:customStyle="1" w:styleId="a4">
    <w:name w:val="Текст Знак"/>
    <w:link w:val="a3"/>
    <w:uiPriority w:val="99"/>
    <w:locked/>
    <w:rsid w:val="00631DAA"/>
    <w:rPr>
      <w:rFonts w:ascii="Courier New" w:hAnsi="Courier New" w:cs="Times New Roman"/>
      <w:sz w:val="20"/>
      <w:szCs w:val="20"/>
      <w:lang w:val="x-none" w:eastAsia="ru-RU"/>
    </w:rPr>
  </w:style>
  <w:style w:type="paragraph" w:styleId="a5">
    <w:name w:val="header"/>
    <w:basedOn w:val="a"/>
    <w:link w:val="a6"/>
    <w:uiPriority w:val="99"/>
    <w:unhideWhenUsed/>
    <w:rsid w:val="00F3068C"/>
    <w:pPr>
      <w:tabs>
        <w:tab w:val="center" w:pos="4677"/>
        <w:tab w:val="right" w:pos="9355"/>
      </w:tabs>
    </w:pPr>
  </w:style>
  <w:style w:type="character" w:customStyle="1" w:styleId="a6">
    <w:name w:val="Верхний колонтитул Знак"/>
    <w:link w:val="a5"/>
    <w:uiPriority w:val="99"/>
    <w:locked/>
    <w:rsid w:val="00F3068C"/>
    <w:rPr>
      <w:rFonts w:ascii="Times New Roman" w:hAnsi="Times New Roman" w:cs="Times New Roman"/>
      <w:sz w:val="16"/>
      <w:szCs w:val="16"/>
      <w:lang w:val="x-none" w:eastAsia="ru-RU"/>
    </w:rPr>
  </w:style>
  <w:style w:type="paragraph" w:styleId="a7">
    <w:name w:val="footer"/>
    <w:basedOn w:val="a"/>
    <w:link w:val="a8"/>
    <w:uiPriority w:val="99"/>
    <w:semiHidden/>
    <w:unhideWhenUsed/>
    <w:rsid w:val="00F3068C"/>
    <w:pPr>
      <w:tabs>
        <w:tab w:val="center" w:pos="4677"/>
        <w:tab w:val="right" w:pos="9355"/>
      </w:tabs>
    </w:pPr>
  </w:style>
  <w:style w:type="character" w:customStyle="1" w:styleId="a8">
    <w:name w:val="Нижний колонтитул Знак"/>
    <w:link w:val="a7"/>
    <w:uiPriority w:val="99"/>
    <w:semiHidden/>
    <w:locked/>
    <w:rsid w:val="00F3068C"/>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2014-03-04T00:23:00Z</dcterms:created>
  <dcterms:modified xsi:type="dcterms:W3CDTF">2014-03-04T00:23:00Z</dcterms:modified>
</cp:coreProperties>
</file>