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b/>
          <w:bCs/>
          <w:kern w:val="28"/>
          <w:sz w:val="28"/>
          <w:szCs w:val="28"/>
        </w:rPr>
        <w:t>ПРОЦЕССУАЛЬНОЕ ПРАВОПРЕЕМСТВО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В процессе рассмотрения дела права или обязанности субъектов спорного материального правоотношения еще </w:t>
      </w:r>
      <w:r w:rsidRPr="005F0E3A">
        <w:rPr>
          <w:rFonts w:ascii="Times New Roman" w:hAnsi="Times New Roman" w:cs="Times New Roman"/>
          <w:kern w:val="28"/>
          <w:sz w:val="28"/>
          <w:szCs w:val="28"/>
          <w:lang w:val="en-US"/>
        </w:rPr>
        <w:t>I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 до завершения процесса в силу ряда обстоятельств могут </w:t>
      </w:r>
      <w:r w:rsidRPr="005F0E3A">
        <w:rPr>
          <w:rFonts w:ascii="Times New Roman" w:hAnsi="Times New Roman" w:cs="Times New Roman"/>
          <w:kern w:val="28"/>
          <w:sz w:val="28"/>
          <w:szCs w:val="28"/>
          <w:lang w:val="en-US"/>
        </w:rPr>
        <w:t>I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 перейти к другому лицу, которое не является уча</w:t>
      </w:r>
      <w:r w:rsidR="0083014A">
        <w:rPr>
          <w:rFonts w:ascii="Times New Roman" w:hAnsi="Times New Roman" w:cs="Times New Roman"/>
          <w:kern w:val="28"/>
          <w:sz w:val="28"/>
          <w:szCs w:val="28"/>
        </w:rPr>
        <w:t xml:space="preserve">стником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данного конкретного дела. В этом случае происходит </w:t>
      </w:r>
      <w:r w:rsidRPr="005F0E3A">
        <w:rPr>
          <w:rFonts w:ascii="Times New Roman" w:hAnsi="Times New Roman" w:cs="Times New Roman"/>
          <w:bCs/>
          <w:kern w:val="28"/>
          <w:sz w:val="28"/>
          <w:szCs w:val="28"/>
        </w:rPr>
        <w:t>про</w:t>
      </w:r>
      <w:r w:rsidRPr="005F0E3A">
        <w:rPr>
          <w:rFonts w:ascii="Times New Roman" w:hAnsi="Times New Roman" w:cs="Times New Roman"/>
          <w:bCs/>
          <w:kern w:val="28"/>
          <w:sz w:val="28"/>
          <w:szCs w:val="28"/>
        </w:rPr>
        <w:softHyphen/>
        <w:t xml:space="preserve">цессуальное правопреемство,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т.е. замена одной из сторон процесса другим лицом - правопреемником. Замена вы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бывшей стороны ее правопреемником может произойти в результате правопреемства, которое имело место в мате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риальном правоотношении. Состав участников материального правоотношения может изменяться в результате правопреемства, когда происходит переход прав и обязанностей от одного лица первопредшественника к другому лицу - правопреемнику.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Замена стороны ее правопреемником, как правило, происходит в случаях выбытия одной из сторон в спорном правоотношении (реорганизация юридического лица, ус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тупка права требования, перевод долга, смерть индивиду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ального предпринимателя и др.).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Хозяйственный суд производит замену стороны ее правопреемником, указывая об этом в определении, 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шении или постановлении. При этом правопреемство воз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можно на любой стадии хозяйственного процесса (ст. 40 ХПК).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Замена стороны правопреемником происходит, как правило, в случаях перемены субъекта права или обязан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ности в правоотношении, когда новый субъект права (ис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тец "или ответчик) полностью или частично принимает на себя права или обязанности правопредшественника, т.е. в случае 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>универсального, или сингулярного, правопреемст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softHyphen/>
        <w:t xml:space="preserve">ва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в материальном праве.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Универсальное правопреемство, т.е. переход всех пра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вомочий к другому лицу (от правопредшественника к пра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вопреемнику), может иметь место в таких случаях, как, например, правопреемство при реорганизации юридичес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ких лиц. Согласно ст. 54 ГК, при слиянии юридических лиц права и обязанности каждого из них переходят к вновь возникшему юридическому лицу в соответствии с переда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точным актом.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Реорганизация юридического лица может осуществ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ляться и в форме присоединения одного или нескольких юридических лиц к другому. При присоединении юриди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ческого лица к другому юридическому лицу к последнему переходят права и обязанности присоединенного юриди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ческого лица в соответствии с передаточным актом.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Правопреемство в отдельном материальном отноше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нии (сингулярное) по гражданскому праву влечет за собой процессуальное правопреемство. Так, например, уступка требования кредитором другому лицу возможна, если она</w:t>
      </w:r>
    </w:p>
    <w:p w:rsidR="001226B9" w:rsidRPr="005F0E3A" w:rsidRDefault="00FC62A5" w:rsidP="0083014A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noProof/>
        </w:rPr>
        <w:pict>
          <v:line id="_x0000_s1026" style="position:absolute;left:0;text-align:left;z-index:251632640;mso-position-horizontal-relative:margin" from="642.95pt,-35.65pt" to="642.95pt,334.8pt" o:allowincell="f" strokeweight="1.45pt">
            <w10:wrap anchorx="margin"/>
          </v:line>
        </w:pict>
      </w:r>
      <w:r>
        <w:rPr>
          <w:noProof/>
        </w:rPr>
        <w:pict>
          <v:line id="_x0000_s1027" style="position:absolute;left:0;text-align:left;z-index:251633664;mso-position-horizontal-relative:margin" from="645.85pt,-35.65pt" to="645.85pt,527.05pt" o:allowincell="f" strokeweight="1.1pt">
            <w10:wrap anchorx="margin"/>
          </v:line>
        </w:pict>
      </w:r>
      <w:r>
        <w:rPr>
          <w:noProof/>
        </w:rPr>
        <w:pict>
          <v:line id="_x0000_s1028" style="position:absolute;left:0;text-align:left;z-index:251634688;mso-position-horizontal-relative:margin" from="654.5pt,438.85pt" to="654.5pt,524.55pt" o:allowincell="f" strokeweight=".35pt">
            <w10:wrap anchorx="margin"/>
          </v:line>
        </w:pict>
      </w:r>
      <w:r>
        <w:rPr>
          <w:noProof/>
        </w:rPr>
        <w:pict>
          <v:line id="_x0000_s1029" style="position:absolute;left:0;text-align:left;z-index:251635712;mso-position-horizontal-relative:margin" from="655.9pt,-24.85pt" to="655.9pt,471.95pt" o:allowincell="f" strokeweight=".35pt">
            <w10:wrap anchorx="margin"/>
          </v:line>
        </w:pict>
      </w:r>
      <w:r>
        <w:rPr>
          <w:noProof/>
        </w:rPr>
        <w:pict>
          <v:line id="_x0000_s1030" style="position:absolute;left:0;text-align:left;z-index:251636736;mso-position-horizontal-relative:margin" from="662.05pt,-21.6pt" to="662.05pt,523.1pt" o:allowincell="f" strokeweight=".35pt">
            <w10:wrap anchorx="margin"/>
          </v:line>
        </w:pict>
      </w:r>
      <w:r>
        <w:rPr>
          <w:noProof/>
        </w:rPr>
        <w:pict>
          <v:line id="_x0000_s1031" style="position:absolute;left:0;text-align:left;z-index:251637760;mso-position-horizontal-relative:margin" from="663.85pt,-19.1pt" to="663.85pt,522.35pt" o:allowincell="f" strokeweight=".7pt">
            <w10:wrap anchorx="margin"/>
          </v:line>
        </w:pict>
      </w:r>
      <w:r>
        <w:rPr>
          <w:noProof/>
        </w:rPr>
        <w:pict>
          <v:line id="_x0000_s1032" style="position:absolute;left:0;text-align:left;z-index:251638784;mso-position-horizontal-relative:margin" from="669.95pt,-14.4pt" to="669.95pt,506.9pt" o:allowincell="f" strokeweight=".35pt">
            <w10:wrap anchorx="margin"/>
          </v:line>
        </w:pict>
      </w:r>
      <w:r>
        <w:rPr>
          <w:noProof/>
        </w:rPr>
        <w:pict>
          <v:line id="_x0000_s1033" style="position:absolute;left:0;text-align:left;z-index:251639808;mso-position-horizontal-relative:margin" from="679.7pt,-3.6pt" to="679.7pt,270pt" o:allowincell="f" strokeweight="2.5pt">
            <w10:wrap anchorx="margin"/>
          </v:line>
        </w:pict>
      </w:r>
      <w:r w:rsidR="001226B9" w:rsidRPr="005F0E3A">
        <w:rPr>
          <w:rFonts w:ascii="Times New Roman" w:hAnsi="Times New Roman" w:cs="Times New Roman"/>
          <w:kern w:val="28"/>
          <w:sz w:val="28"/>
          <w:szCs w:val="28"/>
        </w:rPr>
        <w:t>не противоречит законодательству или договору (ст. 353 ГК). Однако не допускается без согласия должника уступ</w:t>
      </w:r>
      <w:r w:rsidR="001226B9"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ка требования по обязательству, в котором личность кре</w:t>
      </w:r>
      <w:r w:rsidR="001226B9"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дитора имеет существенное значение для должника и, сле</w:t>
      </w:r>
      <w:r w:rsidR="001226B9"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довательно, недопустимо процессуальное правопреемство (ст. 354 ГК). Перевод должником своего долга на другое лицо также допускается лишь с согласия кредитора (ст. 362 ГК). Таким образом, как при уступке требований кре</w:t>
      </w:r>
      <w:r w:rsidR="001226B9"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дитором другому лицу, так и при переводе долга на другое лицо должником допускается правопреемство в хозяйст</w:t>
      </w:r>
      <w:r w:rsidR="001226B9"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венном процессе, и основанием его является правопреем</w:t>
      </w:r>
      <w:r w:rsidR="001226B9"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ство в материальном правоотношении, допускаемом зако</w:t>
      </w:r>
      <w:r w:rsidR="001226B9"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нодательством.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Процессуальное правопреемство подчиняется опреде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ленным правилам, порядок его осуществления регулиру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ется ХПК. Правопреемство возможно в любой стадии хо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зяйственного процесса.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случае выбытия стороны из дела хозяйственный суд обязан приостановить производство по делу (п. 4 ст. 90 ХПК). Производство. по делу приостанавливается до вступления в процесс правопреемника выбывшего лица либо привлечения противной стороной к делу правопре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емника выбывшей стороны.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Для допуска в дело правопреемника необходимо предъявить суду доказательства правопреемства, т.е. долж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 быть представлены доказательства, свидетельствую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щие о правопреемстве в материальном правоотношении (документы о реорганизации юридического лица, документ об уступке права требования или переводе долга). Возоб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новляя производство по делу, суд выносит определение.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Когда правопреемство в материальном праве наступа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ет в отношении нескольких лиц, то вступление каждого из них в процесс зависит от его воли. При возобновлении про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цесса хозяйственный суд должен известить каждого из них.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С участием третьих лиц может исполняться практиче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ски любой гражданско-правовой договор, спор о котором может быть предметом рассмотрения хозяйственного су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па. Например, в договоре подряда на капитальное строи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тельство третьим лицом по отношению к заказчику явля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ется субподрядчик. Третьи лица могут быть и в договорах перевозки, контрактации, на выполнение научно-исследо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вательских работ и др.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Однако прямой связи между третьими лицами в граж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данском праве и схожим институтом хозяйственного про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цессуального законодательства нет. Третье лицо - субъект материального права может быть истцом или ответчиком в хозяйственном суде, и наоборот, сторона в гражданском правоотношении может быть третьим лицом в процессе.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то же время, очевидно, что субъектный состав участ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ников хозяйственного процесса определяется по модели спорного материального правоотношения и взаимосвя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занных с ним правоотношений.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Субъекту правоотношения, находящегося под прямым влиянием (воздействием) спорного материального право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отношения, являющегося предметом разбирательства в хозяйственном суде, необходима процессуальная гарантия от возможного прямого или косвенного ущемления его субъективных прав. Он должен принять участие в деле.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ХПК предусматривает возможность участия в хозяй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ственном процессе третьих лиц двух видов: с 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>самостоя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softHyphen/>
        <w:t xml:space="preserve">тельными требованиями на предмет спора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(ст. 45 ХПК) и 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 xml:space="preserve">не заявляющих таких требований,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участвующих в деле на стороне истца или ответчика (ст. 46 ХПК).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Третьи лица, 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 xml:space="preserve">заявляющие самостоятельные </w:t>
      </w:r>
      <w:r w:rsidRPr="005F0E3A">
        <w:rPr>
          <w:rFonts w:ascii="Times New Roman" w:hAnsi="Times New Roman" w:cs="Times New Roman"/>
          <w:bCs/>
          <w:iCs/>
          <w:kern w:val="28"/>
          <w:sz w:val="28"/>
          <w:szCs w:val="28"/>
        </w:rPr>
        <w:t>тре</w:t>
      </w:r>
      <w:r w:rsidRPr="005F0E3A">
        <w:rPr>
          <w:rFonts w:ascii="Times New Roman" w:hAnsi="Times New Roman" w:cs="Times New Roman"/>
          <w:bCs/>
          <w:iCs/>
          <w:kern w:val="28"/>
          <w:sz w:val="28"/>
          <w:szCs w:val="28"/>
        </w:rPr>
        <w:softHyphen/>
        <w:t xml:space="preserve">бования на предмет спора,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могут вступить в дело до при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нятия хозяйственным судом решения путем предъявле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ния иска к одной или обеим сторонам. Они пользуются правами и несут все обязанности истца. Правовое поло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жение третьего лица с самостоятельными требованиями сходно с положением истца. Разница заключается лишь в том, что третье лицо вступает в уже возникший процесс и его требования направлены как против ответчика, так и во многих случаях против истца. Такое третье лицо не обязано соблюдать досудебный порядок урегулирования спора.</w:t>
      </w:r>
      <w:r w:rsidR="00FC62A5">
        <w:rPr>
          <w:noProof/>
        </w:rPr>
        <w:pict>
          <v:line id="_x0000_s1034" style="position:absolute;left:0;text-align:left;z-index:251640832;mso-position-horizontal-relative:margin;mso-position-vertical-relative:text" from="646.2pt,58.7pt" to="646.2pt,514.45pt" o:allowincell="f" strokeweight="2.15pt">
            <w10:wrap anchorx="margin"/>
          </v:line>
        </w:pict>
      </w:r>
      <w:r w:rsidR="00FC62A5">
        <w:rPr>
          <w:noProof/>
        </w:rPr>
        <w:pict>
          <v:line id="_x0000_s1035" style="position:absolute;left:0;text-align:left;z-index:251641856;mso-position-horizontal-relative:margin;mso-position-vertical-relative:text" from="657.7pt,408.95pt" to="657.7pt,531.35pt" o:allowincell="f" strokeweight=".35pt">
            <w10:wrap anchorx="margin"/>
          </v:line>
        </w:pict>
      </w:r>
      <w:r w:rsidR="00FC62A5">
        <w:rPr>
          <w:noProof/>
        </w:rPr>
        <w:pict>
          <v:line id="_x0000_s1036" style="position:absolute;left:0;text-align:left;z-index:251642880;mso-position-horizontal-relative:margin;mso-position-vertical-relative:text" from="664.55pt,-14.75pt" to="664.55pt,530.3pt" o:allowincell="f" strokeweight=".35pt">
            <w10:wrap anchorx="margin"/>
          </v:line>
        </w:pict>
      </w:r>
      <w:r w:rsidR="00FC62A5">
        <w:rPr>
          <w:noProof/>
        </w:rPr>
        <w:pict>
          <v:line id="_x0000_s1037" style="position:absolute;left:0;text-align:left;z-index:251643904;mso-position-horizontal-relative:margin;mso-position-vertical-relative:text" from="666pt,-13.7pt" to="666pt,528.1pt" o:allowincell="f" strokeweight=".7pt">
            <w10:wrap anchorx="margin"/>
          </v:line>
        </w:pict>
      </w:r>
      <w:r w:rsidR="00FC62A5">
        <w:rPr>
          <w:noProof/>
        </w:rPr>
        <w:pict>
          <v:line id="_x0000_s1038" style="position:absolute;left:0;text-align:left;z-index:251644928;mso-position-horizontal-relative:margin;mso-position-vertical-relative:text" from="672.5pt,-8.3pt" to="672.5pt,488.5pt" o:allowincell="f" strokeweight=".35pt">
            <w10:wrap anchorx="margin"/>
          </v:line>
        </w:pict>
      </w:r>
      <w:r w:rsidR="00FC62A5">
        <w:rPr>
          <w:noProof/>
        </w:rPr>
        <w:pict>
          <v:line id="_x0000_s1039" style="position:absolute;left:0;text-align:left;z-index:251645952;mso-position-horizontal-relative:margin;mso-position-vertical-relative:text" from="683.3pt,-1.45pt" to="683.3pt,233.65pt" o:allowincell="f" strokeweight="2.15pt">
            <w10:wrap anchorx="margin"/>
          </v:line>
        </w:pic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 Примером вступления в процесс третьего лица с само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стоятельными требованиями может служить предъявле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ние самостоятельного иска о признании прав собственно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сти на строение, когда по этому поводу уже идет спор между двумя другими организациями. Лишь при рассмот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рении в одном процессе требований и возражений всех лиц, утверждающих о наличии у них права собственности (полного хозяйственного ведения) на спорное строение, может быть вынесено законное и обоснованное решение.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Третье лицо вступает в дело посредством предъявле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ния иска, поэтому оно должно обладать правом на предъ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явление иска в арбитражный суд и соблюсти установлен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ный законом порядок его предъявления. Исчерпывающий перечень оснований, по которым возможен отказ в приня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тии искового заявления и возвращении искового заявле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ния, содержится в ст. 125, 126 ХПК, распространяется на третьих лиц с самостоятельными требованиями.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За не вступившим в процесс третьим лицом, имеющим самостоятельные   требования,   сохраняется   право   на предъявление иска в отдельном процессе. Однако вступление третьего лица в чужой процесс имеет определенные преимущества, особенно по имущественным искам.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Если спорное имущество будет передано первоначаль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ному истцу или оставлено у ответчика, то они могут им распорядиться (например, продать), что затруднит или сделает невозможным в последующем защиту права тре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тьего лица.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Если хозяйственный суд признает, что требование тре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тьего лица не относится к предмету спора, он отказывает в привлечении его в качестве третьего лица, о чем выносит определение.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 xml:space="preserve">Третье лицо, не заявляющее самостоятельных требований на предмет спора,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может вступить в дело на сто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роне истца или ответчика до принятия хозяйственным су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дом решения, если решение по делу может повлиять на его права или обязанности по отношению к одной из сто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рон. Третье лицо может быть привлечено к участию в деле также по ходатайству сторон или по инициативе хозяй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ственного суда. Третье лицо, не заявляющее самостоятельных требо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ваний на предмет спора, пользуется процессуальными правами и несет процессуальные обязанности стороны, кроме права на изменение основания или предмета иска, увеличение или уменьшение размера исковых требова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ний, а также на отказ от иска, признание иска или заклю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чение мирового соглашения, требования принудительно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го исполнения судебного решения, а также на отвод соста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ва суда, эксперта, прокурора.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Вступление в дело на стороне истца или ответчика не создает для таких третьих лиц положения стороны (соуча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стника) по спору между истцом и ответчиком. Третье ли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цо не является предполагаемым субъектом спорного ма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териального правоотношения и не предъявляет никаких требований на объект спора, поэтому ХПК и не предо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ставляет третьему лицу, не заявляющему самостоятель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ных требований на предмет спора, полный объем прав и обязанностей стороны. Однако поскольку такие третьи лица участвуют в деле на стороне истца или ответчика, они содействуют защите субъективных прав и охраняе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мых законом интересов сторон.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Участие третьих лиц, не заявивших самостоятельных требований на предмет спора, в хозяйственном процессе обеспечивает выполнение целого комплекса процессуаль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ных 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 xml:space="preserve">задач: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защиту материально-правовых интересов юри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дических </w:t>
      </w:r>
      <w:r w:rsidRPr="005F0E3A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физических лиц, выступающих в процессе в ка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честве третьего лица; содействие и защиту субъективных прав сторон по делу; всестороннее и полное соответствие с объективной истиной, установление всех обстоятельств по делу; экономию времени и сил участников процесса, в том числе хозяйственного суда.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Основанием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для вступления (привлечения) в дело тре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тьего лица является возможность предъявления иска к третьему лицу или возникновения права на иск у третьего лица, обусловленная взаимной связью основного, спорно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го правоотношения и правоотношения между одной из сторон и третьим лицом.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Наиболее типичным основанием является возникнове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ние 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 xml:space="preserve">регрессного иска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к третьему лицу. Примером могут</w:t>
      </w:r>
      <w:r w:rsidR="00FC62A5">
        <w:rPr>
          <w:noProof/>
        </w:rPr>
        <w:pict>
          <v:line id="_x0000_s1040" style="position:absolute;left:0;text-align:left;z-index:251646976;mso-position-horizontal-relative:margin;mso-position-vertical-relative:text" from="643.3pt,-29.15pt" to="643.3pt,363.25pt" o:allowincell="f" strokeweight="1.8pt">
            <w10:wrap anchorx="margin"/>
          </v:line>
        </w:pict>
      </w:r>
      <w:r w:rsidR="00FC62A5">
        <w:rPr>
          <w:noProof/>
        </w:rPr>
        <w:pict>
          <v:line id="_x0000_s1041" style="position:absolute;left:0;text-align:left;z-index:251648000;mso-position-horizontal-relative:margin;mso-position-vertical-relative:text" from="9in,-26.3pt" to="9in,524.15pt" o:allowincell="f" strokeweight="2.15pt">
            <w10:wrap anchorx="margin"/>
          </v:line>
        </w:pict>
      </w:r>
      <w:r w:rsidR="00FC62A5">
        <w:rPr>
          <w:noProof/>
        </w:rPr>
        <w:pict>
          <v:line id="_x0000_s1042" style="position:absolute;left:0;text-align:left;z-index:251649024;mso-position-horizontal-relative:margin;mso-position-vertical-relative:text" from="655.9pt,479.9pt" to="655.9pt,529.6pt" o:allowincell="f" strokeweight=".7pt">
            <w10:wrap anchorx="margin"/>
          </v:line>
        </w:pict>
      </w:r>
      <w:r w:rsidR="00FC62A5">
        <w:rPr>
          <w:noProof/>
        </w:rPr>
        <w:pict>
          <v:line id="_x0000_s1043" style="position:absolute;left:0;text-align:left;z-index:251650048;mso-position-horizontal-relative:margin;mso-position-vertical-relative:text" from="657pt,-20.5pt" to="657pt,498.6pt" o:allowincell="f" strokeweight=".7pt">
            <w10:wrap anchorx="margin"/>
          </v:line>
        </w:pict>
      </w:r>
      <w:r w:rsidR="00FC62A5">
        <w:rPr>
          <w:noProof/>
        </w:rPr>
        <w:pict>
          <v:line id="_x0000_s1044" style="position:absolute;left:0;text-align:left;z-index:251651072;mso-position-horizontal-relative:margin;mso-position-vertical-relative:text" from="663.85pt,-15.85pt" to="663.85pt,528.45pt" o:allowincell="f" strokeweight=".35pt">
            <w10:wrap anchorx="margin"/>
          </v:line>
        </w:pict>
      </w:r>
      <w:r w:rsidR="00FC62A5">
        <w:rPr>
          <w:noProof/>
        </w:rPr>
        <w:pict>
          <v:line id="_x0000_s1045" style="position:absolute;left:0;text-align:left;z-index:251652096;mso-position-horizontal-relative:margin;mso-position-vertical-relative:text" from="665.65pt,-15.85pt" to="665.65pt,527.75pt" o:allowincell="f" strokeweight=".7pt">
            <w10:wrap anchorx="margin"/>
          </v:line>
        </w:pict>
      </w:r>
      <w:r w:rsidR="00FC62A5">
        <w:rPr>
          <w:noProof/>
        </w:rPr>
        <w:pict>
          <v:line id="_x0000_s1046" style="position:absolute;left:0;text-align:left;z-index:251653120;mso-position-horizontal-relative:margin;mso-position-vertical-relative:text" from="671.05pt,-9.7pt" to="671.05pt,469.45pt" o:allowincell="f" strokeweight=".35pt">
            <w10:wrap anchorx="margin"/>
          </v:line>
        </w:pict>
      </w:r>
      <w:r w:rsidR="00FC62A5">
        <w:rPr>
          <w:noProof/>
        </w:rPr>
        <w:pict>
          <v:line id="_x0000_s1047" style="position:absolute;left:0;text-align:left;z-index:251654144;mso-position-horizontal-relative:margin;mso-position-vertical-relative:text" from="681.5pt,-12.25pt" to="681.5pt,127.8pt" o:allowincell="f" strokeweight="2.9pt">
            <w10:wrap anchorx="margin"/>
          </v:line>
        </w:pic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 служить требования головного изготовителя оборудова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ния к изготовителю комплектующего изделия, дефекты которого выявлены покупателем. После отгрузки обору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дования покупателю требование к своему субпоставщику изготовитель может предъявить лишь после удовлетворе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ния требования покупателя (взыскания сумм покупателем по решению арбитражного суда). Требование к субпод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рядчику может быть заявлено, если причиной недоброка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чественности оборудования являлись дефекты комплек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тующих изделий.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Обеспечение права регресса является лишь частным случаем участия третьих лиц без самостоятельных требо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ваний в хозяйственном процессе. Любое юридическое ли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цо, индивидуальный предприниматель, предположитель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 связанные материальным правоотношением с истцом или ответчиком, вследствие чего судебное решение по де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лу может повлиять на их права и обязанности по отноше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нию к этой стороне, могут вступить в дело, заявив об этом соответствующие требования, или могут быть привлече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 к участию в деле хозяйственным судом.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Вступление или привлечение в дело третьих лиц раз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решается определением хозяйственного суда.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Согласно ст. 38 ХПК, прокурор признается лицом, участвующим в деле, наряду со сторонами, третьими лица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ми и другими участниками спора. На него распространя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ются все права и обязанности лиц, участвующих в деле: право знакомиться с материалами дела, делать выписки из них, заявлять отводы, представлять доказательства, хода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тайства, свои доводы по всем возникающим в ходе рассмо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трения дела вопросам, возражать против доводов и хода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тайств других лиц и т.д. (ст. 39 ХПК).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Вместе с тем прокурор, в отличие от других лиц, уча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ствующих в деле, является должностным лицом право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охранительного органа, предусмотренного Конституцией Республики Беларусь, - прокуратуры Республики Бела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русь. Основной функцией прокуратуры является надзор за точным и единообразным исполнением действующих на территории Республики Беларусь законов.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Участие прокурора в деле обусловлено выполнением этой надзорной функции, одним из методов ее осуществ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ления. Прокурор лишь использует права лица, участвую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щего в деле.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Участие прокурора в хозяйственном процессе являет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ся одной из правовых гарантий защиты прав и законных интересов участников процессуальных отношений.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Прокурор как участник хозяйственных процессуаль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ных отношений - явление относительно новое.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Норма ст. 47 ХПК предусматривает следующие осо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бенности участия прокурора в хозяйственном процессе при предъявлении иска.</w:t>
      </w:r>
    </w:p>
    <w:p w:rsidR="001226B9" w:rsidRPr="005F0E3A" w:rsidRDefault="001226B9" w:rsidP="005F0E3A">
      <w:pPr>
        <w:widowControl/>
        <w:numPr>
          <w:ilvl w:val="0"/>
          <w:numId w:val="1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хозяйственный суд с иском в защиту прав и закон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ных интересов вправе обратиться не абстрактный проку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рор, а конкретные должностные лица органов прокурату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ры - прокурор соответствующей административно-терри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ториальной единицы Республики Беларусь (руководитель прокуратуры) или его заместитель. Помощники прокуро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ров, прокуроры, начальники отделов, управлений, следо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ватели органов прокуратуры такого права не имеют.</w:t>
      </w:r>
    </w:p>
    <w:p w:rsidR="001226B9" w:rsidRPr="005F0E3A" w:rsidRDefault="001226B9" w:rsidP="005F0E3A">
      <w:pPr>
        <w:widowControl/>
        <w:numPr>
          <w:ilvl w:val="0"/>
          <w:numId w:val="1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ХПК (ст. 47), как и Закон «О прокуратуре Республи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ки Беларусь» (ст. 22), содержит императивную норму: при установлении нарушений законодательства прокурор об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ращается с иском в хозяйственный суд. У прокурора, ко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торый установил нарушение законодательства, нет права выбора: реагировать или нет на такое нарушение. Он обя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зан использовать предоставленные законом полномочия.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Приведенная норма названного закона одновременно содержит и ограничение этой обязанности прокурора при предъявлении иска в интересах субъектов хозяйствования негосударственной формы собственности и граждан. Ог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раничение выражено абстрактной формулой «если они лишены возможности самостоятельно защищать свои интересы». Примерно такая же формулировка содер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жится и в приказе Генерального прокурора Республи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ки Беларусь от 26 января </w:t>
      </w:r>
      <w:smartTag w:uri="urn:schemas-microsoft-com:office:smarttags" w:element="metricconverter">
        <w:smartTagPr>
          <w:attr w:name="ProductID" w:val="1994 г"/>
        </w:smartTagPr>
        <w:r w:rsidRPr="005F0E3A">
          <w:rPr>
            <w:rFonts w:ascii="Times New Roman" w:hAnsi="Times New Roman" w:cs="Times New Roman"/>
            <w:kern w:val="28"/>
            <w:sz w:val="28"/>
            <w:szCs w:val="28"/>
          </w:rPr>
          <w:t>1994 г</w:t>
        </w:r>
      </w:smartTag>
      <w:r w:rsidRPr="005F0E3A">
        <w:rPr>
          <w:rFonts w:ascii="Times New Roman" w:hAnsi="Times New Roman" w:cs="Times New Roman"/>
          <w:kern w:val="28"/>
          <w:sz w:val="28"/>
          <w:szCs w:val="28"/>
        </w:rPr>
        <w:t>. № 3. В нем говорится, что прокуроры должны использовать свое право на обра</w:t>
      </w:r>
      <w:r w:rsidR="00FC62A5">
        <w:rPr>
          <w:noProof/>
        </w:rPr>
        <w:pict>
          <v:line id="_x0000_s1048" style="position:absolute;left:0;text-align:left;z-index:251655168;mso-position-horizontal-relative:margin;mso-position-vertical-relative:text" from="648.7pt,16.55pt" to="648.7pt,225.7pt" o:allowincell="f" strokeweight="1.8pt">
            <w10:wrap anchorx="margin"/>
          </v:line>
        </w:pict>
      </w:r>
      <w:r w:rsidR="00FC62A5">
        <w:rPr>
          <w:noProof/>
        </w:rPr>
        <w:pict>
          <v:line id="_x0000_s1049" style="position:absolute;left:0;text-align:left;z-index:251656192;mso-position-horizontal-relative:margin;mso-position-vertical-relative:text" from="654.85pt,464.4pt" to="654.85pt,531.7pt" o:allowincell="f" strokeweight="1.8pt">
            <w10:wrap anchorx="margin"/>
          </v:line>
        </w:pict>
      </w:r>
      <w:r w:rsidR="00FC62A5">
        <w:rPr>
          <w:noProof/>
        </w:rPr>
        <w:pict>
          <v:line id="_x0000_s1050" style="position:absolute;left:0;text-align:left;z-index:251657216;mso-position-horizontal-relative:margin;mso-position-vertical-relative:text" from="667.8pt,-18pt" to="667.8pt,526.7pt" o:allowincell="f" strokeweight=".35pt">
            <w10:wrap anchorx="margin"/>
          </v:line>
        </w:pict>
      </w:r>
      <w:r w:rsidR="00FC62A5">
        <w:rPr>
          <w:noProof/>
        </w:rPr>
        <w:pict>
          <v:line id="_x0000_s1051" style="position:absolute;left:0;text-align:left;z-index:251658240;mso-position-horizontal-relative:margin;mso-position-vertical-relative:text" from="669.6pt,-17.65pt" to="669.6pt,525.25pt" o:allowincell="f" strokeweight=".7pt">
            <w10:wrap anchorx="margin"/>
          </v:line>
        </w:pict>
      </w:r>
      <w:r w:rsidR="00FC62A5">
        <w:rPr>
          <w:noProof/>
        </w:rPr>
        <w:pict>
          <v:line id="_x0000_s1052" style="position:absolute;left:0;text-align:left;z-index:251659264;mso-position-horizontal-relative:margin;mso-position-vertical-relative:text" from="676.8pt,-11.9pt" to="676.8pt,520.9pt" o:allowincell="f" strokeweight=".35pt">
            <w10:wrap anchorx="margin"/>
          </v:line>
        </w:pict>
      </w:r>
      <w:r w:rsidR="00FC62A5">
        <w:rPr>
          <w:noProof/>
        </w:rPr>
        <w:pict>
          <v:line id="_x0000_s1053" style="position:absolute;left:0;text-align:left;z-index:251660288;mso-position-horizontal-relative:margin;mso-position-vertical-relative:text" from="685.8pt,-12.95pt" to="685.8pt,195.15pt" o:allowincell="f" strokeweight="3.25pt">
            <w10:wrap anchorx="margin"/>
          </v:line>
        </w:pic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щение с заявлением в хозяйственные суды лишь в том слу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чае, если субъект хозяйствования лишен возможности за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щитить свои интересы самостоятельно, а также если хо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зяйственный спор носит принципиальный характер, при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обретает большую общественную значимость и затраги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вает интересы крупных трудовых коллективов или значи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тельной части населения, в том числе при установлении недействительности учредительных документов предпри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ятий и организаций, договоров, актов государственных или иных органов, нарушающих права и интересы субъек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тов хозяйствования, в случаях невыполнения или ненадле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жащего выполнения обязательств в пользу государства, нарушений законодательства о земельной реформе, при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ватизации, об охране и рациональном использовании ок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ружающей среды и др.</w:t>
      </w:r>
    </w:p>
    <w:p w:rsidR="001226B9" w:rsidRPr="005F0E3A" w:rsidRDefault="001226B9" w:rsidP="005F0E3A">
      <w:pPr>
        <w:widowControl/>
        <w:numPr>
          <w:ilvl w:val="0"/>
          <w:numId w:val="2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С иском в Высший Хозяйственный Суд вправе обра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титься только Генеральный прокурор, прокуроры облас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тей и приравненные к ним прокуроры, а также их замести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тели. Другие прокуроры могут направлять исковые заяв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ления в хозяйственные суды областей и приравненные к ним хозяйственные суды. Норма ХПК в этой части нужда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ется в уточнении: Генеральный прокурор Республики Бе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ларусь, прокуроры областей и приравненные к ним проку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роры, а также их заместители имеют право предъявить иск не только в Высший Хозяйственный Суд, но и в хозяй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ственные суды областей и города Минска.</w:t>
      </w:r>
    </w:p>
    <w:p w:rsidR="001226B9" w:rsidRPr="005F0E3A" w:rsidRDefault="001226B9" w:rsidP="005F0E3A">
      <w:pPr>
        <w:widowControl/>
        <w:numPr>
          <w:ilvl w:val="0"/>
          <w:numId w:val="2"/>
        </w:num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Право прокурора направить исковое заявление в хозяйственный суд связано с установлением им наруше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ний законодательства. Это значит, что прокуроры не мо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гут работать только на материалах, представляемых юрисконсультами предприятий и другими лицами. Для предъявления иска в хозяйственный суд прокурору необ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ходимо провести соответствующую проверку и устано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вить нарушение законодательства. К сожалению, судеб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ная практика нередко подтверждает и примеры обратно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го характера. Однако ХПК не содержит нормы о право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вых последствиях несоблюдения прокурором названного выше требования. Представляется, что в этом случае хо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зяйственный суд вправе отказать в возбуждении производства по делу или оставить такое заявление без рассмо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трения.</w:t>
      </w:r>
    </w:p>
    <w:p w:rsidR="001226B9" w:rsidRPr="005F0E3A" w:rsidRDefault="001226B9" w:rsidP="005F0E3A">
      <w:pPr>
        <w:widowControl/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5. Право прокурора направить иск в хозяйственный суд в защиту государственных и общественных интересов не ограничивается чьей-либо волей. Иски же в интересах юридических лиц, индивидуальных предпринимателей и других лиц могут быть предъявлены прокурором с согласия указанных лиц. Судебная практика подтверждает, что прокуроры в основном выполняют это указание закона, хотя есть и его нарушения.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ХПК не предусматривается права прокурора всту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пить в дело в любой стадии процесса, высказать мнение или заключение по возникающим в процессе вопросам и по делу в целом, как в гражданском процессе.</w:t>
      </w:r>
    </w:p>
    <w:p w:rsidR="001226B9" w:rsidRPr="005F0E3A" w:rsidRDefault="001226B9" w:rsidP="005F0E3A">
      <w:pPr>
        <w:widowControl/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6. Прокурор, предъявивший исковое заявление, несет обязанности и пользуется правами истца, кроме права на заключение мирового соглашения, т.е. прокурор является «процессуальным» истцом. Истцом в таком случае является лицо, в интересах которого прокурором заявлен иск.</w:t>
      </w:r>
    </w:p>
    <w:p w:rsidR="001226B9" w:rsidRPr="005F0E3A" w:rsidRDefault="001226B9" w:rsidP="005F0E3A">
      <w:pPr>
        <w:widowControl/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Если иск заявлен прокурором в защиту государственных интересов, то истцом является Республика Беларусь или ее административно-территориальные единицы в лице соответствующих государственных органов. В постановлении Пленума Высшего Хозяйственного Суда от 22 июня </w:t>
      </w:r>
      <w:smartTag w:uri="urn:schemas-microsoft-com:office:smarttags" w:element="metricconverter">
        <w:smartTagPr>
          <w:attr w:name="ProductID" w:val="2000 г"/>
        </w:smartTagPr>
        <w:r w:rsidRPr="005F0E3A">
          <w:rPr>
            <w:rFonts w:ascii="Times New Roman" w:hAnsi="Times New Roman" w:cs="Times New Roman"/>
            <w:kern w:val="28"/>
            <w:sz w:val="28"/>
            <w:szCs w:val="28"/>
          </w:rPr>
          <w:t>2000 г</w:t>
        </w:r>
      </w:smartTag>
      <w:r w:rsidRPr="005F0E3A">
        <w:rPr>
          <w:rFonts w:ascii="Times New Roman" w:hAnsi="Times New Roman" w:cs="Times New Roman"/>
          <w:kern w:val="28"/>
          <w:sz w:val="28"/>
          <w:szCs w:val="28"/>
        </w:rPr>
        <w:t>. № 6 «О применении ХПК при рассмотрении дел в суде первой инстанции» (п. 7) указывается на обязанность прокурора, предъявляющего иск в защиту государственных и общественных организаций, указывать конкретного истца (орган, организацию и т.д.).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Отказ прокурора от предъявленного им иска не лиша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ет истца права требовать рассмотрения дела по существу. Принятый хозяйственным судом отказ истца от иска, предъявленного прокурором, влечет прекращение произ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водства по делу.</w:t>
      </w:r>
    </w:p>
    <w:p w:rsidR="001226B9" w:rsidRPr="005F0E3A" w:rsidRDefault="001226B9" w:rsidP="005F0E3A">
      <w:pPr>
        <w:widowControl/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7.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ab/>
        <w:t>Отказ от иска, заключение мирового соглашения по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br/>
        <w:t>иску, предъявленному прокурором в интересах государства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br/>
        <w:t>и общества, не влекут прекращения производства по делу.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Право прокурора направить в хозяйственный суд заяв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ление о возбуждении дела ограничивается только преде</w:t>
      </w:r>
      <w:r w:rsidR="00FC62A5">
        <w:rPr>
          <w:noProof/>
        </w:rPr>
        <w:pict>
          <v:line id="_x0000_s1054" style="position:absolute;left:0;text-align:left;z-index:251661312;mso-position-horizontal-relative:margin;mso-position-vertical-relative:text" from="646.2pt,-31.7pt" to="646.2pt,315.7pt" o:allowincell="f" strokeweight="1.8pt">
            <w10:wrap anchorx="margin"/>
          </v:line>
        </w:pict>
      </w:r>
      <w:r w:rsidR="00FC62A5">
        <w:rPr>
          <w:noProof/>
        </w:rPr>
        <w:pict>
          <v:line id="_x0000_s1055" style="position:absolute;left:0;text-align:left;z-index:251662336;mso-position-horizontal-relative:margin;mso-position-vertical-relative:text" from="650.15pt,-31.7pt" to="650.15pt,95.75pt" o:allowincell="f" strokeweight="1.8pt">
            <w10:wrap anchorx="margin"/>
          </v:line>
        </w:pict>
      </w:r>
      <w:r w:rsidR="00FC62A5">
        <w:rPr>
          <w:noProof/>
        </w:rPr>
        <w:pict>
          <v:line id="_x0000_s1056" style="position:absolute;left:0;text-align:left;z-index:251663360;mso-position-horizontal-relative:margin;mso-position-vertical-relative:text" from="651.25pt,-21.6pt" to="651.25pt,531.7pt" o:allowincell="f" strokeweight="1.1pt">
            <w10:wrap anchorx="margin"/>
          </v:line>
        </w:pict>
      </w:r>
      <w:r w:rsidR="00FC62A5">
        <w:rPr>
          <w:noProof/>
        </w:rPr>
        <w:pict>
          <v:line id="_x0000_s1057" style="position:absolute;left:0;text-align:left;z-index:251664384;mso-position-horizontal-relative:margin;mso-position-vertical-relative:text" from="666.7pt,-17.65pt" to="666.7pt,527.05pt" o:allowincell="f" strokeweight=".35pt">
            <w10:wrap anchorx="margin"/>
          </v:line>
        </w:pict>
      </w:r>
      <w:r w:rsidR="00FC62A5">
        <w:rPr>
          <w:noProof/>
        </w:rPr>
        <w:pict>
          <v:line id="_x0000_s1058" style="position:absolute;left:0;text-align:left;z-index:251665408;mso-position-horizontal-relative:margin;mso-position-vertical-relative:text" from="675.35pt,-10.45pt" to="675.35pt,473.05pt" o:allowincell="f" strokeweight=".35pt">
            <w10:wrap anchorx="margin"/>
          </v:line>
        </w:pict>
      </w:r>
      <w:r w:rsidR="00FC62A5">
        <w:rPr>
          <w:noProof/>
        </w:rPr>
        <w:pict>
          <v:line id="_x0000_s1059" style="position:absolute;left:0;text-align:left;z-index:251666432;mso-position-horizontal-relative:margin;mso-position-vertical-relative:text" from="685.45pt,2.15pt" to="685.45pt,167.4pt" o:allowincell="f" strokeweight="2.15pt">
            <w10:wrap anchorx="margin"/>
          </v:line>
        </w:pic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лами подведомственности дел. Это означает, что проку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рор вправе поставить вопрос о возбуждении любого дела в рамках тех видов производства, которые предусмотрены ХПК (искового, приказного, административного, испол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нительного).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Применительно к хозяйственному судопроизводству указанное выше правило предполагает и право прокурора направить в хозяйственный суд исковое заявление о при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знании недействительным (полностью или частично) не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нормативного акта государственного или иного органа, не соответствующего законодательству Республики Бела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русь и нарушающего права и законные интересы юриди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ческих лиц, индивидуальных предпринимателей.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Такой вывод следует также из анализа Закона о про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куратуре (ст. 2), где сказано, что деятельность прокурату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ры направлена на обеспечение верховенства закона, ук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репление законности в целях защиты прав и свобод граж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дан, законных интересов государства, субъектов хозяйст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вования, учреждений, организаций, общественных объе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динений. Если протест прокурора на ненормативный акт, принесенный им в порядке общего надзора, был отклонен соответствующим органом (должностным лицом), то про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курор вправе обратиться с заявлением в хозяйственный суд о признании данного акта недействительным.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Кроме того, в соответствии с совместным постановле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нием Пленума Верховного Суда Республики Беларусь и Пленума Высшего Хозяйственного Суда от 22 июня </w:t>
      </w:r>
      <w:smartTag w:uri="urn:schemas-microsoft-com:office:smarttags" w:element="metricconverter">
        <w:smartTagPr>
          <w:attr w:name="ProductID" w:val="2000 г"/>
        </w:smartTagPr>
        <w:r w:rsidRPr="005F0E3A">
          <w:rPr>
            <w:rFonts w:ascii="Times New Roman" w:hAnsi="Times New Roman" w:cs="Times New Roman"/>
            <w:kern w:val="28"/>
            <w:sz w:val="28"/>
            <w:szCs w:val="28"/>
          </w:rPr>
          <w:t>2000 г</w:t>
        </w:r>
      </w:smartTag>
      <w:r w:rsidRPr="005F0E3A">
        <w:rPr>
          <w:rFonts w:ascii="Times New Roman" w:hAnsi="Times New Roman" w:cs="Times New Roman"/>
          <w:kern w:val="28"/>
          <w:sz w:val="28"/>
          <w:szCs w:val="28"/>
        </w:rPr>
        <w:t>. № 4/3 хозяйственные суды рассматривают также дела по заявлениям юридических лиц и индивидуальных предпри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нимателей на неправомерные действия (бездействие) го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сударственных органов, юридических лиц, а также орга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низаций, не являющихся юридическими лицами, и долж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ностных лиц об ущемлении их прав (п. 5). Следовательно, прокурор может направлять в хозяйственный суд заявле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ния и такого характера.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Заявления о признании актов государственных и иных органов недействительными предъявляются в хозяйствен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ные суды и самими субъектами предпринимательской де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ятельности. Ответчиками по таким делам выступают органы Комитета государственного контроля, Министерст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ва по налогам и сборам, органы Таможенного комитета, Министерство финансов, Министерство юстиции, облис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полкомы, а также иные государственные и негосударственные органы.</w:t>
      </w:r>
    </w:p>
    <w:p w:rsidR="001226B9" w:rsidRPr="005F0E3A" w:rsidRDefault="001226B9" w:rsidP="005F0E3A">
      <w:pPr>
        <w:widowControl/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Участие прокурора в рассмотрении дела, возбужден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ного по его иску (заявлению), обязательно.</w:t>
      </w:r>
    </w:p>
    <w:p w:rsidR="001226B9" w:rsidRPr="005F0E3A" w:rsidRDefault="001226B9" w:rsidP="005F0E3A">
      <w:pPr>
        <w:widowControl/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Прокурор, принимавший участие в рассмотрении де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ла, вправе принести кассационный протест на не вступив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шее в законную силу незаконное или необоснованное 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шение хозяйственного суда независимо от обжалования его сторонами и другими лицами, участвующими в деле.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При этом прокурор обязан направить копию кассаци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онного протеста и прилагаемых документов лицам, участ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вующим в деле. Срок для подачи кассационного протеста равен десяти дням со дня принятия решения. Впервые в ХПК закреплено право на подачу как первичного, так и дополнительного кассационного протеста (ст. 178).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О принятии к производству кассационного протеста прокурора, как и кассационной жалобы других лиц, касса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ционная инстанция выносит определение, в котором ука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зывается место и время рассмотрения дела. Определение направляется лицам, участвующим в деле (ст. 182 ХПК).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отличие от ГПК, ХПК предоставляет право кассаци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онной инстанции не принять отказ (отзыв) кассационного протеста, если это противоречит законодательству или нарушает права и законные интересы других лиц.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Дополнительные доказательства, представляемые в кассационную инстанцию, принимаются во внимание, ес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ли прокурор, подавший кассационный протест, обоснует невозможность их предоставления в суде первой инстан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ции по причинам, от него не зависящим.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Возможность проверки законности и обоснованности судебных актов не только в кассационном, но и надзорном порядке является дополнительной гарантией защиты прав и законных интересов граждан и юридических лиц. В по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рядке надзора право принесения протеста на судебные ак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ты хозяйственного суда имеет ограниченный круг долж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ностных лиц органов прокуратуры: Генеральный проку-</w:t>
      </w:r>
      <w:r w:rsidR="00FC62A5">
        <w:rPr>
          <w:noProof/>
        </w:rPr>
        <w:pict>
          <v:line id="_x0000_s1060" style="position:absolute;left:0;text-align:left;z-index:251667456;mso-position-horizontal-relative:margin;mso-position-vertical-relative:text" from="642.6pt,-34.2pt" to="642.6pt,114.1pt" o:allowincell="f" strokeweight="1.8pt">
            <w10:wrap anchorx="margin"/>
          </v:line>
        </w:pict>
      </w:r>
      <w:r w:rsidR="00FC62A5">
        <w:rPr>
          <w:noProof/>
        </w:rPr>
        <w:pict>
          <v:line id="_x0000_s1061" style="position:absolute;left:0;text-align:left;z-index:251668480;mso-position-horizontal-relative:margin;mso-position-vertical-relative:text" from="645.85pt,43.55pt" to="645.85pt,258.85pt" o:allowincell="f" strokeweight="1.45pt">
            <w10:wrap anchorx="margin"/>
          </v:line>
        </w:pict>
      </w:r>
      <w:r w:rsidR="00FC62A5">
        <w:rPr>
          <w:noProof/>
        </w:rPr>
        <w:pict>
          <v:line id="_x0000_s1062" style="position:absolute;left:0;text-align:left;z-index:251669504;mso-position-horizontal-relative:margin;mso-position-vertical-relative:text" from="646.55pt,-34.2pt" to="646.55pt,530.3pt" o:allowincell="f" strokeweight="1.45pt">
            <w10:wrap anchorx="margin"/>
          </v:line>
        </w:pict>
      </w:r>
      <w:r w:rsidR="00FC62A5">
        <w:rPr>
          <w:noProof/>
        </w:rPr>
        <w:pict>
          <v:line id="_x0000_s1063" style="position:absolute;left:0;text-align:left;z-index:251670528;mso-position-horizontal-relative:margin;mso-position-vertical-relative:text" from="666.35pt,284.75pt" to="666.35pt,333.35pt" o:allowincell="f" strokeweight=".35pt">
            <w10:wrap anchorx="margin"/>
          </v:line>
        </w:pict>
      </w:r>
      <w:r w:rsidR="00FC62A5">
        <w:rPr>
          <w:noProof/>
        </w:rPr>
        <w:pict>
          <v:line id="_x0000_s1064" style="position:absolute;left:0;text-align:left;z-index:251671552;mso-position-horizontal-relative:margin;mso-position-vertical-relative:text" from="667.8pt,-12.6pt" to="667.8pt,524.9pt" o:allowincell="f" strokeweight=".7pt">
            <w10:wrap anchorx="margin"/>
          </v:line>
        </w:pict>
      </w:r>
      <w:r w:rsidR="00FC62A5">
        <w:rPr>
          <w:noProof/>
        </w:rPr>
        <w:pict>
          <v:line id="_x0000_s1065" style="position:absolute;left:0;text-align:left;z-index:251672576;mso-position-horizontal-relative:margin;mso-position-vertical-relative:text" from="668.5pt,493.9pt" to="668.5pt,525.6pt" o:allowincell="f" strokeweight=".35pt">
            <w10:wrap anchorx="margin"/>
          </v:line>
        </w:pict>
      </w:r>
      <w:r w:rsidR="00FC62A5">
        <w:rPr>
          <w:noProof/>
        </w:rPr>
        <w:pict>
          <v:line id="_x0000_s1066" style="position:absolute;left:0;text-align:left;z-index:251673600;mso-position-horizontal-relative:margin;mso-position-vertical-relative:text" from="673.2pt,141.85pt" to="673.2pt,462.95pt" o:allowincell="f" strokeweight=".35pt">
            <w10:wrap anchorx="margin"/>
          </v:line>
        </w:pict>
      </w:r>
      <w:r w:rsidR="00FC62A5">
        <w:rPr>
          <w:noProof/>
        </w:rPr>
        <w:pict>
          <v:line id="_x0000_s1067" style="position:absolute;left:0;text-align:left;z-index:251674624;mso-position-horizontal-relative:margin;mso-position-vertical-relative:text" from="683.3pt,48.25pt" to="683.3pt,270pt" o:allowincell="f" strokeweight="2.5pt">
            <w10:wrap anchorx="margin"/>
          </v:line>
        </w:pict>
      </w:r>
      <w:r w:rsidRPr="005F0E3A">
        <w:rPr>
          <w:rFonts w:ascii="Times New Roman" w:hAnsi="Times New Roman" w:cs="Times New Roman"/>
          <w:kern w:val="28"/>
          <w:sz w:val="28"/>
          <w:szCs w:val="28"/>
          <w:lang w:val="en-US"/>
        </w:rPr>
        <w:t>pop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, прокуроры областей и приравненные к ним прокуро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ры, а также их заместители. Эти лица имеют право приос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тановить исполнение решения хозяйственного суда до рас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смотрения его надзорной инстанцией.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науке хозяйственного процессуального права одним из актуальных остается вопрос о месте, роли прокурора, его задачах в надзорном производстве, соотношении про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курорских и судебных полномочий в этой стадии процесса.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К непосредственным задачам прокурорского и судеб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ного надзора можно отнести следующие: проверка закон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ности и обоснованности вступивших в законную силу су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дебных актов, принесение надзорного протеста в случае несоответствия их закону или материалам дела.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то же время методы деятельности суда и прокурора в стадии надзорного производства, положение, занимае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мое ими в процессе, различны. «Различие между судом и прокуратурой в области правосудия состоит не в наличии особых задач для каждого из этих органов, а в способах и методах достижения общей цели, присвоенных законом каждому из этих органов»</w:t>
      </w:r>
      <w:r w:rsidRPr="005F0E3A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. При пересмотре судебных ак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тов в порядке надзора в деятельности должностных лиц органов прокуратуры и судов схожи только первоначаль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ные стадии: изучение жалобы, истребование дела, провер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ка законности и обоснованности судебного акта, подго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товка протеста или мотивированного ответа. В дальней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шем оценку доказательств по делу, доводов протеста дает соответствующий суд. У прокурора таких полномочий нет.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Существенным для понимания прокурорского надзора при пересмотре судебных актов, вступивших в законную силу, является определение его в качестве процессуальной деятельности. Именно поэтому законодатель облекает и должен далее облекать действия прокурора в процессу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альную форму, устанавливая порядок, приемы и условия надзорного производства в целом, а также отдельных дей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ствий прокурора.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К лицам, участвующим в деле, относятся также 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>госу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softHyphen/>
        <w:t xml:space="preserve">дарственные и иные органы,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предъявившие иск в интере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сах других лиц. Эти органы вправе обратиться от своего имени в хозяйственный суд только в случаях, предусмот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ренных соответствующими законодательными актами в защиту государственных и общественных интересов. По процессуальным полномочиям они приравниваются к ист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цу, за исключением права на заключение мирового согла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шения.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Государственные и иные органы в предусмотренных законодательными актами случаях могут обратиться в хо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зяйственный суд с иском в интересах юридических лиц, индивидуальных предпринимателей и иных лиц с их согла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сия (ст. 48 ХПК). Таким образом, полномочия названных выше органов в определенной мере схожи с полномочия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ми прокурора в процессе. По своей инициативе или по хо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датайству лиц, участвующих в деле, хозяйственный суд может привлечь государственный или иной орган для да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чи заключения по делу.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ХПК называет только органы, которые имеют право обратиться в хозяйственный суд в защиту прав и охраня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емых законом интересов других лиц, но не называет должностных лиц и граждан, как это предусмотрено в ГПК.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необходимых случаях хозяйственный суд может по своей инициативе или по ходатайству лиц, участвующих в деле, привлечь к участию в деле государственный или иной орган для дачи заключения по делу.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Дела юридических лиц, а также организаций, не явля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ющихся юридическими лицами, ведут в хозяйственном су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де их органы, действующие в пределах полномочий, пре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доставленных им законодательством и (или) учредитель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ными документами, и (или) их представители (ст. 55 ХПК). Например, в соответствии со ст. 60 ГК каждый уча</w:t>
      </w:r>
      <w:r w:rsidR="00FC62A5">
        <w:rPr>
          <w:noProof/>
        </w:rPr>
        <w:pict>
          <v:line id="_x0000_s1068" style="position:absolute;left:0;text-align:left;z-index:251675648;mso-position-horizontal-relative:margin;mso-position-vertical-relative:text" from="643.3pt,-36.7pt" to="643.3pt,527.4pt" o:allowincell="f" strokeweight="1.45pt">
            <w10:wrap anchorx="margin"/>
          </v:line>
        </w:pict>
      </w:r>
      <w:r w:rsidR="00FC62A5">
        <w:rPr>
          <w:noProof/>
        </w:rPr>
        <w:pict>
          <v:line id="_x0000_s1069" style="position:absolute;left:0;text-align:left;z-index:251676672;mso-position-horizontal-relative:margin;mso-position-vertical-relative:text" from="647.3pt,-36.35pt" to="647.3pt,214.55pt" o:allowincell="f" strokeweight="1.8pt">
            <w10:wrap anchorx="margin"/>
          </v:line>
        </w:pict>
      </w:r>
      <w:r w:rsidR="00FC62A5">
        <w:rPr>
          <w:noProof/>
        </w:rPr>
        <w:pict>
          <v:line id="_x0000_s1070" style="position:absolute;left:0;text-align:left;z-index:251677696;mso-position-horizontal-relative:margin;mso-position-vertical-relative:text" from="657.35pt,-26.3pt" to="657.35pt,251.6pt" o:allowincell="f" strokeweight="1.1pt">
            <w10:wrap anchorx="margin"/>
          </v:line>
        </w:pict>
      </w:r>
      <w:r w:rsidR="00FC62A5">
        <w:rPr>
          <w:noProof/>
        </w:rPr>
        <w:pict>
          <v:line id="_x0000_s1071" style="position:absolute;left:0;text-align:left;z-index:251678720;mso-position-horizontal-relative:margin;mso-position-vertical-relative:text" from="662.75pt,23.4pt" to="662.75pt,126.35pt" o:allowincell="f" strokeweight=".35pt">
            <w10:wrap anchorx="margin"/>
          </v:line>
        </w:pict>
      </w:r>
      <w:r w:rsidR="00FC62A5">
        <w:rPr>
          <w:noProof/>
        </w:rPr>
        <w:pict>
          <v:line id="_x0000_s1072" style="position:absolute;left:0;text-align:left;z-index:251679744;mso-position-horizontal-relative:margin;mso-position-vertical-relative:text" from="664.2pt,-22.3pt" to="664.2pt,452.2pt" o:allowincell="f" strokeweight=".35pt">
            <w10:wrap anchorx="margin"/>
          </v:line>
        </w:pict>
      </w:r>
      <w:r w:rsidR="00FC62A5">
        <w:rPr>
          <w:noProof/>
        </w:rPr>
        <w:pict>
          <v:line id="_x0000_s1073" style="position:absolute;left:0;text-align:left;z-index:251680768;mso-position-horizontal-relative:margin;mso-position-vertical-relative:text" from="670.7pt,37.1pt" to="670.7pt,81.4pt" o:allowincell="f" strokeweight=".7pt">
            <w10:wrap anchorx="margin"/>
          </v:line>
        </w:pict>
      </w:r>
      <w:r w:rsidR="00FC62A5">
        <w:rPr>
          <w:noProof/>
        </w:rPr>
        <w:pict>
          <v:line id="_x0000_s1074" style="position:absolute;left:0;text-align:left;z-index:251681792;mso-position-horizontal-relative:margin;mso-position-vertical-relative:text" from="672.85pt,-15.5pt" to="672.85pt,478.05pt" o:allowincell="f" strokeweight=".35pt">
            <w10:wrap anchorx="margin"/>
          </v:line>
        </w:pict>
      </w:r>
      <w:r w:rsidR="00FC62A5">
        <w:rPr>
          <w:noProof/>
        </w:rPr>
        <w:pict>
          <v:line id="_x0000_s1075" style="position:absolute;left:0;text-align:left;z-index:251682816;mso-position-horizontal-relative:margin;mso-position-vertical-relative:text" from="680.4pt,6.85pt" to="680.4pt,530.3pt" o:allowincell="f" strokeweight="2.9pt">
            <w10:wrap anchorx="margin"/>
          </v:line>
        </w:pic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стник полного товарищества вправе действовать от имени товарищества, если учредительным договором не уста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новлено, что все его участники ведут дела совместно либо ведение дел поручено отдельным участникам. Исполни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тельными органами производственного кооператива яв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ляются правление и (или) его председатель (ст. 110 ГК). Органом унитарного предприятия является руководитель, назначаемый собственником или уполномоченным им ор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ганом (ст. ИЗ ГК).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Полномочия руководителей юридических лиц, других организаций подтверждаются представляемыми хозяйст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венному суду документами, удостоверяющими их служеб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ное положение, или документами, удостоверяющими по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ручение соответствующих организаций на осуществление представительства по данному делу, а при необходимости -учредительными документами.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От имени ликвидируемого юридического лица высту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пает уполномоченный представитель ликвидационной ко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миссии. Дела Республики Беларусь и административно-территориальных единиц Республики Беларусь ведут в хо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зяйственном суде уполномоченные в установленном зако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нодательством порядке представители государственных или иных органов и граждане.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Индивидуальные предприниматели и иные граждан могут вести свои дела в хозяйственном суде лично или ч рез представителей.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Под </w:t>
      </w:r>
      <w:r w:rsidRPr="005F0E3A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представительством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в хозяйственном суде пони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мается деятельность представителя, осуществляемая от имени представляемого лица.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Целями деятельности представителя являются: до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биться для представляемого наиболее благоприятного 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шения, а также для оказания ему помощи в реализации своих прав и законных интересов, предупреждения их на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рушения в процессе и оказания содействия хозяйственно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му суду содействия в осуществлении правосудия по данно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му конкретному делу.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Необходимость в представительстве может быть обус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ловлена различными причинами: отсутствие процессуальной дееспособности (например, несовершеннолетние ли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ца); желание получить квалифицированную юридичес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кую помощь адвоката или другого юриста при рассмотре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нии дела в хозяйственном суде; невозможность непосред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ственного участия юридического лица в процессе в силу требований законодательства (например, полное товари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щество).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Представительство возможно по всем категориям дел, рассматриваемых хозяйственными судами, и на всех ста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диях хозяйственного процесса.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Представителем может быть любой гражданин, имею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щий надлежащим образом оформленные полномочия на ведение дела в хозяйственном суде (ст. 56 ХПК). Ни юри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дические лица, ни их обособленные подразделения не мо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гут выступать представителем в хозяйственном процессе.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Pr="005F0E3A">
        <w:rPr>
          <w:rFonts w:ascii="Times New Roman" w:hAnsi="Times New Roman" w:cs="Times New Roman"/>
          <w:bCs/>
          <w:kern w:val="28"/>
          <w:sz w:val="28"/>
          <w:szCs w:val="28"/>
        </w:rPr>
        <w:t xml:space="preserve">ХПК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ужесточены требования к подтверждению полномочий представителя. Представители допускаются хозяйственным судом к участию в деле только при нали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чии соответствующих полномочий. Полномочия предста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вителя должны быть выражены в доверенности. Доверен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ность может быть выдана на совершение отдельных про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цессуальных действий, ведение конкретного дела или не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скольких дел, а также на защиту интересов представляе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мых по любому делу в течение определенного срока. По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мимо нотариального удостоверения доверенности, преду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смотрены иные органы и должностные лица, имеющие право удостоверить доверенность (ст. 57 ХПК). В ч. 2 ст. 58 ХПК приведен исчерпывающий перечень действий пред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ставителя, на совершение которых требуется специальная оговорка в доверенности (подписание искового заявления, отказа от иска или его признание, обжалование судебного акта и др.).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Предусмотрен </w:t>
      </w:r>
      <w:r w:rsidRPr="005F0E3A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ХПК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>и круг лиц, которые не могут быть представителями в хозяйственном суде (ст. 59).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Участие в хозяйственном процессе представителя не исключает участия в деле органа юридического лица или индивидуального предпринимателя. Они могут участво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вать в процессе совместно с представителем.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Помимо лиц, имеющих непосредственный (стороны, третьи лица, заявители и иные заинтересованные лица) или иной (государственный, общественный - прокурор, государственные и иные органы) интерес в исходе дела, в хозяйственном процессе участвуют также лица, не имею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щие интереса в исходе дела. Однако они способствуют ус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тановлению истины судом и таким образом способствуют реализации права граждан и юридических лиц на судеб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ную защиту. К лицам, которые называются иными участ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никами процесса, отнесены свидетель, эксперт, перевод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чик, специалист, представитель (ст. 49 ХПК).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ХПК содержатся соответствующие правовые нор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мы относительно прав и обязанностей: свидетеля (ст. 50, 51), эксперта и специалиста (ст. 52), переводчика (ст. 53), представителей (гл. 6), понятого (ст. 54).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Хозяйственный суд вправе вызвать специалиста, если использование его познаний необходимо для обеспечения эффективного осмотра или иного процессуального дейст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вия. В качестве специалиста в хозяйственном суде может выступить лицо, обладающее познаниями эксперта.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качестве понятых, согласно ХПК, приглашаются не заинтересованные в исходе дела лица (в количестве не ме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нее двух) для удостоверения хода и результатов процессу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альных действий в случаях, предусмотренных Процессу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альным кодексом.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Свидетели, специалисты и эксперты обязаны в судеб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ном заседании принести присягу, подтверждающую пони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мание ими значения даваемых показаний и наличие ответ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ственности (ст. 50).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В отношении свидетельских показаний необходимо подчеркнуть следующее:</w:t>
      </w:r>
    </w:p>
    <w:p w:rsidR="001226B9" w:rsidRPr="005F0E3A" w:rsidRDefault="001226B9" w:rsidP="005F0E3A">
      <w:pPr>
        <w:widowControl/>
        <w:numPr>
          <w:ilvl w:val="0"/>
          <w:numId w:val="4"/>
        </w:num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не признаются в качестве доказательств сведения, сообщенные свидетелем, если он не может указать источ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ник своей осведомленности;</w:t>
      </w:r>
    </w:p>
    <w:p w:rsidR="001226B9" w:rsidRPr="005F0E3A" w:rsidRDefault="001226B9" w:rsidP="005F0E3A">
      <w:pPr>
        <w:widowControl/>
        <w:numPr>
          <w:ilvl w:val="0"/>
          <w:numId w:val="4"/>
        </w:num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свидетелями в хозяйственном процессе не могут быть представители по гражданскому и хозяйственному де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лу и лица, выполняющие обязанности защитника по уго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ловному делу, - в отношении фактов, которые им стали известны в связи с исполнением обязанностей представи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теля или защитника;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священнослужители - о фактах, сведения о которых они получили во время исповеди;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лица, которые в силу физических или психических не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достатков не способны правильно воспринимать факты или воспроизводить сведения о фактах;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иные лица в случаях, предусмотренных законодатель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ными актами (ст. 51 ХПК).</w:t>
      </w:r>
    </w:p>
    <w:p w:rsidR="001226B9" w:rsidRPr="005F0E3A" w:rsidRDefault="001226B9" w:rsidP="005F0E3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Указанный перечень не является исчерпывающим. Представляется, что свидетелями не могут быть также ли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ца, участвующие в деле, и их представители. В противном случае возможны неустранимые противоречия. В качест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ве свидетеля не могут быть допрошены также судья, пере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водчик и эксперт, поскольку у них иное правовое положе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softHyphen/>
        <w:t>ние в данном процессе.</w:t>
      </w:r>
    </w:p>
    <w:p w:rsidR="001226B9" w:rsidRPr="005F0E3A" w:rsidRDefault="001226B9" w:rsidP="005F0E3A">
      <w:pPr>
        <w:pStyle w:val="a6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5F0E3A">
        <w:rPr>
          <w:sz w:val="28"/>
          <w:szCs w:val="28"/>
        </w:rPr>
        <w:br w:type="page"/>
      </w:r>
      <w:r w:rsidRPr="005F0E3A">
        <w:rPr>
          <w:b/>
          <w:kern w:val="28"/>
          <w:sz w:val="28"/>
          <w:szCs w:val="28"/>
        </w:rPr>
        <w:t>СПИСОК ИСПОЛЬЗОВАННЫХ ИСТОЧНИКОВ</w:t>
      </w:r>
    </w:p>
    <w:p w:rsidR="001226B9" w:rsidRPr="005F0E3A" w:rsidRDefault="001226B9" w:rsidP="005F0E3A">
      <w:pPr>
        <w:pStyle w:val="a6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226B9" w:rsidRPr="005F0E3A" w:rsidRDefault="001226B9" w:rsidP="005F0E3A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«Беларусь».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05.01.1999, № 1, рег. № 1/0 от 04.01.1999) </w:t>
      </w: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5F0E3A">
          <w:rPr>
            <w:rFonts w:ascii="Times New Roman" w:hAnsi="Times New Roman" w:cs="Times New Roman"/>
            <w:kern w:val="28"/>
            <w:sz w:val="28"/>
            <w:szCs w:val="28"/>
          </w:rPr>
          <w:t>1996 г</w:t>
        </w:r>
      </w:smartTag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. и 17 октября 2004г.). </w:t>
      </w:r>
    </w:p>
    <w:p w:rsidR="001226B9" w:rsidRPr="005F0E3A" w:rsidRDefault="001226B9" w:rsidP="005F0E3A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процессуальный кодекс Республики Беларусь от </w:t>
      </w:r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 xml:space="preserve">15 декабря </w:t>
      </w:r>
      <w:smartTag w:uri="urn:schemas-microsoft-com:office:smarttags" w:element="metricconverter">
        <w:smartTagPr>
          <w:attr w:name="ProductID" w:val="1998 г"/>
        </w:smartTagPr>
        <w:r w:rsidRPr="005F0E3A">
          <w:rPr>
            <w:rFonts w:ascii="Times New Roman" w:hAnsi="Times New Roman" w:cs="Times New Roman"/>
            <w:iCs/>
            <w:kern w:val="28"/>
            <w:sz w:val="28"/>
            <w:szCs w:val="28"/>
          </w:rPr>
          <w:t>1998 г</w:t>
        </w:r>
      </w:smartTag>
      <w:r w:rsidRPr="005F0E3A">
        <w:rPr>
          <w:rFonts w:ascii="Times New Roman" w:hAnsi="Times New Roman" w:cs="Times New Roman"/>
          <w:iCs/>
          <w:kern w:val="28"/>
          <w:sz w:val="28"/>
          <w:szCs w:val="28"/>
        </w:rPr>
        <w:t xml:space="preserve">. N 219-З Принят Палатой представителей 11 ноября 1998 года. Одобрен Советом Республики 26 ноября 1998 года. </w:t>
      </w:r>
    </w:p>
    <w:p w:rsidR="001226B9" w:rsidRPr="005F0E3A" w:rsidRDefault="001226B9" w:rsidP="005F0E3A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Борико С.В. Судоустройство: Учебник. - Мн.: Амалфея, 2000.</w:t>
      </w:r>
    </w:p>
    <w:p w:rsidR="001226B9" w:rsidRPr="005F0E3A" w:rsidRDefault="001226B9" w:rsidP="005F0E3A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Завадская Л.Н. Реализация судебных решений. М: Наука, 1982.</w:t>
      </w:r>
    </w:p>
    <w:p w:rsidR="001226B9" w:rsidRPr="005F0E3A" w:rsidRDefault="001226B9" w:rsidP="005F0E3A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Мартинович И.И., Пастухов М.Н. Судебно-правовая реформа в Республике Беларусь. Минск, 1995.</w:t>
      </w:r>
    </w:p>
    <w:p w:rsidR="001226B9" w:rsidRPr="005F0E3A" w:rsidRDefault="001226B9" w:rsidP="005F0E3A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Каменков В.С., Жандаров В.В. Хозяйственный процесс в Республике Беларусь. - Мн.: Амалфея, 2007 - 221с.</w:t>
      </w:r>
    </w:p>
    <w:p w:rsidR="001226B9" w:rsidRPr="005F0E3A" w:rsidRDefault="001226B9" w:rsidP="005F0E3A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0E3A">
        <w:rPr>
          <w:rFonts w:ascii="Times New Roman" w:hAnsi="Times New Roman" w:cs="Times New Roman"/>
          <w:kern w:val="28"/>
          <w:sz w:val="28"/>
          <w:szCs w:val="28"/>
        </w:rPr>
        <w:t>Практикум по хозяйственному процессу: Учебное методическое пособие / В.С. Каменков, С.В. Лунев, В.В. Жандаров, А.А. Гариовский: Под общ. ред. В.С. Каменкова. - Мн.: Амалфея, 2000. - 208 с.</w:t>
      </w:r>
      <w:bookmarkStart w:id="0" w:name="_GoBack"/>
      <w:bookmarkEnd w:id="0"/>
    </w:p>
    <w:sectPr w:rsidR="001226B9" w:rsidRPr="005F0E3A" w:rsidSect="005F0E3A">
      <w:headerReference w:type="even" r:id="rId7"/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12" w:rsidRDefault="00C07D12">
      <w:r>
        <w:separator/>
      </w:r>
    </w:p>
  </w:endnote>
  <w:endnote w:type="continuationSeparator" w:id="0">
    <w:p w:rsidR="00C07D12" w:rsidRDefault="00C0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12" w:rsidRDefault="00C07D12">
      <w:r>
        <w:separator/>
      </w:r>
    </w:p>
  </w:footnote>
  <w:footnote w:type="continuationSeparator" w:id="0">
    <w:p w:rsidR="00C07D12" w:rsidRDefault="00C0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3D735E" w:rsidP="00223685">
    <w:pPr>
      <w:pStyle w:val="a3"/>
      <w:framePr w:wrap="around" w:vAnchor="text" w:hAnchor="margin" w:xAlign="right" w:y="1"/>
      <w:rPr>
        <w:rStyle w:val="a5"/>
        <w:rFonts w:cs="Arial"/>
      </w:rPr>
    </w:pPr>
  </w:p>
  <w:p w:rsidR="003D735E" w:rsidRDefault="003D735E" w:rsidP="003D73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254A8F" w:rsidP="0022368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3D735E" w:rsidRDefault="003D735E" w:rsidP="003D73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3248"/>
    <w:multiLevelType w:val="singleLevel"/>
    <w:tmpl w:val="7ED412D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87F2362"/>
    <w:multiLevelType w:val="singleLevel"/>
    <w:tmpl w:val="384869F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354A1927"/>
    <w:multiLevelType w:val="singleLevel"/>
    <w:tmpl w:val="3290343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D080EE3"/>
    <w:multiLevelType w:val="singleLevel"/>
    <w:tmpl w:val="8A1A9148"/>
    <w:lvl w:ilvl="0">
      <w:start w:val="8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457E27DF"/>
    <w:multiLevelType w:val="hybridMultilevel"/>
    <w:tmpl w:val="049C1100"/>
    <w:lvl w:ilvl="0" w:tplc="8902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5E"/>
    <w:rsid w:val="001226B9"/>
    <w:rsid w:val="00223685"/>
    <w:rsid w:val="00254A8F"/>
    <w:rsid w:val="003D735E"/>
    <w:rsid w:val="005D033D"/>
    <w:rsid w:val="005F0E3A"/>
    <w:rsid w:val="0083014A"/>
    <w:rsid w:val="00C07D12"/>
    <w:rsid w:val="00F346F6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59B55F20-88D1-4FC2-B52F-BF4EB75A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Arial" w:hAnsi="Arial" w:cs="Arial"/>
    </w:rPr>
  </w:style>
  <w:style w:type="character" w:styleId="a5">
    <w:name w:val="page number"/>
    <w:uiPriority w:val="99"/>
    <w:rsid w:val="003D735E"/>
    <w:rPr>
      <w:rFonts w:cs="Times New Roman"/>
    </w:rPr>
  </w:style>
  <w:style w:type="paragraph" w:customStyle="1" w:styleId="a6">
    <w:name w:val="Нормальный"/>
    <w:rsid w:val="001226B9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ПРОЦЕССУАЛЬНОЕ ПРАВОПРЕЕМСТВО</vt:lpstr>
    </vt:vector>
  </TitlesOfParts>
  <Company>Microsoft</Company>
  <LinksUpToDate>false</LinksUpToDate>
  <CharactersWithSpaces>32490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ПРОЦЕССУАЛЬНОЕ ПРАВОПРЕЕМСТВО</dc:title>
  <dc:subject/>
  <dc:creator>Admin</dc:creator>
  <cp:keywords/>
  <dc:description/>
  <cp:lastModifiedBy>admin</cp:lastModifiedBy>
  <cp:revision>2</cp:revision>
  <dcterms:created xsi:type="dcterms:W3CDTF">2014-03-07T04:03:00Z</dcterms:created>
  <dcterms:modified xsi:type="dcterms:W3CDTF">2014-03-07T04:03:00Z</dcterms:modified>
</cp:coreProperties>
</file>