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047CED" w:rsidRDefault="00047CED" w:rsidP="00417399">
      <w:pPr>
        <w:pStyle w:val="ConsPlusTitle"/>
        <w:widowControl/>
        <w:spacing w:line="360" w:lineRule="auto"/>
        <w:ind w:firstLine="709"/>
        <w:jc w:val="center"/>
        <w:rPr>
          <w:rFonts w:ascii="Times New Roman" w:hAnsi="Times New Roman" w:cs="Times New Roman"/>
          <w:sz w:val="28"/>
          <w:szCs w:val="28"/>
          <w:lang w:val="en-US"/>
        </w:rPr>
      </w:pPr>
    </w:p>
    <w:p w:rsidR="00812B9E" w:rsidRPr="00417399" w:rsidRDefault="00812B9E" w:rsidP="00417399">
      <w:pPr>
        <w:pStyle w:val="ConsPlusTitle"/>
        <w:widowControl/>
        <w:spacing w:line="360" w:lineRule="auto"/>
        <w:ind w:firstLine="709"/>
        <w:jc w:val="center"/>
        <w:rPr>
          <w:rFonts w:ascii="Times New Roman" w:hAnsi="Times New Roman" w:cs="Times New Roman"/>
          <w:sz w:val="28"/>
          <w:szCs w:val="28"/>
        </w:rPr>
      </w:pPr>
      <w:r w:rsidRPr="00417399">
        <w:rPr>
          <w:rFonts w:ascii="Times New Roman" w:hAnsi="Times New Roman" w:cs="Times New Roman"/>
          <w:sz w:val="28"/>
          <w:szCs w:val="28"/>
        </w:rPr>
        <w:t>ПРОЦЕССУАЛЬНЫЕ СРОКИ И ИЗДЕРЖКИ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p>
    <w:p w:rsidR="00812B9E" w:rsidRPr="00417399" w:rsidRDefault="00047CED" w:rsidP="0041739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12B9E" w:rsidRPr="00417399">
        <w:rPr>
          <w:rFonts w:ascii="Times New Roman" w:hAnsi="Times New Roman" w:cs="Times New Roman"/>
          <w:sz w:val="28"/>
          <w:szCs w:val="28"/>
        </w:rPr>
        <w:t>Важной предпосылкой обеспечения законности в деятельности суда, прокуратуры, следствия и дознания являются четкая правовая регламентация порядка производства по уголовным делам, а также правильное понимание, соблюдение и применение норм уголовно-процессуального закона.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числе этих норм значительное место занимают те, которые регламентируют процессуальную деятельность путем ограничения времени при выполнении тех или иных процессуальных действий, т.е. посредством сроков. Установленные правила о процессуальных сроках являются нормами закона, а поскольку они обязательно связаны с каким-либо процессуальным действием или совокупностью действий, то в уголовном судопроизводстве процессуальные сроки применяются как средство регулирования отношений между его участниками.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Собственно процессуальные сроки представляют собой определенную процессуальную гарантию, следовательно, их применение является одним из средств охраны конституционных прав и свобод граждан. Например, предоставляя право обвиняемому давать показания (п. 6 ч. 4 ст. 47 УПК РФ), закон устанавливает обязанность следователя немедленно допросить обвиняемого после предъявления ему обвинения (ч. 1 ст. 173 УПК). В данном случае процессуальный срок призван обеспечить своевременно и допрос обвиняемого, и проверку достаточности доказательств, дающих основания для обвинения лица в совершении преступления, что, в свою очередь, является одной из гарантий прав и законных интересов обвиняемого.</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то же время излишняя регламентация уголовного судопроизводства процессуальными сроками ограничивает судебные и иные правоохранительные органы в возможности наиболее эффективно осуществлять задачи уголовного судопроизводства, вследствие чего законодатель осторожно и рационально определяет необходимость установления процессуальных сроков. В УПК РФ 2001 г. имеются 92 нормы, в которых установлены процессуальные сроки.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Таким образом, под процессуальными сроками в уголовном процессе понимается установленное законом время для совершения тех или иных процессуальных действий. Сроки для совершения процессуальных действий определяются точной календарной датой, указанием на событие, которое обязательно должно наступить, или периодом времени, в течение которого действие может быть совершено. Следовательно, нарушение процессуальных сроков недопустимо и, как правило, влечет за собой применение к участникам уголовного судопроизводства соответствующих санкций. Для участников уголовного судопроизводства, не являющихся должностными лицами, это может выражаться как в отказе от приема ходатайства или жалобы на действия (бездействия) должностных лиц, так и в утрате возможности подачи жалобы в апелляционную или кассационную инстанции и т.п. Умышленное же нарушение процессуальных сроков лицами, уполномоченными осуществлять досудебное и судебное производство, повлечет применение к ним уголовной ответственности. Например: следователь, дознаватель, начальник органа дознания, прокурор будут нести уголовную ответственность по ч. 2 ст. 301 УК РФ и в случае заведомо незаконного помещения лица под стражу, и если истекли установленные сроки содержания под стражей.</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то же время уголовно-процессуальным законодательством определен порядок, при котором уполномоченные на то должностные лица имеют право на продление и восстановление пропущенного срока. Это чаще всего обусловлено уважительной причиной, которую признает в качестве таковой должностное лицо, в производстве которого находится уголовное дело. Судебно-следственная практика к уважительным причинам относит: стихийное бедствие, болезнь, командировку, различного рода задержки, связанные с рассмотрением замечаний на протоколы и постановления следственных и судебных органов, и т.п.</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уголовно-процессуальное законодательство Российской Федерации привнесено новое понятие, связанное с возмещением отдельным участникам уголовного судопроизводства процессуальных издержек, понесенных по уголовному делу. В отличие от УПК РСФСР, где расходы по производству уголовного дела именовались не иначе как судебные издержки (и при этом не раскрывалось их понятие), УПК РФ содержит новое название и дает развернутое толкование процессуальных издержек. Более того, в новом УПК РФ, по сравнению с прежним законодательством, дается расширенное толкование расходов, понесенных в ходе производства по уголовному делу, за которые может быть выплачена денежная компенсация.</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Все это дает основание говорить о более качественном применении закона практическими работниками в части определения субъектов, имеющих право на возмещение расходов по производству уголовного дела. Осуществление данного права (ч. 3 ст. 131 УПК РФ) гарантируется посредством включения в обязанности дознавателя, следователя, прокурора или судьи вынесения соответствующего постановления или определения, согласно которым производятся выплаты по затратам, понесенным участниками уголовного судопроизводства.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Процессуальные сроки - это сроки, продолжительность которых исчисляется часами, сутками, месяцами. Конструкция ст. 128 УПК РФ была заимствована из Уголовно-процессуального кодекса РСФСР. Как и прежде, особенностью определения процессуальных сроков служит положение, согласно которому сроки, указанные в годах (ч. 2 ст. 398 "Отсрочка исполнения приговора", ч. 3 ст. 414 "Сроки возобновления производства" и ч. 2 ст. 432 "Освобождение судом несовершеннолетнего подсудимого от наказания с направлением в специализированное учреждение для несовершеннолетних"), исчисляются месяцами.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При исчислении сроков месяцами не принимаются во внимание тот час и те сутки, которыми начинается течение срока. В этом случае течение процессуального срока, определенного периодом времени, начинается на следующий день после календарной даты или наступления события, которыми определено его начало. Исключение составляет исчисление сроков содержания под стражей, домашнего ареста и нахождения в медицинском или психиатрическом стационаре. Так, согласно ч. 9 ст. 109 УПК, 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дела в суд. В том случае, если подозреваемый был задержан, а затем заключен под стражу, срок в соответствии с ч. 3 ст. 128 УПК РФ исчисляется с момента фактического задержания.</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Согласно ч. 2 ст. 128 УПК срок, исчисляемый сутками, истекает в 24 часа последних суток. Данное положение можно проиллюстрировать порядком рассмотрения сообщения о преступлении, для принятия решения по которому, в соответствии с ч. 1 ст. 144 УПК РФ, отводится трое суток. Так, 12 января 2001 г. в 18.00 в дежурную часть Клинского УВД ГУВД Московской области обратилась гр. И.В. Самойлова с письменным заявлением, в котором она сообщала о краже вещей из ее садового домика на общую сумму 1020 рублей. Данное заявление было зарегистрировано в этот же день дежурным по УВД. Однако к участковому инспектору И.И. Князеву, обслуживающему данный участок, оно поступило лишь 14 января 2001 г., т.е. в тот день, когда он до 24 часов обязан принять соответствующее решение.</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практической деятельности правоохранительных и судебных органов определенную несогласованность вызывает порядок включения нерабочего времени в исчисление сроков. Традиционно в понятие "нерабочий день" входят субботние, воскресные и праздничные дни. Если окончание срока приходится на нерабочий день, то последним днем срока считается первый наступивший после него рабочий день. Это правило не применяется при исчислении срока задержания (ст. 94 УПК), содержания под стражей (ст. 109), домашнего ареста (ст. 107), нахождения в медицинском и психиатрическом стационарах (ст. 203).</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том случае, если процессуальный срок исчисляется часами, он истекает через соответствующее количество часов, независимо от времени суток и дня недели. Минуты в этом случае во внимание не принимаются.</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Особое место законодатель отводит положениям, при которых процессуальный срок не считается пропущенным. Это является конституционной гарантией соблюдения прав и свобод лиц, участвующих в уголовном судопроизводстве. В соответствии с ч. 1 ст. 129 УПК РФ срок не считается пропущенным, если жалоба, ходатайство или иной документ до истечения срока сданы на почту, переданы или заявлены лицу, уполномоченному их принять. Время их подачи определяется по штемпелю учреждения связи. В остальных случаях время приема документов определяется по отметке, сделанной должностным лицом, принявшим документ.</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Для лиц, содержащихся под стражей или находящихся в медицинском либо психиатрическом стационаре, срок не будет признан пропущенным, если жалоба или иной документ до истечения срока сданы администрации места предварительного заключения либо медицинского или психиатрического стационара.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Как уже отмечалось, нарушение процессуальных сроков уполномоченными на то должностными лицами неминуемо влечет наказание, предусмотренное материальным правом. Вместе с тем закон в исключительных случаях предоставляет право продления сроков при следующих обстоятельствах:</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1. В соответствии со ст. 10 УПК РФ до судебного решения лицо не может быть подвергнуто задержанию на срок более 48 часов. Если у органов дознания или следствия имеются достаточные основания для применения к подозреваемому меры пресечения в виде заключения под стражу, то до истечения срока задержания они, с согласия прокурора, должны подать соответствующие материалы в суд. В этом случае судья обязан рассмотреть поступившие материалы до истечения установленного срока задержания. Вместе с тем судье предоставлено право продлить срок задержания до 72 часов (ст. 108 УПК РФ) при возникновении необходимости востребования дополнительных доказательств обоснованности задержания.</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2. В статье 109 Кодекса определены сроки, согласно которым лицо может содержаться под стражей не более 18 месяцев. Этот срок продлевается верховным судом республики, краевым или областным судом, судом города федерального значения, судом автономной области и судом автономного округа или военным судом соответствующего уровня при наличии ходатайства следователя и с согласия Генерального прокурора или его заместителя. Необходимость продления предельного срока содержания под стражей обусловлена невозможностью своевременного ознакомления обвиняемого и его защитника с материалами уголовного дела и направления прокурором уголовного дела в суд.</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3. По общему правилу (ст. 121 УПК РФ) ходатайство подлежит рассмотрению и разрешению непосредственно после его заявления. В тех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трех суток со дня его заявления.</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4. В обязанности прокурора (ст. 124 "Порядок рассмотрения жалобы прокурором") входит рассмотрение жалобы в срок не более трех суток со дня ее получения. Этот срок может быть увеличен до 10 суток, когда для проверки жалобы необходимо истребовать дополнительные материалы либо принять иные меры.</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Восстановление пропущенного срока представляет собой процедуру, которая может применяться в случае несвоевременного обращения лиц, имеющих интерес в исходе уголовного дела.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качестве заинтересованного лица в рамках уголовного судопроизводства выступают его участники, имеющие:</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уголовно-правовой интерес в исходе дела (потерпевший, его представители, подозреваемый, обвиняемый, подсудимый, их защитники и представители);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гражданско-правовой интерес в исходе дела (гражданский истец, гражданский ответчик и их представители).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соответствии с ч. 1 ст. 130 УПК РФ пропущенный по уважительной причине срок должен быть восстановлен на основании постановления дознавателя, следователя, прокурора или судьи. Для этого заинтересованные в восстановлении пропущенного срока лица должны подать ходатайство тому должностному лицу, в производстве которого находится уголовное дело.</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этом случае дознаватель, следователь, прокурор и судья, к которым поступило ходатайство о восстановлении пропущенного срока, обязаны вынести соответствующие постановления как в случае его удовлетворения, так и в случае отказа. Постановления дознавателя, следователя, прокурора могут быть обжалованы в суд по месту производства предварительного расследования. Жалоба разрешается в судебном заседании судьей единолично не позднее чем через 5 суток со дня ее поступления, с участием заявителя или его представителя, защитника, если они участвуют в уголовном деле, а также с участием прокурора (ст. 125 УПК РФ). Обжалование постановления судьи по поводу восстановления пропущенного срока осуществляется в вышестоящий суд. Судья вправе при наличии оснований восстановить пропущенный срок.</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О приостановлении исполнения решения, обжалованного с пропуском установленного срока, указывается в постановлении о восстановлении этого срока.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части 2 ст. 131 УПК определены основания выплаты процессуальных издержек, а также представлен перечень участников уголовного судопроизводства, имеющих право на возмещение расходов, связанных с производством уголовного дела.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Необходимо иметь в виду, что выплата суммы, обусловленная процессуальными издержками, связанными с производством по уголовному делу, производится только по постановлению дознавателя, следователя, прокурора или судьи либо по определению суда.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Закон гарантирует потерпевшему, свидетелям, их законным представителям, экспертам, специалистам, переводчикам и понятым, вызываемым к лицу, производящему дознание, следователю, в прокуратуру или суд для проведения процессуальных действий с их участием, право на возмещение понесенных ими расходов по проезду к месту вызова и обратно, по найму жилого помещения. В этих случаях выплата денежных средств производится в соответствии с законодательством, устанавливающим порядок возмещения командировочных расходов.</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Проезд к месту явки и обратно вышеназванным участникам уголовного судопроизводства оплачивается с учетом представленных проездных документов:</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 железной дороге - стоимость проезда в купейном вагоне;</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 водным путям - стоимость проезда в каютах, оплачиваемых по V - VIII группам тарифных ставок на судах морского флота, и в каютах III категории на судах речного флота;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 шоссейным и грунтовым дорогам - стоимость проезда транспортом общественного пользования (кроме такси);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воздушным транспортом - стоимость билета эконом-класса.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случае если потерпевший, свидетель, их законный представитель, понятые работают и имеют постоянную заработную плату, им выплачиваются суммы в возмещение недополученной ими заработной платы за время, затраченное ими в связи с вызовом в орган дознания, к следователю, прокурору или в суд, на основании постановления или определения этих должностных лиц.</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Если потерпевший, свидетель, их законный представитель, понятые не имеют постоянной заработной платы, им выплачивается вознаграждение за отвлечение их от обычных занятий.</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ходе расследования или судебного разбирательства очень часто возникает необходимость в применении не юридических, а специальных знаний в разрешении вопросов, связанных с достижением истины по уголовному делу. В этом случае в соответствии с п. 4 ч. 2 ст. 131 УПК эксперту и специалисту за исполнение ими своих обязанностей в ходе уголовного судопроизводства может быть выплачено вознаграждение. В аналогичном порядке может быть выплачено соответствующее вознаграждение и переводчику. Вместе с тем необходимо иметь в виду, что эксперту, специалисту и переводчику не выплачивается вознаграждение, если они выполняли свои обязанности в порядке служебного задания.</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Нештатным экспертам за проведение экспертизы и специалистам за участие в производстве следственных действий и судебном разбирательстве, переводчикам за письменные и устные переводы производится выплата вознаграждения, исходя из заключенного договора. Эти суммы выплачиваются органом, производящим досудебное и судебное производства, из средств, специально выделяемых по смете на указанные цели.</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Судебно-следственная практика в современном уголовном судопроизводстве не может обходиться без назначения судебной экспертизы, которая нередко выступает в качестве эффективного средства установления обстоятельств дела. Она позволяет использовать в процессе расследования и судебного разбирательства уголовных дел весь арсенал современных научно-технических средств и является основным каналом внедрения в судебно-следственную практику достижений научно-технического прогресса. Все это требует немалых затрат, возмещение которых берет на себя государство. Поэтому закон (п. 7 ч. 2 ст. 131 УПК) относит к процессуальным издержкам суммы, израсходованные на производство судебной экспертизы в экспертных учреждениях.</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Сегодня нельзя представить себе уголовное судопроизводство без участия защитника, осуществляющего в установленном порядке защиту прав и интересов подозреваемого (обвиняемого) и оказывающего ему юридическую помощь при производстве по уголовному делу. Несомненно, защитник является существенной гарантией прав и законных интересов обвиняемого (подозреваемого) в уголовном судопроизводстве.</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 соответствии с ч. 2 ст. 49 УПК РФ в качестве защитников допускаются адвокаты. Размер оплаты труда за один день их участия в уголовном судопроизводстве по назначению определяется из расчета не менее 1/4 установленного в Российской Федерации минимального размера оплаты труда.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Статья 81 УПК РФ устанавливает полный перечень предметов и документов, которые могут являться вещественными доказательствами и быть одними из важнейших доказательств по уголовному делу, поскольку непосредственно свидетельствуют об обстоятельствах и событиях деяния. Неслучайно уголовно-процессуальный закон предъявляет особые требования к проверке условий их хранения и пересылке. Более того, п. 6 ч. 2 ст. 131 УПК РФ к процессуальным издержкам относит суммы, израсходованные на хранение и пересылку вещественных доказательств.</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Правом на рассмотрение ходатайства о временном отстранении обвиняемого от должности обладает судья, который принимает двоякое решение: либо удовлетворяет поступившее ходатайство, либо отказывает в этом. В том и другом случае он выносит мотивированное постановление. Если у суда имеются достаточные основания в удовлетворении согласованного с прокурором ходатайства органов дознания и следствия о временном отстранении обвиняемого от должности, то он имеет право на ежемесячное государственное пособие в размере пяти минимальных размеров оплаты труда.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Под иными расходами, относящимися к процессуальным издержкам, следует понимать расходы органов дознания, следствия и суда, понесенные при производстве по делу, непосредственно связанные с собиранием и исследованием доказательств и не перечисленные в п. п. 1 - 8 ч. 2 ст. 131 Кодекса. В частности, к ним могут быть отнесены: расходы по возмещению стоимости вещей, подвергшихся порче или уничтожению при производстве следственных экспериментов или экспертиз; затраты на возмещение расходов лицам, предъявленным на опознание (кроме обвиняемых), и т.п. .</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Порядок взыскания процессуальных издержек достаточно полно представлен в ст. 132 УПК РФ. Уголовно-процессуальный закон в этой части определяет, что в судебно-следственной практике должно применяться такое правило, при котором процессуальные издержки должны взыскиваться в доход государства только с лиц, в отношении которых вынесен обвинительный приговор, в том числе и освобожденных от наказания. В том случае, если суд (судья) приходит к выводу о необходимости в принятии такого решения, то в приговоре суда он обязан привести его мотивы. При осуждении по делу нескольких лиц процессуальные издержки взыскиваются с осужденных в долевом порядке с учетом вины, степени ответственности и имущественного положения каждого. В то же время осужденные супруги, совершившие преступление совместно, должны возмещать судебные издержки в равных долях.</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 поступившему уголовному делу судья должен требовать от органов дознания и предварительного следствия приложения к обвинительному заключению справок о виде и размере понесенных ими процессуальных издержек.</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С осужденных нельзя взыскивать процессуальные издержки, состоящие из сумм, выплачиваемых экспертам, которые при проведении экспертизы по делу выполняли свои обязанности в порядке служебного задания.</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Процессуальные издержки, связанные с участием в уголовном деле переводчика, возмещаются за счет средств федерального бюджета. 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переводчик.</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Важной гарантией защиты прав и свобод гражданина, необоснованно подвергнутого уголовному преследованию, служит положение ч. 5 ст. 132 УПК РФ, согласно которому при реабилитации обвиняемый (подозреваемый) или подсудимый имеют право на возмещение имущественного вреда, устранение последствий морального вреда и восстановление в трудовых, пенсионных, жилищных и иных правах. Процессуальные издержки в этом случае возмещаются за счет средств федерального бюджета.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Если подозреваемый или обвиняемый заявил об отказе от защитника, но отказ не был удовлетворен в силу различных обстоятельств, указанных в ст. 51 УПК РФ, или субъективных причин, при которых подозреваемый или обвиняемый не в состоянии самостоятельно осуществлять полноценную защиту своих интересов, то защитник участвует в уголовном деле по назначению. При этом расходы на оплату труда адвоката возмещаются за счет средств федерального бюджета.</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812B9E"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rsidR="00D53752" w:rsidRPr="00417399" w:rsidRDefault="00812B9E" w:rsidP="00417399">
      <w:pPr>
        <w:pStyle w:val="ConsPlusNormal"/>
        <w:widowControl/>
        <w:spacing w:line="360" w:lineRule="auto"/>
        <w:ind w:firstLine="709"/>
        <w:jc w:val="both"/>
        <w:rPr>
          <w:rFonts w:ascii="Times New Roman" w:hAnsi="Times New Roman" w:cs="Times New Roman"/>
          <w:sz w:val="28"/>
          <w:szCs w:val="28"/>
        </w:rPr>
      </w:pPr>
      <w:r w:rsidRPr="00417399">
        <w:rPr>
          <w:rFonts w:ascii="Times New Roman" w:hAnsi="Times New Roman" w:cs="Times New Roman"/>
          <w:sz w:val="28"/>
          <w:szCs w:val="28"/>
        </w:rPr>
        <w:t>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стороны или обеих сторон.</w:t>
      </w:r>
    </w:p>
    <w:p w:rsidR="00D53752" w:rsidRPr="00417399" w:rsidRDefault="00D53752" w:rsidP="00417399">
      <w:pPr>
        <w:autoSpaceDE w:val="0"/>
        <w:autoSpaceDN w:val="0"/>
        <w:adjustRightInd w:val="0"/>
        <w:spacing w:line="360" w:lineRule="auto"/>
        <w:ind w:firstLine="709"/>
        <w:jc w:val="center"/>
        <w:rPr>
          <w:sz w:val="28"/>
          <w:szCs w:val="28"/>
        </w:rPr>
      </w:pPr>
      <w:r w:rsidRPr="00417399">
        <w:rPr>
          <w:sz w:val="28"/>
          <w:szCs w:val="28"/>
        </w:rPr>
        <w:br w:type="page"/>
        <w:t>Литература</w:t>
      </w:r>
    </w:p>
    <w:p w:rsidR="00D53752" w:rsidRPr="00417399" w:rsidRDefault="00D53752" w:rsidP="00417399">
      <w:pPr>
        <w:autoSpaceDE w:val="0"/>
        <w:autoSpaceDN w:val="0"/>
        <w:adjustRightInd w:val="0"/>
        <w:spacing w:line="360" w:lineRule="auto"/>
        <w:ind w:firstLine="709"/>
        <w:rPr>
          <w:sz w:val="28"/>
          <w:szCs w:val="28"/>
        </w:rPr>
      </w:pPr>
    </w:p>
    <w:p w:rsidR="00D53752" w:rsidRPr="00417399" w:rsidRDefault="00D53752" w:rsidP="00417399">
      <w:pPr>
        <w:autoSpaceDE w:val="0"/>
        <w:autoSpaceDN w:val="0"/>
        <w:adjustRightInd w:val="0"/>
        <w:spacing w:line="360" w:lineRule="auto"/>
        <w:ind w:firstLine="709"/>
        <w:rPr>
          <w:sz w:val="28"/>
          <w:szCs w:val="28"/>
        </w:rPr>
      </w:pPr>
      <w:r w:rsidRPr="00417399">
        <w:rPr>
          <w:sz w:val="28"/>
          <w:szCs w:val="28"/>
        </w:rPr>
        <w:t>"К ВОПРОСУ О СОВЕРШЕНСТВОВАНИИ ПРИМЕНЕНИЯ ПРОЦЕССУАЛЬНЫХ СРОКОВ ПО ДЕЛАМ ОБ АДМИНИСТРАТИВНЫХ ПРАВОНАРУШЕНИЯХ В ОБЛАСТИ ДОРОЖНОГО ДВИЖЕНИЯ"</w:t>
      </w:r>
      <w:r w:rsidRPr="00417399">
        <w:rPr>
          <w:sz w:val="28"/>
          <w:szCs w:val="28"/>
        </w:rPr>
        <w:br/>
        <w:t>(В.В. Головко, С.С. Москаленко)</w:t>
      </w:r>
      <w:r w:rsidRPr="00417399">
        <w:rPr>
          <w:sz w:val="28"/>
          <w:szCs w:val="28"/>
        </w:rPr>
        <w:br/>
        <w:t>("Мировой судья", 2006, N 11)</w:t>
      </w:r>
      <w:r w:rsidRPr="00417399">
        <w:rPr>
          <w:sz w:val="28"/>
          <w:szCs w:val="28"/>
        </w:rPr>
        <w:br/>
        <w:t xml:space="preserve"> </w:t>
      </w:r>
    </w:p>
    <w:p w:rsidR="00D53752" w:rsidRPr="00417399" w:rsidRDefault="00D53752" w:rsidP="00417399">
      <w:pPr>
        <w:autoSpaceDE w:val="0"/>
        <w:autoSpaceDN w:val="0"/>
        <w:adjustRightInd w:val="0"/>
        <w:spacing w:line="360" w:lineRule="auto"/>
        <w:ind w:firstLine="709"/>
        <w:rPr>
          <w:sz w:val="28"/>
          <w:szCs w:val="28"/>
        </w:rPr>
      </w:pPr>
      <w:r w:rsidRPr="00417399">
        <w:rPr>
          <w:sz w:val="28"/>
          <w:szCs w:val="28"/>
        </w:rPr>
        <w:t>"ПРОБЛЕМЫ ПРИМЕНЕНИЯ ПРОЦЕССУАЛЬНЫХ СРОКОВ ПО ДЕЛАМ О ЗАЩИТЕ ИЗБИРАТЕЛЬНЫХ ПРАВ И ПРАВА НА УЧАСТИЕ В РЕФЕРЕНДУМЕ ГРАЖДАН РОССИЙСКОЙ ФЕДЕРАЦИИ (ГЛАВА 26 ГПК РФ)"</w:t>
      </w:r>
      <w:r w:rsidRPr="00417399">
        <w:rPr>
          <w:sz w:val="28"/>
          <w:szCs w:val="28"/>
        </w:rPr>
        <w:br/>
        <w:t>(М. Филатова)</w:t>
      </w:r>
      <w:r w:rsidRPr="00417399">
        <w:rPr>
          <w:sz w:val="28"/>
          <w:szCs w:val="28"/>
        </w:rPr>
        <w:br/>
        <w:t>("Арбитражный и гражданский процесс", 2006, NN 3, 4)</w:t>
      </w:r>
      <w:r w:rsidRPr="00417399">
        <w:rPr>
          <w:sz w:val="28"/>
          <w:szCs w:val="28"/>
        </w:rPr>
        <w:br/>
        <w:t xml:space="preserve"> </w:t>
      </w:r>
    </w:p>
    <w:p w:rsidR="00D53752" w:rsidRPr="00417399" w:rsidRDefault="00D53752" w:rsidP="00417399">
      <w:pPr>
        <w:autoSpaceDE w:val="0"/>
        <w:autoSpaceDN w:val="0"/>
        <w:adjustRightInd w:val="0"/>
        <w:spacing w:line="360" w:lineRule="auto"/>
        <w:ind w:firstLine="709"/>
        <w:rPr>
          <w:sz w:val="28"/>
          <w:szCs w:val="28"/>
        </w:rPr>
      </w:pPr>
      <w:r w:rsidRPr="00417399">
        <w:rPr>
          <w:sz w:val="28"/>
          <w:szCs w:val="28"/>
        </w:rPr>
        <w:t>"О НЕКОТОРЫХ ПРОБЛЕМАХ ПРИМЕНЕНИЯ ПРОЦЕССУАЛЬНЫХ СРОКОВ ПО ДЕЛАМ, ВЫТЕКАЮЩИМ ИЗ АДМИНИСТРАТИВНЫХ ПРАВООТНОШЕНИЙ"</w:t>
      </w:r>
      <w:r w:rsidRPr="00417399">
        <w:rPr>
          <w:sz w:val="28"/>
          <w:szCs w:val="28"/>
        </w:rPr>
        <w:br/>
        <w:t>(С.З. Женетль)</w:t>
      </w:r>
      <w:r w:rsidRPr="00417399">
        <w:rPr>
          <w:sz w:val="28"/>
          <w:szCs w:val="28"/>
        </w:rPr>
        <w:br/>
        <w:t>("Юрист", 2005, N 7)</w:t>
      </w:r>
      <w:r w:rsidRPr="00417399">
        <w:rPr>
          <w:sz w:val="28"/>
          <w:szCs w:val="28"/>
        </w:rPr>
        <w:br/>
        <w:t xml:space="preserve"> </w:t>
      </w:r>
    </w:p>
    <w:p w:rsidR="00D53752" w:rsidRPr="00417399" w:rsidRDefault="00D53752" w:rsidP="00417399">
      <w:pPr>
        <w:autoSpaceDE w:val="0"/>
        <w:autoSpaceDN w:val="0"/>
        <w:adjustRightInd w:val="0"/>
        <w:spacing w:line="360" w:lineRule="auto"/>
        <w:ind w:firstLine="709"/>
        <w:rPr>
          <w:sz w:val="28"/>
          <w:szCs w:val="28"/>
        </w:rPr>
      </w:pPr>
      <w:r w:rsidRPr="00417399">
        <w:rPr>
          <w:sz w:val="28"/>
          <w:szCs w:val="28"/>
        </w:rPr>
        <w:t>"К ВОПРОСУ О НЕСООТВЕТСТВИИ СРОКОВ МАТЕРИАЛЬНОГО И ПРОЦЕССУАЛЬНОГО ПРАВА ДЛЯ СУДЕБНОЙ ЗАЩИТЫ ГРАЖДАНСКИХ ПРАВ В ПОРЯДКЕ НАДЗОРА"</w:t>
      </w:r>
      <w:r w:rsidRPr="00417399">
        <w:rPr>
          <w:sz w:val="28"/>
          <w:szCs w:val="28"/>
        </w:rPr>
        <w:br/>
        <w:t>(Е.Г. Воробьев)</w:t>
      </w:r>
      <w:r w:rsidRPr="00417399">
        <w:rPr>
          <w:sz w:val="28"/>
          <w:szCs w:val="28"/>
        </w:rPr>
        <w:br/>
        <w:t>("Арбитражный и гражданский процесс", N 8, 2004)</w:t>
      </w:r>
      <w:r w:rsidRPr="00417399">
        <w:rPr>
          <w:sz w:val="28"/>
          <w:szCs w:val="28"/>
        </w:rPr>
        <w:br/>
        <w:t xml:space="preserve"> </w:t>
      </w:r>
    </w:p>
    <w:p w:rsidR="00285A11" w:rsidRPr="00417399" w:rsidRDefault="00285A11" w:rsidP="00417399">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285A11" w:rsidRPr="00417399" w:rsidSect="00417399">
      <w:footerReference w:type="even" r:id="rId6"/>
      <w:footerReference w:type="default" r:id="rId7"/>
      <w:type w:val="nextColumn"/>
      <w:pgSz w:w="11907" w:h="16840" w:code="9"/>
      <w:pgMar w:top="1134" w:right="851" w:bottom="1134" w:left="1701" w:header="720" w:footer="720" w:gutter="0"/>
      <w:paperSrc w:first="15" w:other="15"/>
      <w:pgNumType w:start="2"/>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EF" w:rsidRDefault="005B70EF">
      <w:r>
        <w:separator/>
      </w:r>
    </w:p>
  </w:endnote>
  <w:endnote w:type="continuationSeparator" w:id="0">
    <w:p w:rsidR="005B70EF" w:rsidRDefault="005B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36" w:rsidRDefault="002C0D36" w:rsidP="00D60FC1">
    <w:pPr>
      <w:pStyle w:val="a3"/>
      <w:framePr w:wrap="around" w:vAnchor="text" w:hAnchor="margin" w:xAlign="right" w:y="1"/>
      <w:rPr>
        <w:rStyle w:val="a5"/>
      </w:rPr>
    </w:pPr>
  </w:p>
  <w:p w:rsidR="002C0D36" w:rsidRDefault="002C0D36" w:rsidP="002C0D3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36" w:rsidRDefault="00772F51" w:rsidP="00D60FC1">
    <w:pPr>
      <w:pStyle w:val="a3"/>
      <w:framePr w:wrap="around" w:vAnchor="text" w:hAnchor="margin" w:xAlign="right" w:y="1"/>
      <w:rPr>
        <w:rStyle w:val="a5"/>
      </w:rPr>
    </w:pPr>
    <w:r>
      <w:rPr>
        <w:rStyle w:val="a5"/>
        <w:noProof/>
      </w:rPr>
      <w:t>2</w:t>
    </w:r>
  </w:p>
  <w:p w:rsidR="002C0D36" w:rsidRDefault="002C0D36" w:rsidP="002C0D3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EF" w:rsidRDefault="005B70EF">
      <w:r>
        <w:separator/>
      </w:r>
    </w:p>
  </w:footnote>
  <w:footnote w:type="continuationSeparator" w:id="0">
    <w:p w:rsidR="005B70EF" w:rsidRDefault="005B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B9E"/>
    <w:rsid w:val="00047CED"/>
    <w:rsid w:val="00105845"/>
    <w:rsid w:val="002503CE"/>
    <w:rsid w:val="00285A11"/>
    <w:rsid w:val="002B0101"/>
    <w:rsid w:val="002C0D36"/>
    <w:rsid w:val="00417399"/>
    <w:rsid w:val="00536C0D"/>
    <w:rsid w:val="005B70EF"/>
    <w:rsid w:val="00670B3C"/>
    <w:rsid w:val="00772F51"/>
    <w:rsid w:val="00790830"/>
    <w:rsid w:val="00812B9E"/>
    <w:rsid w:val="009A2E55"/>
    <w:rsid w:val="009F38A6"/>
    <w:rsid w:val="00C362C4"/>
    <w:rsid w:val="00D53752"/>
    <w:rsid w:val="00D60FC1"/>
    <w:rsid w:val="00DF14F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2BCBDE-961C-4E2F-B89C-E30B6440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B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B9E"/>
    <w:pPr>
      <w:widowControl w:val="0"/>
      <w:autoSpaceDE w:val="0"/>
      <w:autoSpaceDN w:val="0"/>
      <w:adjustRightInd w:val="0"/>
      <w:ind w:firstLine="720"/>
    </w:pPr>
    <w:rPr>
      <w:rFonts w:ascii="Arial" w:hAnsi="Arial" w:cs="Arial"/>
    </w:rPr>
  </w:style>
  <w:style w:type="paragraph" w:customStyle="1" w:styleId="ConsPlusTitle">
    <w:name w:val="ConsPlusTitle"/>
    <w:rsid w:val="00812B9E"/>
    <w:pPr>
      <w:widowControl w:val="0"/>
      <w:autoSpaceDE w:val="0"/>
      <w:autoSpaceDN w:val="0"/>
      <w:adjustRightInd w:val="0"/>
    </w:pPr>
    <w:rPr>
      <w:rFonts w:ascii="Arial" w:hAnsi="Arial" w:cs="Arial"/>
      <w:b/>
      <w:bCs/>
    </w:rPr>
  </w:style>
  <w:style w:type="paragraph" w:customStyle="1" w:styleId="ConsPlusNonformat">
    <w:name w:val="ConsPlusNonformat"/>
    <w:rsid w:val="00812B9E"/>
    <w:pPr>
      <w:widowControl w:val="0"/>
      <w:autoSpaceDE w:val="0"/>
      <w:autoSpaceDN w:val="0"/>
      <w:adjustRightInd w:val="0"/>
    </w:pPr>
    <w:rPr>
      <w:rFonts w:ascii="Courier New" w:hAnsi="Courier New" w:cs="Courier New"/>
    </w:rPr>
  </w:style>
  <w:style w:type="paragraph" w:styleId="a3">
    <w:name w:val="footer"/>
    <w:basedOn w:val="a"/>
    <w:link w:val="a4"/>
    <w:uiPriority w:val="99"/>
    <w:rsid w:val="002C0D3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C0D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ПРОЦЕССУАЛЬНЫЕ СРОКИ И ИЗДЕРЖКИ</vt:lpstr>
    </vt:vector>
  </TitlesOfParts>
  <Company>ОАО "НЭК"</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СРОКИ И ИЗДЕРЖКИ</dc:title>
  <dc:subject/>
  <dc:creator>pto5</dc:creator>
  <cp:keywords/>
  <dc:description/>
  <cp:lastModifiedBy>admin</cp:lastModifiedBy>
  <cp:revision>2</cp:revision>
  <dcterms:created xsi:type="dcterms:W3CDTF">2014-03-07T04:06:00Z</dcterms:created>
  <dcterms:modified xsi:type="dcterms:W3CDTF">2014-03-07T04:06:00Z</dcterms:modified>
</cp:coreProperties>
</file>