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76" w:rsidRDefault="00A00076">
      <w:pPr>
        <w:pStyle w:val="af1"/>
      </w:pPr>
      <w:r>
        <w:t>Министерство образования Республики Беларусь</w:t>
      </w:r>
    </w:p>
    <w:p w:rsidR="00A00076" w:rsidRDefault="00A00076">
      <w:pPr>
        <w:pStyle w:val="af1"/>
      </w:pPr>
      <w:r>
        <w:t>Учреждение образования</w:t>
      </w:r>
    </w:p>
    <w:p w:rsidR="00A00076" w:rsidRDefault="00A00076">
      <w:pPr>
        <w:pStyle w:val="af1"/>
      </w:pPr>
      <w:r>
        <w:t xml:space="preserve">“Белорусский государственный университет </w:t>
      </w:r>
    </w:p>
    <w:p w:rsidR="00A00076" w:rsidRDefault="00A00076">
      <w:pPr>
        <w:pStyle w:val="af1"/>
      </w:pPr>
      <w:r>
        <w:t>информатики и радиоэлектроники”</w:t>
      </w:r>
    </w:p>
    <w:p w:rsidR="00A00076" w:rsidRDefault="00A00076">
      <w:pPr>
        <w:pStyle w:val="af1"/>
      </w:pPr>
      <w:r>
        <w:t>кафедра ЭВС</w:t>
      </w: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  <w:r>
        <w:t>РЕФЕРАТ</w:t>
      </w:r>
    </w:p>
    <w:p w:rsidR="00A00076" w:rsidRDefault="00A00076">
      <w:pPr>
        <w:pStyle w:val="af1"/>
      </w:pPr>
      <w:r>
        <w:t xml:space="preserve">На тему: </w:t>
      </w:r>
    </w:p>
    <w:p w:rsidR="00A00076" w:rsidRDefault="00A00076">
      <w:pPr>
        <w:pStyle w:val="af1"/>
      </w:pPr>
      <w:r>
        <w:t>"ПРОЕКТИРОВАНИЕ И КОНСТРУИРОВАНИЕ ФИЛЬТРОВ НА ПОВЕРХНОСТНЫХ АКУСТИЧЕСКИХ ВОЛНАХ"</w:t>
      </w: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</w:p>
    <w:p w:rsidR="00A00076" w:rsidRDefault="00A00076">
      <w:pPr>
        <w:pStyle w:val="af1"/>
      </w:pPr>
      <w:r>
        <w:t>МИНСК, 2008</w:t>
      </w:r>
    </w:p>
    <w:p w:rsidR="00A00076" w:rsidRDefault="00A00076">
      <w:r>
        <w:br w:type="page"/>
      </w:r>
      <w:r>
        <w:lastRenderedPageBreak/>
        <w:t xml:space="preserve">Согласование преобразователей. При проектировании и конструировании фильтров на ПАВ необходимо решить ряд вопросов: согласование входной и выходной цепей с акустической частью, учет влияния погрешностей изготовления на характеристики фильтра, учет вторичных эффектов, выбор материалов звукопровода, штырей и корпусов и др. </w:t>
      </w:r>
    </w:p>
    <w:p w:rsidR="00A00076" w:rsidRDefault="00A00076">
      <w:r>
        <w:t xml:space="preserve">Выше работа фильтра на ПАВ идеализировалась. Считали, что энергия, поступающая из внешней цепи, без потерь превращается в энергию электрического поля штырей преобразователя, которая, в свою очередь, переходит в энергию акустической волны. Затем энергия акустической волны вновь переходит в энергию электрического поля, которая превращается в энергию сигнала, действующего на выходе фильтра. Для того чтобы эти преобразования происходили без отражений и значительных потерь энергии, необходимо выполнить согласование. </w:t>
      </w:r>
    </w:p>
    <w:p w:rsidR="00A00076" w:rsidRDefault="00A00076">
      <w:r>
        <w:t xml:space="preserve">Для сигнала, поступающего из внешней цепи, преобразователь представляет последовательное соединение емкости преобразователя </w:t>
      </w:r>
      <w:r>
        <w:rPr>
          <w:lang w:val="en-US"/>
        </w:rPr>
        <w:t>C</w:t>
      </w:r>
      <w:r>
        <w:t xml:space="preserve">пр и сопротивления (сопротивление излучения) </w:t>
      </w:r>
      <w:r>
        <w:rPr>
          <w:lang w:val="en-US"/>
        </w:rPr>
        <w:t>R</w:t>
      </w:r>
      <w:r>
        <w:t xml:space="preserve">а(ω0). Эквивалентная схема приведена не рис.1. Существует вариант эквивалентной схемы параллельного соединения емкости и сопротивления. Ограничимся последовательным соединением. </w:t>
      </w:r>
    </w:p>
    <w:p w:rsidR="00A00076" w:rsidRDefault="00A00076">
      <w:r>
        <w:t xml:space="preserve">Особенно важно согласование внешней цепи и преобразователя для случая, когда входной сигнал поступает по высокочастотному кабелю, волновое сопротивление которого обычно находится в пределах 50…300 Ом. При отсутствии согласования энергия будет отражаться от перехода кабель ― преобразователь. Для устранения этого необходимо исключить влияние емкости, для чего следует использовать компенсирующую индуктивность </w:t>
      </w:r>
      <w:r>
        <w:rPr>
          <w:lang w:val="en-US"/>
        </w:rPr>
        <w:t>L</w:t>
      </w:r>
      <w:r>
        <w:t xml:space="preserve">к и обеспечить такое соотношение между активным сопротивлением излучения </w:t>
      </w:r>
      <w:r>
        <w:rPr>
          <w:lang w:val="en-US"/>
        </w:rPr>
        <w:t>R</w:t>
      </w:r>
      <w:r>
        <w:t>а(ω0) и волновым сопротивлением кабеля ρк, когда</w:t>
      </w:r>
    </w:p>
    <w:p w:rsidR="00A00076" w:rsidRDefault="00A00076">
      <w:r>
        <w:t xml:space="preserve">где ω0 ― частота квазирезонанса. </w:t>
      </w:r>
    </w:p>
    <w:tbl>
      <w:tblPr>
        <w:tblpPr w:leftFromText="180" w:rightFromText="180" w:vertAnchor="text" w:horzAnchor="margin" w:tblpXSpec="center" w:tblpY="194"/>
        <w:tblW w:w="6210" w:type="dxa"/>
        <w:tblLook w:val="0000" w:firstRow="0" w:lastRow="0" w:firstColumn="0" w:lastColumn="0" w:noHBand="0" w:noVBand="0"/>
      </w:tblPr>
      <w:tblGrid>
        <w:gridCol w:w="3665"/>
        <w:gridCol w:w="2545"/>
      </w:tblGrid>
      <w:tr w:rsidR="00A00076" w:rsidRPr="00A00076">
        <w:trPr>
          <w:trHeight w:val="431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 ρк= </w:t>
            </w:r>
            <w:r w:rsidRPr="00A00076">
              <w:rPr>
                <w:lang w:val="en-US"/>
              </w:rPr>
              <w:t>R</w:t>
            </w:r>
            <w:r w:rsidRPr="00A00076">
              <w:t>а(ω0),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(1) </w:t>
            </w:r>
          </w:p>
        </w:tc>
      </w:tr>
    </w:tbl>
    <w:p w:rsidR="00A00076" w:rsidRDefault="00A00076">
      <w:r>
        <w:t xml:space="preserve">Расчет компенсирующей индуктивности </w:t>
      </w:r>
      <w:r>
        <w:rPr>
          <w:lang w:val="en-US"/>
        </w:rPr>
        <w:t>L</w:t>
      </w:r>
      <w:r>
        <w:t>к проводится по формуле</w:t>
      </w:r>
    </w:p>
    <w:p w:rsidR="00A00076" w:rsidRDefault="007B489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in;margin-top:136.95pt;width:199.05pt;height:173.45pt;z-index:251659776;mso-position-vertical-relative:page">
            <v:imagedata r:id="rId7" o:title="g4"/>
            <w10:wrap type="topAndBottom" anchory="page"/>
          </v:shape>
        </w:pict>
      </w:r>
    </w:p>
    <w:tbl>
      <w:tblPr>
        <w:tblW w:w="6210" w:type="dxa"/>
        <w:jc w:val="center"/>
        <w:tblLook w:val="0000" w:firstRow="0" w:lastRow="0" w:firstColumn="0" w:lastColumn="0" w:noHBand="0" w:noVBand="0"/>
      </w:tblPr>
      <w:tblGrid>
        <w:gridCol w:w="3665"/>
        <w:gridCol w:w="2545"/>
      </w:tblGrid>
      <w:tr w:rsidR="00A00076" w:rsidRPr="00A00076">
        <w:trPr>
          <w:trHeight w:val="34"/>
          <w:jc w:val="center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rPr>
                <w:lang w:val="en-US"/>
              </w:rPr>
              <w:t>L</w:t>
            </w:r>
            <w:r w:rsidRPr="00A00076">
              <w:t>к = 1/(</w:t>
            </w:r>
            <w:r w:rsidRPr="00A00076">
              <w:rPr>
                <w:lang w:val="en-US"/>
              </w:rPr>
              <w:t>C</w:t>
            </w:r>
            <w:r w:rsidRPr="00A00076">
              <w:t xml:space="preserve">пр ω02). 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(2) </w:t>
            </w:r>
          </w:p>
        </w:tc>
      </w:tr>
    </w:tbl>
    <w:p w:rsidR="00A00076" w:rsidRDefault="00A00076"/>
    <w:p w:rsidR="00A00076" w:rsidRDefault="00A00076">
      <w:r>
        <w:t>Рис.1.</w:t>
      </w:r>
    </w:p>
    <w:p w:rsidR="00A00076" w:rsidRDefault="00A00076">
      <w:r>
        <w:t xml:space="preserve">Емкость преобразователя на единицу длины каждой пары штырей (пФ/см) может быть найдена как емкость двух плоских проводников шириной а, находящихся друг от друга на расстоянии </w:t>
      </w:r>
      <w:r>
        <w:rPr>
          <w:lang w:val="en-US"/>
        </w:rPr>
        <w:t>h</w:t>
      </w:r>
      <w:r>
        <w:t>, по приближенной формуле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  <w:rPr>
                <w:lang w:val="en-US"/>
              </w:rPr>
            </w:pPr>
            <w:r w:rsidRPr="00A00076">
              <w:t>С</w:t>
            </w:r>
            <w:r w:rsidRPr="00A00076">
              <w:rPr>
                <w:lang w:val="en-US"/>
              </w:rPr>
              <w:t>1=(ε + 1) 0,09 lg [1 + 2a/h + a2/h2],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(3) </w:t>
            </w:r>
          </w:p>
        </w:tc>
      </w:tr>
    </w:tbl>
    <w:p w:rsidR="00A00076" w:rsidRDefault="00A00076">
      <w:r>
        <w:t xml:space="preserve">где ε ― диэлектрическая проницаемость материала подложки; а ― ширина штыря; </w:t>
      </w:r>
      <w:r>
        <w:rPr>
          <w:lang w:val="en-US"/>
        </w:rPr>
        <w:t>h</w:t>
      </w:r>
      <w:r>
        <w:t xml:space="preserve"> ― расстояние между штырями. Емкость пары штырей будет равна </w:t>
      </w:r>
      <w:r>
        <w:rPr>
          <w:lang w:val="en-US"/>
        </w:rPr>
        <w:t>C</w:t>
      </w:r>
      <w:r>
        <w:t>1</w:t>
      </w:r>
      <w:r>
        <w:rPr>
          <w:lang w:val="en-US"/>
        </w:rPr>
        <w:t>W</w:t>
      </w:r>
      <w:r>
        <w:t xml:space="preserve">, где </w:t>
      </w:r>
      <w:r>
        <w:rPr>
          <w:lang w:val="en-US"/>
        </w:rPr>
        <w:t>W</w:t>
      </w:r>
      <w:r>
        <w:t xml:space="preserve"> ― апертура (см. Рис.6.23). Емкость преобразователя 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Спр= </w:t>
            </w:r>
            <w:r w:rsidRPr="00A00076">
              <w:rPr>
                <w:lang w:val="en-US"/>
              </w:rPr>
              <w:t>C</w:t>
            </w:r>
            <w:r w:rsidRPr="00A00076">
              <w:t>1</w:t>
            </w:r>
            <w:r w:rsidRPr="00A00076">
              <w:rPr>
                <w:lang w:val="en-US"/>
              </w:rPr>
              <w:t>WN</w:t>
            </w:r>
            <w:r w:rsidRPr="00A00076">
              <w:t>,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(4) </w:t>
            </w:r>
          </w:p>
        </w:tc>
      </w:tr>
    </w:tbl>
    <w:p w:rsidR="00A00076" w:rsidRDefault="00A00076">
      <w:r>
        <w:t xml:space="preserve">где </w:t>
      </w:r>
      <w:r>
        <w:rPr>
          <w:lang w:val="en-US"/>
        </w:rPr>
        <w:t>N</w:t>
      </w:r>
      <w:r>
        <w:t xml:space="preserve"> ― количество пар штырей. </w:t>
      </w:r>
    </w:p>
    <w:p w:rsidR="00A00076" w:rsidRDefault="00A00076">
      <w:r>
        <w:t xml:space="preserve">Для расчета емкости и компенсирующей индуктивности нужно знать </w:t>
      </w:r>
      <w:r>
        <w:rPr>
          <w:lang w:val="en-US"/>
        </w:rPr>
        <w:t>W</w:t>
      </w:r>
      <w:r>
        <w:t xml:space="preserve"> и </w:t>
      </w:r>
      <w:r>
        <w:rPr>
          <w:lang w:val="en-US"/>
        </w:rPr>
        <w:t>N</w:t>
      </w:r>
      <w:r>
        <w:t xml:space="preserve">. Апертура </w:t>
      </w:r>
      <w:r>
        <w:rPr>
          <w:lang w:val="en-US"/>
        </w:rPr>
        <w:t>W</w:t>
      </w:r>
      <w:r>
        <w:t xml:space="preserve"> определяется из условий согласования ρк и </w:t>
      </w:r>
      <w:r>
        <w:rPr>
          <w:lang w:val="en-US"/>
        </w:rPr>
        <w:t>R</w:t>
      </w:r>
      <w:r>
        <w:t xml:space="preserve">а(ω0). Активное сопротивление </w:t>
      </w:r>
      <w:r>
        <w:rPr>
          <w:lang w:val="en-US"/>
        </w:rPr>
        <w:t>R</w:t>
      </w:r>
      <w:r>
        <w:t xml:space="preserve">а(ω0) отражает потери в электрической цепи из-за излучения и распространения по звукопроводу акустической энергии. Сопротивление </w:t>
      </w:r>
      <w:r>
        <w:rPr>
          <w:lang w:val="en-US"/>
        </w:rPr>
        <w:t>R</w:t>
      </w:r>
      <w:r>
        <w:t>а(ω0) определяется выражением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rPr>
                <w:lang w:val="en-US"/>
              </w:rPr>
              <w:t>R</w:t>
            </w:r>
            <w:r w:rsidRPr="00A00076">
              <w:t>а(ω0) =4kм2 / (πω0</w:t>
            </w:r>
            <w:r w:rsidRPr="00A00076">
              <w:rPr>
                <w:lang w:val="en-US"/>
              </w:rPr>
              <w:t>C</w:t>
            </w:r>
            <w:r w:rsidRPr="00A00076">
              <w:t>1</w:t>
            </w:r>
            <w:r w:rsidRPr="00A00076">
              <w:rPr>
                <w:lang w:val="en-US"/>
              </w:rPr>
              <w:t>W</w:t>
            </w:r>
            <w:r w:rsidRPr="00A00076">
              <w:t xml:space="preserve">),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(5) </w:t>
            </w:r>
          </w:p>
        </w:tc>
      </w:tr>
    </w:tbl>
    <w:p w:rsidR="00A00076" w:rsidRDefault="00A00076">
      <w:r>
        <w:t xml:space="preserve">где </w:t>
      </w:r>
      <w:r>
        <w:rPr>
          <w:lang w:val="en-US"/>
        </w:rPr>
        <w:t>k</w:t>
      </w:r>
      <w:r>
        <w:t xml:space="preserve">м ― коэффициент электромеханической связи. </w:t>
      </w:r>
    </w:p>
    <w:p w:rsidR="00A00076" w:rsidRDefault="00A00076">
      <w:r>
        <w:t>Для обеспечения согласования ρк=</w:t>
      </w:r>
      <w:r>
        <w:rPr>
          <w:lang w:val="en-US"/>
        </w:rPr>
        <w:t>R</w:t>
      </w:r>
      <w:r>
        <w:t xml:space="preserve">а(ω0) необходимо варьировать значением апертуры </w:t>
      </w:r>
      <w:r>
        <w:rPr>
          <w:lang w:val="en-US"/>
        </w:rPr>
        <w:t>W</w:t>
      </w:r>
      <w:r>
        <w:t xml:space="preserve">, так как частота ω0 задается при расчете фильтра, емкость </w:t>
      </w:r>
      <w:r>
        <w:rPr>
          <w:lang w:val="en-US"/>
        </w:rPr>
        <w:t>C</w:t>
      </w:r>
      <w:r>
        <w:t xml:space="preserve">1 определяется топологией преобразователя, коэффициент </w:t>
      </w:r>
      <w:r>
        <w:rPr>
          <w:lang w:val="en-US"/>
        </w:rPr>
        <w:t>k</w:t>
      </w:r>
      <w:r>
        <w:t xml:space="preserve">м ― выбранным материалом. </w:t>
      </w:r>
    </w:p>
    <w:p w:rsidR="00A00076" w:rsidRDefault="00A00076">
      <w:r>
        <w:t xml:space="preserve">Из (5) определим значение апертуры при согласовании ρк и </w:t>
      </w:r>
      <w:r>
        <w:rPr>
          <w:lang w:val="en-US"/>
        </w:rPr>
        <w:t>R</w:t>
      </w:r>
      <w:r>
        <w:t xml:space="preserve">а(ω0), т.е. при согласовании параметров входной электрической цепи и электрических параметров преобразователя: 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rPr>
                <w:lang w:val="en-US"/>
              </w:rPr>
              <w:t>W</w:t>
            </w:r>
            <w:r w:rsidRPr="00A00076">
              <w:t>согл=4kм2 / (πω0</w:t>
            </w:r>
            <w:r w:rsidRPr="00A00076">
              <w:rPr>
                <w:lang w:val="en-US"/>
              </w:rPr>
              <w:t>C</w:t>
            </w:r>
            <w:r w:rsidRPr="00A00076">
              <w:t xml:space="preserve">1 ρк).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(6) </w:t>
            </w:r>
          </w:p>
        </w:tc>
      </w:tr>
    </w:tbl>
    <w:p w:rsidR="00A00076" w:rsidRDefault="007B489B">
      <w:r>
        <w:rPr>
          <w:noProof/>
        </w:rPr>
        <w:pict>
          <v:line id="_x0000_s1027" style="position:absolute;left:0;text-align:left;z-index:251655680;mso-position-horizontal-relative:text;mso-position-vertical-relative:text" from="61.2pt,47.75pt" to="91.2pt,47.75pt"/>
        </w:pict>
      </w:r>
      <w:r w:rsidR="00A00076">
        <w:t xml:space="preserve">Однако, определяя </w:t>
      </w:r>
      <w:r w:rsidR="00A00076">
        <w:rPr>
          <w:lang w:val="en-US"/>
        </w:rPr>
        <w:t>W</w:t>
      </w:r>
      <w:r w:rsidR="00A00076">
        <w:t xml:space="preserve">согл из условия согласования, следует иметь в виду, что апертура </w:t>
      </w:r>
      <w:r w:rsidR="00A00076">
        <w:rPr>
          <w:lang w:val="en-US"/>
        </w:rPr>
        <w:t>W</w:t>
      </w:r>
      <w:r w:rsidR="00A00076">
        <w:t xml:space="preserve"> определяется и рядом других факторов, а именно работой фильтра в первой зоне Френеля. Для этого требуется, чтобы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rPr>
                <w:lang w:val="en-US"/>
              </w:rPr>
              <w:t>W</w:t>
            </w:r>
            <w:r w:rsidRPr="00A00076">
              <w:t xml:space="preserve"> ≥ √</w:t>
            </w:r>
            <w:r w:rsidRPr="00A00076">
              <w:rPr>
                <w:lang w:val="en-US"/>
              </w:rPr>
              <w:t>l</w:t>
            </w:r>
            <w:r w:rsidRPr="00A00076">
              <w:t xml:space="preserve">зλпов.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(7) </w:t>
            </w:r>
          </w:p>
        </w:tc>
      </w:tr>
    </w:tbl>
    <w:p w:rsidR="00A00076" w:rsidRDefault="00A00076">
      <w:r>
        <w:t xml:space="preserve">Согласование излучателя и акустического канала, по которому распространяется акустическая волна, определяется из условия равенства добротности акустического канала </w:t>
      </w:r>
      <w:r>
        <w:rPr>
          <w:lang w:val="en-US"/>
        </w:rPr>
        <w:t>Q</w:t>
      </w:r>
      <w:r>
        <w:t xml:space="preserve">а и добротности электрического излучателя </w:t>
      </w:r>
      <w:r>
        <w:rPr>
          <w:lang w:val="en-US"/>
        </w:rPr>
        <w:t>Q</w:t>
      </w:r>
      <w:r>
        <w:t>э. поскольку полоса ∆</w:t>
      </w:r>
      <w:r>
        <w:rPr>
          <w:lang w:val="en-US"/>
        </w:rPr>
        <w:t>f</w:t>
      </w:r>
      <w:r>
        <w:t>п=</w:t>
      </w:r>
      <w:r>
        <w:rPr>
          <w:lang w:val="en-US"/>
        </w:rPr>
        <w:t>f</w:t>
      </w:r>
      <w:r>
        <w:t>0/</w:t>
      </w:r>
      <w:r>
        <w:rPr>
          <w:lang w:val="en-US"/>
        </w:rPr>
        <w:t>N</w:t>
      </w:r>
      <w:r>
        <w:t xml:space="preserve"> и связь ∆</w:t>
      </w:r>
      <w:r>
        <w:rPr>
          <w:lang w:val="en-US"/>
        </w:rPr>
        <w:t>f</w:t>
      </w:r>
      <w:r>
        <w:t xml:space="preserve">п и </w:t>
      </w:r>
      <w:r>
        <w:rPr>
          <w:lang w:val="en-US"/>
        </w:rPr>
        <w:t>f</w:t>
      </w:r>
      <w:r>
        <w:t xml:space="preserve">0 определяется добротностью </w:t>
      </w:r>
      <w:r>
        <w:rPr>
          <w:lang w:val="en-US"/>
        </w:rPr>
        <w:t>Q</w:t>
      </w:r>
      <w:r>
        <w:t xml:space="preserve">а, то 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rPr>
                <w:lang w:val="en-US"/>
              </w:rPr>
              <w:t>Q</w:t>
            </w:r>
            <w:r w:rsidRPr="00A00076">
              <w:t>а=</w:t>
            </w:r>
            <w:r w:rsidRPr="00A00076">
              <w:rPr>
                <w:lang w:val="en-US"/>
              </w:rPr>
              <w:t>N</w:t>
            </w:r>
            <w:r w:rsidRPr="00A00076">
              <w:t xml:space="preserve">.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(8)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Добротность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</w:rPr>
        <w:t xml:space="preserve">э зависит от сопротивления излучения и реактивного сопротивления, определяемого емкостью преобразователя: 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691"/>
        <w:gridCol w:w="1880"/>
      </w:tblGrid>
      <w:tr w:rsidR="00A00076" w:rsidRPr="00A00076">
        <w:trPr>
          <w:trHeight w:val="34"/>
        </w:trPr>
        <w:tc>
          <w:tcPr>
            <w:tcW w:w="4018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rPr>
                <w:lang w:val="en-US"/>
              </w:rPr>
              <w:t>Q</w:t>
            </w:r>
            <w:r w:rsidRPr="00A00076">
              <w:t>э=1/ ω0</w:t>
            </w:r>
            <w:r w:rsidRPr="00A00076">
              <w:rPr>
                <w:lang w:val="en-US"/>
              </w:rPr>
              <w:t>C</w:t>
            </w:r>
            <w:r w:rsidRPr="00A00076">
              <w:t>1</w:t>
            </w:r>
            <w:r w:rsidRPr="00A00076">
              <w:rPr>
                <w:lang w:val="en-US"/>
              </w:rPr>
              <w:t>WNR</w:t>
            </w:r>
            <w:r w:rsidRPr="00A00076">
              <w:t xml:space="preserve">а(ω0) =π/4kм2 </w:t>
            </w:r>
            <w:r w:rsidRPr="00A00076">
              <w:rPr>
                <w:lang w:val="en-US"/>
              </w:rPr>
              <w:t>N</w:t>
            </w:r>
            <w:r w:rsidRPr="00A00076">
              <w:t xml:space="preserve">. 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(9)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Согласование излучателя и акустического канала будет при равенстве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</w:rPr>
        <w:t xml:space="preserve">а= </w:t>
      </w:r>
      <w:r>
        <w:rPr>
          <w:sz w:val="20"/>
          <w:szCs w:val="20"/>
          <w:lang w:val="en-US"/>
        </w:rPr>
        <w:t>Q</w:t>
      </w:r>
      <w:r>
        <w:rPr>
          <w:sz w:val="20"/>
          <w:szCs w:val="20"/>
        </w:rPr>
        <w:t xml:space="preserve">э. При этом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=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опт. Тогда оптимальное количество пар штырей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7B489B">
            <w:pPr>
              <w:pStyle w:val="ae"/>
            </w:pPr>
            <w:r>
              <w:rPr>
                <w:noProof/>
              </w:rPr>
              <w:pict>
                <v:line id="_x0000_s1028" style="position:absolute;left:0;text-align:left;z-index:251656704" from="70.9pt,14.2pt" to="100.9pt,14.2pt"/>
              </w:pict>
            </w:r>
            <w:r w:rsidR="00A00076" w:rsidRPr="00A00076">
              <w:rPr>
                <w:lang w:val="en-US"/>
              </w:rPr>
              <w:t>N</w:t>
            </w:r>
            <w:r w:rsidR="00A00076" w:rsidRPr="00A00076">
              <w:t xml:space="preserve">опт =√π/4kм2.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(10)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Следовательно, для тех случаев, когда важны минимальные потери энергии, число штырей приходится выбирать из соображений согласования. Для наиболее характерных материалов звукопровода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опт составляет от 5 до 20, т.е. полоса частот, достигаемая при максимальном согласовании, составляет от 5 до 20% несущей частоты. Если фильтр используется в УПЧ, то строгое согласование необязательно и количество штырей можно выбирать исходя из требования к полосе частот.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Влияние погрешностей изготовления преобразователей и нестабильности характеристик материалов на уменьшение выходного сопротивления. Все вышеуказанные зависимости справедливы при определенных допущениях, а именно в предположении, что все размеры фильтра выполнены с высокой точностью и согласованы со скоростью распространения поверхностной волны. При конструировании требуется, чтобы обязательно учитывалось влияние этих отклонений на работу фильтра.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>Предположим, что имеются отклонения, которые приводят к нарушению согласования волн, создаваемыми разными парами штырей на время ∆τ</w:t>
      </w:r>
      <w:r>
        <w:rPr>
          <w:sz w:val="20"/>
          <w:szCs w:val="20"/>
          <w:lang w:val="en-US"/>
        </w:rPr>
        <w:t>j</w:t>
      </w:r>
      <w:r>
        <w:rPr>
          <w:sz w:val="20"/>
          <w:szCs w:val="20"/>
        </w:rPr>
        <w:t>. Это равнозначно рассогласованию между фазами волн на ∆φ</w:t>
      </w:r>
      <w:r>
        <w:rPr>
          <w:sz w:val="20"/>
          <w:szCs w:val="20"/>
          <w:lang w:val="en-US"/>
        </w:rPr>
        <w:t>j</w:t>
      </w:r>
      <w:r>
        <w:rPr>
          <w:sz w:val="20"/>
          <w:szCs w:val="20"/>
        </w:rPr>
        <w:t xml:space="preserve">: 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>∆φ</w:t>
            </w:r>
            <w:r w:rsidRPr="00A00076">
              <w:rPr>
                <w:lang w:val="en-US"/>
              </w:rPr>
              <w:t>j</w:t>
            </w:r>
            <w:r w:rsidRPr="00A00076">
              <w:t>=∆τ</w:t>
            </w:r>
            <w:r w:rsidRPr="00A00076">
              <w:rPr>
                <w:lang w:val="en-US"/>
              </w:rPr>
              <w:t>j</w:t>
            </w:r>
            <w:r w:rsidRPr="00A00076">
              <w:t xml:space="preserve"> ω0=2π(∆τ</w:t>
            </w:r>
            <w:r w:rsidRPr="00A00076">
              <w:rPr>
                <w:lang w:val="en-US"/>
              </w:rPr>
              <w:t>j</w:t>
            </w:r>
            <w:r w:rsidRPr="00A00076">
              <w:t>/Т0); ∆τ</w:t>
            </w:r>
            <w:r w:rsidRPr="00A00076">
              <w:rPr>
                <w:lang w:val="en-US"/>
              </w:rPr>
              <w:t>j</w:t>
            </w:r>
            <w:r w:rsidRPr="00A00076">
              <w:t>/Т0=(1/2π) ∆φ</w:t>
            </w:r>
            <w:r w:rsidRPr="00A00076">
              <w:rPr>
                <w:lang w:val="en-US"/>
              </w:rPr>
              <w:t>j</w:t>
            </w:r>
            <w:r w:rsidRPr="00A00076">
              <w:t>,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(11)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где Т0=1/ 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0 - период колебаний.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Тогда суммарная волна будет иметь значение, которое удобно выразить через напряжение на выходе выходного преобразователя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 xml:space="preserve">∑(∆φ) при наличии рассогласования по фазе парциальных волн, т.е. волн, возбуждаемых отдельными парами штырей: 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rPr>
                <w:lang w:val="en-US"/>
              </w:rPr>
              <w:t>u</w:t>
            </w:r>
            <w:r w:rsidRPr="00A00076">
              <w:t xml:space="preserve">∑(∆φ) = </w:t>
            </w:r>
            <w:r w:rsidR="007B489B">
              <w:pict>
                <v:shape id="_x0000_i1025" type="#_x0000_t75" style="width:105pt;height:35.25pt">
                  <v:imagedata r:id="rId8" o:title=""/>
                </v:shape>
              </w:pict>
            </w:r>
            <w:r w:rsidRPr="00A00076">
              <w:t>,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(12)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>
        <w:rPr>
          <w:sz w:val="20"/>
          <w:szCs w:val="20"/>
          <w:lang w:val="en-US"/>
        </w:rPr>
        <w:t>Uj</w:t>
      </w:r>
      <w:r>
        <w:rPr>
          <w:sz w:val="20"/>
          <w:szCs w:val="20"/>
        </w:rPr>
        <w:t xml:space="preserve"> - амплитуда выходного сигнала при действии одной парциальной волны; </w:t>
      </w:r>
      <w:r>
        <w:rPr>
          <w:sz w:val="20"/>
          <w:szCs w:val="20"/>
          <w:lang w:val="en-US"/>
        </w:rPr>
        <w:t>j</w:t>
      </w:r>
      <w:r>
        <w:rPr>
          <w:sz w:val="20"/>
          <w:szCs w:val="20"/>
        </w:rPr>
        <w:t xml:space="preserve"> - номер пары штырей; ∆φ</w:t>
      </w:r>
      <w:r>
        <w:rPr>
          <w:sz w:val="20"/>
          <w:szCs w:val="20"/>
          <w:lang w:val="en-US"/>
        </w:rPr>
        <w:t>j</w:t>
      </w:r>
      <w:r>
        <w:rPr>
          <w:sz w:val="20"/>
          <w:szCs w:val="20"/>
        </w:rPr>
        <w:t xml:space="preserve"> - рассогласование по фазе в </w:t>
      </w:r>
      <w:r>
        <w:rPr>
          <w:sz w:val="20"/>
          <w:szCs w:val="20"/>
          <w:lang w:val="en-US"/>
        </w:rPr>
        <w:t>j</w:t>
      </w:r>
      <w:r>
        <w:rPr>
          <w:sz w:val="20"/>
          <w:szCs w:val="20"/>
        </w:rPr>
        <w:t xml:space="preserve">-й паре штырей;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 ― число пар штырей.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>После преобразования выражения получим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rPr>
                <w:lang w:val="en-US"/>
              </w:rPr>
              <w:t>u</w:t>
            </w:r>
            <w:r w:rsidRPr="00A00076">
              <w:t xml:space="preserve">∑(∆φ) ≈ </w:t>
            </w:r>
            <w:r w:rsidR="007B489B">
              <w:pict>
                <v:shape id="_x0000_i1026" type="#_x0000_t75" style="width:191.25pt;height:35.25pt">
                  <v:imagedata r:id="rId9" o:title=""/>
                </v:shape>
              </w:pict>
            </w:r>
            <w:r w:rsidRPr="00A00076">
              <w:t xml:space="preserve">.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(13)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>При малых значениях ∆φ</w:t>
      </w:r>
      <w:r>
        <w:rPr>
          <w:sz w:val="20"/>
          <w:szCs w:val="20"/>
          <w:lang w:val="en-US"/>
        </w:rPr>
        <w:t>j</w:t>
      </w:r>
      <w:r>
        <w:rPr>
          <w:sz w:val="20"/>
          <w:szCs w:val="20"/>
        </w:rPr>
        <w:t xml:space="preserve"> второй член в уравнении (6.35) много меньше первого. Тогда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rPr>
                <w:lang w:val="en-US"/>
              </w:rPr>
              <w:t>u</w:t>
            </w:r>
            <w:r w:rsidRPr="00A00076">
              <w:t xml:space="preserve">∑(∆φ) ≈ </w:t>
            </w:r>
            <w:r w:rsidR="007B489B">
              <w:pict>
                <v:shape id="_x0000_i1027" type="#_x0000_t75" style="width:107.25pt;height:35.25pt">
                  <v:imagedata r:id="rId10" o:title=""/>
                </v:shape>
              </w:pict>
            </w:r>
            <w:r w:rsidRPr="00A00076">
              <w:t xml:space="preserve">.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(14)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При одинаковой интенсивности излучения каждой пары имеет место равенство </w:t>
      </w:r>
      <w:r>
        <w:rPr>
          <w:sz w:val="20"/>
          <w:szCs w:val="20"/>
          <w:lang w:val="en-US"/>
        </w:rPr>
        <w:t>Uj</w:t>
      </w:r>
      <w:r>
        <w:rPr>
          <w:sz w:val="20"/>
          <w:szCs w:val="20"/>
        </w:rPr>
        <w:t xml:space="preserve">=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 xml:space="preserve">1.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Рассматривая только амплитуду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>∑(∆φ), получаем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rPr>
                <w:lang w:val="en-US"/>
              </w:rPr>
              <w:t>U</w:t>
            </w:r>
            <w:r w:rsidRPr="00A00076">
              <w:t xml:space="preserve">∑(∆φ) ≈ </w:t>
            </w:r>
            <w:r w:rsidR="007B489B">
              <w:pict>
                <v:shape id="_x0000_i1028" type="#_x0000_t75" style="width:71.25pt;height:35.25pt">
                  <v:imagedata r:id="rId11" o:title=""/>
                </v:shape>
              </w:pict>
            </w:r>
            <w:r w:rsidRPr="00A00076">
              <w:t xml:space="preserve">.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 (15)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Разложим </w:t>
      </w:r>
      <w:r w:rsidR="007B489B">
        <w:pict>
          <v:shape id="_x0000_i1029" type="#_x0000_t75" style="width:39.75pt;height:18.75pt">
            <v:imagedata r:id="rId12" o:title=""/>
          </v:shape>
        </w:pict>
      </w:r>
      <w:r>
        <w:rPr>
          <w:sz w:val="20"/>
          <w:szCs w:val="20"/>
        </w:rPr>
        <w:t xml:space="preserve"> в ряд, пренебрегая первыми двумя членами ввиду малости ∆φ</w:t>
      </w:r>
      <w:r>
        <w:rPr>
          <w:sz w:val="20"/>
          <w:szCs w:val="20"/>
          <w:lang w:val="en-US"/>
        </w:rPr>
        <w:t>j</w:t>
      </w:r>
      <w:r>
        <w:rPr>
          <w:sz w:val="20"/>
          <w:szCs w:val="20"/>
        </w:rPr>
        <w:t>, и получим</w:t>
      </w:r>
    </w:p>
    <w:p w:rsidR="00A00076" w:rsidRDefault="00A00076">
      <w:pPr>
        <w:rPr>
          <w:sz w:val="20"/>
          <w:szCs w:val="20"/>
        </w:rPr>
      </w:pPr>
    </w:p>
    <w:tbl>
      <w:tblPr>
        <w:tblW w:w="10031" w:type="dxa"/>
        <w:tblInd w:w="-108" w:type="dxa"/>
        <w:tblLook w:val="0000" w:firstRow="0" w:lastRow="0" w:firstColumn="0" w:lastColumn="0" w:noHBand="0" w:noVBand="0"/>
      </w:tblPr>
      <w:tblGrid>
        <w:gridCol w:w="8060"/>
        <w:gridCol w:w="1971"/>
      </w:tblGrid>
      <w:tr w:rsidR="00A00076" w:rsidRPr="00A00076">
        <w:trPr>
          <w:trHeight w:val="34"/>
        </w:trPr>
        <w:tc>
          <w:tcPr>
            <w:tcW w:w="8060" w:type="dxa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rPr>
                <w:sz w:val="20"/>
                <w:szCs w:val="20"/>
              </w:rPr>
            </w:pPr>
            <w:r w:rsidRPr="00A00076">
              <w:rPr>
                <w:sz w:val="20"/>
                <w:szCs w:val="20"/>
                <w:lang w:val="en-US"/>
              </w:rPr>
              <w:t>U</w:t>
            </w:r>
            <w:r w:rsidRPr="00A00076">
              <w:rPr>
                <w:sz w:val="20"/>
                <w:szCs w:val="20"/>
              </w:rPr>
              <w:t xml:space="preserve">∑(∆φ) ≈ </w:t>
            </w:r>
            <w:r w:rsidR="007B489B">
              <w:pict>
                <v:shape id="_x0000_i1030" type="#_x0000_t75" style="width:81pt;height:42pt">
                  <v:imagedata r:id="rId13" o:title=""/>
                </v:shape>
              </w:pict>
            </w:r>
            <w:r w:rsidRPr="00A00076">
              <w:rPr>
                <w:sz w:val="20"/>
                <w:szCs w:val="20"/>
              </w:rPr>
              <w:t xml:space="preserve"> ≈ </w:t>
            </w:r>
            <w:r w:rsidRPr="00A00076">
              <w:rPr>
                <w:sz w:val="20"/>
                <w:szCs w:val="20"/>
                <w:lang w:val="en-US"/>
              </w:rPr>
              <w:t>U</w:t>
            </w:r>
            <w:r w:rsidRPr="00A00076">
              <w:rPr>
                <w:sz w:val="20"/>
                <w:szCs w:val="20"/>
              </w:rPr>
              <w:t>1</w:t>
            </w:r>
            <w:r w:rsidRPr="00A00076">
              <w:rPr>
                <w:sz w:val="20"/>
                <w:szCs w:val="20"/>
                <w:lang w:val="en-US"/>
              </w:rPr>
              <w:t>N</w:t>
            </w:r>
            <w:r w:rsidRPr="00A00076">
              <w:rPr>
                <w:sz w:val="20"/>
                <w:szCs w:val="20"/>
              </w:rPr>
              <w:t xml:space="preserve"> </w:t>
            </w:r>
            <w:r w:rsidR="007B489B">
              <w:rPr>
                <w:lang w:val="en-US"/>
              </w:rPr>
              <w:pict>
                <v:shape id="_x0000_i1031" type="#_x0000_t75" style="width:86.25pt;height:38.25pt">
                  <v:imagedata r:id="rId14" o:title=""/>
                </v:shape>
              </w:pict>
            </w:r>
            <w:r w:rsidRPr="00A00076">
              <w:rPr>
                <w:sz w:val="20"/>
                <w:szCs w:val="20"/>
              </w:rPr>
              <w:t>,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rPr>
                <w:sz w:val="20"/>
                <w:szCs w:val="20"/>
              </w:rPr>
            </w:pPr>
            <w:r w:rsidRPr="00A00076">
              <w:rPr>
                <w:sz w:val="20"/>
                <w:szCs w:val="20"/>
              </w:rPr>
              <w:t xml:space="preserve"> (16)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где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>1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=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 xml:space="preserve">н - амплитуда отклика при точном согласовании всех парциальных волн (номинальное напряжение на выходе). Видно, что амплитуда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 xml:space="preserve">∑(∆φ) зависит от того, как связаны между собой отклонения по фазе в разных номерах пар штырей. Рассмотрим два наиболее характерных случая.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>1. Отклонения в каждой паре одинаковые, т.е. ∆φ</w:t>
      </w:r>
      <w:r>
        <w:rPr>
          <w:sz w:val="20"/>
          <w:szCs w:val="20"/>
          <w:lang w:val="en-US"/>
        </w:rPr>
        <w:t>j</w:t>
      </w:r>
      <w:r>
        <w:rPr>
          <w:sz w:val="20"/>
          <w:szCs w:val="20"/>
        </w:rPr>
        <w:t xml:space="preserve"> =∆φ1, и зависимые. Это будет иметь место при отклонении скорости распространения в звукопроводе от номинала за счет технологических отклонений при изготовлении звукопровода или при изменении скорости распространения под влиянием температуры за счет температурного коэффициента задержки (ТКЗ).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2. Отклонения в каждой паре случайны, одинаковы и независимы. Это будет наблюдаться при технологических отклонениях в положении и размерах штырей и промежутков между ними.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При одинаковых и зависимых отклонениях сдвиг по фазе с увеличением </w:t>
      </w:r>
      <w:r>
        <w:rPr>
          <w:sz w:val="20"/>
          <w:szCs w:val="20"/>
          <w:lang w:val="en-US"/>
        </w:rPr>
        <w:t>j</w:t>
      </w:r>
      <w:r>
        <w:rPr>
          <w:sz w:val="20"/>
          <w:szCs w:val="20"/>
        </w:rPr>
        <w:t xml:space="preserve"> нарастает. Тогда ∆φ</w:t>
      </w:r>
      <w:r>
        <w:rPr>
          <w:sz w:val="20"/>
          <w:szCs w:val="20"/>
          <w:lang w:val="en-US"/>
        </w:rPr>
        <w:t>j</w:t>
      </w:r>
      <w:r>
        <w:rPr>
          <w:sz w:val="20"/>
          <w:szCs w:val="20"/>
        </w:rPr>
        <w:t xml:space="preserve"> = </w:t>
      </w:r>
      <w:r>
        <w:rPr>
          <w:sz w:val="20"/>
          <w:szCs w:val="20"/>
          <w:lang w:val="en-US"/>
        </w:rPr>
        <w:t>j</w:t>
      </w:r>
      <w:r>
        <w:rPr>
          <w:sz w:val="20"/>
          <w:szCs w:val="20"/>
        </w:rPr>
        <w:t xml:space="preserve"> ∆φ1,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7B489B">
            <w:pPr>
              <w:pStyle w:val="ae"/>
            </w:pPr>
            <w:r>
              <w:pict>
                <v:shape id="_x0000_i1032" type="#_x0000_t75" style="width:219pt;height:36pt">
                  <v:imagedata r:id="rId15" o:title=""/>
                </v:shape>
              </w:pict>
            </w:r>
            <w:r w:rsidR="00A00076" w:rsidRPr="00A00076">
              <w:t>,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 </w:t>
            </w:r>
          </w:p>
          <w:p w:rsidR="00A00076" w:rsidRPr="00A00076" w:rsidRDefault="00A00076">
            <w:pPr>
              <w:pStyle w:val="ae"/>
            </w:pPr>
            <w:r w:rsidRPr="00A00076">
              <w:t xml:space="preserve">(17)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Сумма квадратов натурального ряда чисел приближенно выражается через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3/3. Тогда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691"/>
        <w:gridCol w:w="1880"/>
      </w:tblGrid>
      <w:tr w:rsidR="00A00076" w:rsidRPr="00A00076">
        <w:trPr>
          <w:trHeight w:val="34"/>
        </w:trPr>
        <w:tc>
          <w:tcPr>
            <w:tcW w:w="4018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7B489B">
            <w:pPr>
              <w:pStyle w:val="ae"/>
            </w:pPr>
            <w:r>
              <w:pict>
                <v:shape id="_x0000_i1033" type="#_x0000_t75" style="width:279pt;height:36pt">
                  <v:imagedata r:id="rId16" o:title=""/>
                </v:shape>
              </w:pict>
            </w:r>
            <w:r w:rsidR="00A00076" w:rsidRPr="00A00076">
              <w:t>,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 </w:t>
            </w:r>
          </w:p>
          <w:p w:rsidR="00A00076" w:rsidRPr="00A00076" w:rsidRDefault="00A00076">
            <w:pPr>
              <w:pStyle w:val="ae"/>
            </w:pPr>
            <w:r w:rsidRPr="00A00076">
              <w:t xml:space="preserve">(18)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где ∆τ1 ― рассогласование по задержке на интервале длины волны.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>Относительное отклонение результирующего напряжения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7B489B">
            <w:pPr>
              <w:pStyle w:val="ae"/>
            </w:pPr>
            <w:r>
              <w:pict>
                <v:shape id="_x0000_i1034" type="#_x0000_t75" style="width:170.25pt;height:36pt">
                  <v:imagedata r:id="rId17" o:title=""/>
                </v:shape>
              </w:pict>
            </w:r>
            <w:r w:rsidR="00A00076" w:rsidRPr="00A00076">
              <w:t>,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 </w:t>
            </w:r>
          </w:p>
          <w:p w:rsidR="00A00076" w:rsidRPr="00A00076" w:rsidRDefault="00A00076">
            <w:pPr>
              <w:pStyle w:val="ae"/>
            </w:pPr>
            <w:r w:rsidRPr="00A00076">
              <w:t xml:space="preserve">(19)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где ∆υпов - отклонение скорости поверхностной волны от номинальной; ∆υпов. н - номинальная скорость поверхностной волны.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>Положим, что отклонение ∆τ1 определяется отклонением задержки от номинального значения, для которого проведен расчет преобразователей. Если учитывать влияние на задержку только отклонений скорости поверхностной волны ∆υпов то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>∆τ12/</w:t>
            </w:r>
            <w:r w:rsidRPr="00A00076">
              <w:rPr>
                <w:lang w:val="en-US"/>
              </w:rPr>
              <w:t>T</w:t>
            </w:r>
            <w:r w:rsidRPr="00A00076">
              <w:t xml:space="preserve">02 ≈ ∆υ2пов/∆υ2пов. н.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(20)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Как видно, влияние зависимых отклонений на потери в фильтре резко возрастает при увеличении числа пар штырей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>. Зная отклонение скорости поверхностной волны от номинальной, просто найти уменьшение напряжения отклика. Например, при очень малом отклонении в скорости (∆υ2пов/∆υ2пов. н=10-6) получим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>∆</w:t>
            </w:r>
            <w:r w:rsidRPr="00A00076">
              <w:rPr>
                <w:lang w:val="en-US"/>
              </w:rPr>
              <w:t>U</w:t>
            </w:r>
            <w:r w:rsidRPr="00A00076">
              <w:t xml:space="preserve">∑(∆φ) / </w:t>
            </w:r>
            <w:r w:rsidRPr="00A00076">
              <w:rPr>
                <w:lang w:val="en-US"/>
              </w:rPr>
              <w:t>U</w:t>
            </w:r>
            <w:r w:rsidRPr="00A00076">
              <w:t xml:space="preserve">н=0,06 при </w:t>
            </w:r>
            <w:r w:rsidRPr="00A00076">
              <w:rPr>
                <w:lang w:val="en-US"/>
              </w:rPr>
              <w:t>N</w:t>
            </w:r>
            <w:r w:rsidRPr="00A00076">
              <w:t xml:space="preserve">=100; </w:t>
            </w:r>
          </w:p>
          <w:p w:rsidR="00A00076" w:rsidRPr="00A00076" w:rsidRDefault="00A00076">
            <w:pPr>
              <w:pStyle w:val="ae"/>
            </w:pPr>
            <w:r w:rsidRPr="00A00076">
              <w:t>∆</w:t>
            </w:r>
            <w:r w:rsidRPr="00A00076">
              <w:rPr>
                <w:lang w:val="en-US"/>
              </w:rPr>
              <w:t>U</w:t>
            </w:r>
            <w:r w:rsidRPr="00A00076">
              <w:t xml:space="preserve">∑(∆φ) / </w:t>
            </w:r>
            <w:r w:rsidRPr="00A00076">
              <w:rPr>
                <w:lang w:val="en-US"/>
              </w:rPr>
              <w:t>U</w:t>
            </w:r>
            <w:r w:rsidRPr="00A00076">
              <w:t xml:space="preserve">н=0, 6 при </w:t>
            </w:r>
            <w:r w:rsidRPr="00A00076">
              <w:rPr>
                <w:lang w:val="en-US"/>
              </w:rPr>
              <w:t>N</w:t>
            </w:r>
            <w:r w:rsidRPr="00A00076">
              <w:t xml:space="preserve">=300. </w:t>
            </w: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 </w:t>
            </w:r>
          </w:p>
          <w:p w:rsidR="00A00076" w:rsidRPr="00A00076" w:rsidRDefault="00A00076">
            <w:pPr>
              <w:pStyle w:val="ae"/>
            </w:pPr>
            <w:r w:rsidRPr="00A00076">
              <w:t xml:space="preserve">(21)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Следовательно, отклонения в скорости распространения поверхностной волны и времени задержки в звукопроводе значительно влияют на отклик на выходе фильтра.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При случайных независимых отклонениях полагаем, что известно 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>1/2(∆τ1) (оно одинаково для всех штырей). Тогда получим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7274"/>
        <w:gridCol w:w="2297"/>
      </w:tblGrid>
      <w:tr w:rsidR="00A00076" w:rsidRPr="00A00076">
        <w:trPr>
          <w:trHeight w:val="34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7B489B">
            <w:pPr>
              <w:pStyle w:val="ae"/>
            </w:pPr>
            <w:r>
              <w:pict>
                <v:shape id="_x0000_i1035" type="#_x0000_t75" style="width:278.25pt;height:38.25pt">
                  <v:imagedata r:id="rId18" o:title=""/>
                </v:shape>
              </w:pict>
            </w:r>
            <w:r w:rsidR="00A00076" w:rsidRPr="00A00076">
              <w:t xml:space="preserve">; </w:t>
            </w:r>
          </w:p>
          <w:p w:rsidR="00A00076" w:rsidRPr="00A00076" w:rsidRDefault="007B489B">
            <w:pPr>
              <w:pStyle w:val="ae"/>
            </w:pPr>
            <w:r>
              <w:pict>
                <v:shape id="_x0000_i1036" type="#_x0000_t75" style="width:271.5pt;height:56.25pt">
                  <v:imagedata r:id="rId19" o:title=""/>
                </v:shape>
              </w:pict>
            </w:r>
          </w:p>
          <w:p w:rsidR="00A00076" w:rsidRPr="00A00076" w:rsidRDefault="007B489B">
            <w:pPr>
              <w:pStyle w:val="ae"/>
            </w:pPr>
            <w:r>
              <w:pict>
                <v:shape id="_x0000_i1037" type="#_x0000_t75" style="width:176.25pt;height:38.25pt">
                  <v:imagedata r:id="rId20" o:title=""/>
                </v:shape>
              </w:pict>
            </w:r>
            <w:r w:rsidR="00A00076" w:rsidRPr="00A00076">
              <w:t xml:space="preserve">. </w:t>
            </w:r>
          </w:p>
          <w:p w:rsidR="00A00076" w:rsidRPr="00A00076" w:rsidRDefault="00A00076">
            <w:pPr>
              <w:pStyle w:val="ae"/>
            </w:pPr>
          </w:p>
        </w:tc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</w:tcPr>
          <w:p w:rsidR="00A00076" w:rsidRPr="00A00076" w:rsidRDefault="00A00076">
            <w:pPr>
              <w:pStyle w:val="ae"/>
            </w:pPr>
            <w:r w:rsidRPr="00A00076">
              <w:t xml:space="preserve"> </w:t>
            </w:r>
          </w:p>
          <w:p w:rsidR="00A00076" w:rsidRPr="00A00076" w:rsidRDefault="00A00076">
            <w:pPr>
              <w:pStyle w:val="ae"/>
            </w:pPr>
            <w:r w:rsidRPr="00A00076">
              <w:t xml:space="preserve">(22) </w:t>
            </w:r>
          </w:p>
          <w:p w:rsidR="00A00076" w:rsidRPr="00A00076" w:rsidRDefault="00A00076">
            <w:pPr>
              <w:pStyle w:val="ae"/>
            </w:pPr>
            <w:r w:rsidRPr="00A00076">
              <w:t xml:space="preserve">(23) </w:t>
            </w:r>
          </w:p>
        </w:tc>
      </w:tr>
    </w:tbl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>Следовательно, при увеличении числа пар штырей случайная составляющая ∆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 xml:space="preserve">∑(∆φ) / </w:t>
      </w:r>
      <w:r>
        <w:rPr>
          <w:sz w:val="20"/>
          <w:szCs w:val="20"/>
          <w:lang w:val="en-US"/>
        </w:rPr>
        <w:t>U</w:t>
      </w:r>
      <w:r>
        <w:rPr>
          <w:sz w:val="20"/>
          <w:szCs w:val="20"/>
        </w:rPr>
        <w:t>н уменьшается, устремляясь к нулю. Этот результат аналогичен полученному ранее для фильтров на ПЗС, где относительное влияние случайных независимых отклонений уменьшается с увеличением числа ячеек памяти. В фильтрах на ПАВ остается только незначительное среднее отклонение выходного напряжения, не зависящее от количества пар штырей. Например, при больших относительных отклонениях задержки [</w:t>
      </w:r>
      <w:r>
        <w:rPr>
          <w:sz w:val="20"/>
          <w:szCs w:val="20"/>
          <w:lang w:val="en-US"/>
        </w:rPr>
        <w:t>D</w:t>
      </w:r>
      <w:r>
        <w:rPr>
          <w:sz w:val="20"/>
          <w:szCs w:val="20"/>
        </w:rPr>
        <w:t xml:space="preserve">1/2(∆φ1) /Т0=0,01] уменьшение среднего значения составит 0,2%. Следовательно, можно допускать существенные случайные независимые отклонения при изготовлении штырей.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Конструирование преобразователей фильтров на ПАВ. При конструировании фильтров на ПАВ необходимо решить ряд вопросов, связанных с вторичными эффектами, к числу которых в первую очередь следует отнести эффекты отражения акустических волн от штырей преобразователей, от краев звукопровода и т.д. Наиболее существенное влияние оказывает отражение от штырей. Действительно, волна, распространяющаяся под штырями, с одной стороны, накапливает интенсивность, суммируясь с волнами других пар штырей, а с другой ― отражается от каждой последующей пары.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Нанесенные на поверхность звукопровода штыри изменяют условия и скорость движения волны. В них возбуждается электрическое напряжение, происходит вторичное излучение, т.е. отражение волн. Эффект этот тем больше, чем больше пар штырей и чем больше коэффициент электромеханической связи </w:t>
      </w:r>
      <w:r>
        <w:rPr>
          <w:sz w:val="20"/>
          <w:szCs w:val="20"/>
          <w:lang w:val="en-US"/>
        </w:rPr>
        <w:t>k</w:t>
      </w:r>
      <w:r>
        <w:rPr>
          <w:sz w:val="20"/>
          <w:szCs w:val="20"/>
        </w:rPr>
        <w:t xml:space="preserve">м. Эффект отражения существенно ограничивает количество пар штырей и требует тщательного выбора материала звукопровода (в зависимости от требований к полосе частот). Заметим, что использование подобных отражений лежит в основе функционирования резонаторов на ПАВ. </w:t>
      </w:r>
    </w:p>
    <w:p w:rsidR="00A00076" w:rsidRDefault="007B489B">
      <w:pPr>
        <w:rPr>
          <w:sz w:val="20"/>
          <w:szCs w:val="20"/>
        </w:rPr>
      </w:pPr>
      <w:r>
        <w:rPr>
          <w:noProof/>
        </w:rPr>
        <w:pict>
          <v:shape id="_x0000_s1029" type="#_x0000_t75" style="position:absolute;left:0;text-align:left;margin-left:1.2pt;margin-top:467.8pt;width:240.75pt;height:218.8pt;z-index:251657728;mso-position-vertical-relative:page">
            <v:imagedata r:id="rId21" o:title="6" cropbottom="-9156f"/>
            <w10:wrap type="topAndBottom" anchory="page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171.75pt;margin-top:176.4pt;width:1in;height:30pt;z-index:251658752" strokecolor="white">
            <v:textbox style="mso-next-textbox:#_x0000_s1030">
              <w:txbxContent>
                <w:p w:rsidR="00A00076" w:rsidRDefault="00A00076">
                  <w:r>
                    <w:t>Рис2</w:t>
                  </w:r>
                </w:p>
              </w:txbxContent>
            </v:textbox>
          </v:shape>
        </w:pict>
      </w:r>
      <w:r w:rsidR="00A00076">
        <w:rPr>
          <w:sz w:val="20"/>
          <w:szCs w:val="20"/>
        </w:rPr>
        <w:t xml:space="preserve">В фильтрах на ПАВ эффект отражений стремятся уменьшить, для чего используют очень тонкие напыленные штыри, толщиной примерно 100 … 200 нм, а также подбирают соотношения между величинами </w:t>
      </w:r>
      <w:r w:rsidR="00A00076">
        <w:rPr>
          <w:sz w:val="20"/>
          <w:szCs w:val="20"/>
          <w:lang w:val="en-US"/>
        </w:rPr>
        <w:t>a</w:t>
      </w:r>
      <w:r w:rsidR="00A00076">
        <w:rPr>
          <w:sz w:val="20"/>
          <w:szCs w:val="20"/>
        </w:rPr>
        <w:t xml:space="preserve"> и </w:t>
      </w:r>
      <w:r w:rsidR="00A00076">
        <w:rPr>
          <w:sz w:val="20"/>
          <w:szCs w:val="20"/>
          <w:lang w:val="en-US"/>
        </w:rPr>
        <w:t>h</w:t>
      </w:r>
      <w:r w:rsidR="00A00076">
        <w:rPr>
          <w:sz w:val="20"/>
          <w:szCs w:val="20"/>
        </w:rPr>
        <w:t xml:space="preserve">. Установлено, что целесообразно выбирать отношение </w:t>
      </w:r>
      <w:r w:rsidR="00A00076">
        <w:rPr>
          <w:sz w:val="20"/>
          <w:szCs w:val="20"/>
          <w:lang w:val="en-US"/>
        </w:rPr>
        <w:t>a</w:t>
      </w:r>
      <w:r w:rsidR="00A00076">
        <w:rPr>
          <w:sz w:val="20"/>
          <w:szCs w:val="20"/>
        </w:rPr>
        <w:t xml:space="preserve"> /(</w:t>
      </w:r>
      <w:r w:rsidR="00A00076">
        <w:rPr>
          <w:sz w:val="20"/>
          <w:szCs w:val="20"/>
          <w:lang w:val="en-US"/>
        </w:rPr>
        <w:t>a</w:t>
      </w:r>
      <w:r w:rsidR="00A00076">
        <w:rPr>
          <w:sz w:val="20"/>
          <w:szCs w:val="20"/>
        </w:rPr>
        <w:t>+</w:t>
      </w:r>
      <w:r w:rsidR="00A00076">
        <w:rPr>
          <w:sz w:val="20"/>
          <w:szCs w:val="20"/>
          <w:lang w:val="en-US"/>
        </w:rPr>
        <w:t>h</w:t>
      </w:r>
      <w:r w:rsidR="00A00076">
        <w:rPr>
          <w:sz w:val="20"/>
          <w:szCs w:val="20"/>
        </w:rPr>
        <w:t xml:space="preserve">), равное примерно 0,6 при материалах с небольшим значением </w:t>
      </w:r>
      <w:r w:rsidR="00A00076">
        <w:rPr>
          <w:sz w:val="20"/>
          <w:szCs w:val="20"/>
          <w:lang w:val="en-US"/>
        </w:rPr>
        <w:t>k</w:t>
      </w:r>
      <w:r w:rsidR="00A00076">
        <w:rPr>
          <w:sz w:val="20"/>
          <w:szCs w:val="20"/>
        </w:rPr>
        <w:t xml:space="preserve">м и 0,7…0,8 - с большим </w:t>
      </w:r>
      <w:r w:rsidR="00A00076">
        <w:rPr>
          <w:sz w:val="20"/>
          <w:szCs w:val="20"/>
          <w:lang w:val="en-US"/>
        </w:rPr>
        <w:t>k</w:t>
      </w:r>
      <w:r w:rsidR="00A00076">
        <w:rPr>
          <w:sz w:val="20"/>
          <w:szCs w:val="20"/>
        </w:rPr>
        <w:t xml:space="preserve">м.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Характер отражения от других неоднородностей разнообразен. Для иллюстрации возможных причин отражений на рис.2 показаны ложные сигналы во временной области, возникающие при подаче δ-импульса на вход фильтра ПАВ. На рисунке: 1 - сигнал прямого распространения с практически нулевой задержкой; 2 - основной полезный сигнал ПАВ; 3 ― сигналы, многократно отраженные от штырей; 4 - сигналы, отраженные от поглотителей; 5 - сигнал, отраженный от левой кромки звукопровода; 6 - сигнал, отраженный от правой кромки звукопровода; τ0 ― время задержки основного сигнала при прохождении между ВШП.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 xml:space="preserve">При конструировании фильтров сначала в зависимости от требований к полосе и средней частоте выбирается материал звукопровода. Для звукопровода могут быть использованы как монокристаллические, так и поликристаллические (пьезокерамические) материалы. Монокристаллы обеспечивают малые потери на распространение ПАВ (около 0,1 … 0,5 дБ/см на частотах до 2 ГГц). Они стабильны во времени (для силиката висмута отклонение скорости волны от кристалла к кристаллу не превышает ±0,06%). </w:t>
      </w:r>
    </w:p>
    <w:p w:rsidR="00A00076" w:rsidRDefault="00A00076">
      <w:pPr>
        <w:rPr>
          <w:sz w:val="20"/>
          <w:szCs w:val="20"/>
        </w:rPr>
      </w:pPr>
      <w:r>
        <w:rPr>
          <w:sz w:val="20"/>
          <w:szCs w:val="20"/>
        </w:rPr>
        <w:t>В фильтрах с соотношением ∆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>п/</w:t>
      </w:r>
      <w:r>
        <w:rPr>
          <w:sz w:val="20"/>
          <w:szCs w:val="20"/>
          <w:lang w:val="en-US"/>
        </w:rPr>
        <w:t>f</w:t>
      </w:r>
      <w:r>
        <w:rPr>
          <w:sz w:val="20"/>
          <w:szCs w:val="20"/>
        </w:rPr>
        <w:t xml:space="preserve">0 до 0,05 … 0,06 наиболее широко используется кварц </w:t>
      </w:r>
      <w:r>
        <w:rPr>
          <w:sz w:val="20"/>
          <w:szCs w:val="20"/>
          <w:lang w:val="en-US"/>
        </w:rPr>
        <w:t>SiO</w:t>
      </w:r>
      <w:r>
        <w:rPr>
          <w:sz w:val="20"/>
          <w:szCs w:val="20"/>
        </w:rPr>
        <w:t xml:space="preserve">2 различных срезов. </w:t>
      </w:r>
    </w:p>
    <w:p w:rsidR="00A00076" w:rsidRDefault="00A00076">
      <w:pPr>
        <w:pStyle w:val="1"/>
      </w:pPr>
      <w:r>
        <w:br w:type="page"/>
        <w:t>ЛИТЕРАТУРА</w:t>
      </w:r>
    </w:p>
    <w:p w:rsidR="00A00076" w:rsidRDefault="00A00076"/>
    <w:p w:rsidR="00A00076" w:rsidRDefault="00A00076">
      <w:pPr>
        <w:pStyle w:val="a0"/>
      </w:pPr>
      <w:r>
        <w:t xml:space="preserve">Петров К.С. Радиоматериалы, радиокомпоненты и электроника: Учебное пособие для вузов. – СПб: Питер, 2003. – 512 с. </w:t>
      </w:r>
    </w:p>
    <w:p w:rsidR="00A00076" w:rsidRDefault="00A00076">
      <w:pPr>
        <w:pStyle w:val="a0"/>
      </w:pPr>
      <w:r>
        <w:t xml:space="preserve">Опадчий Ю.Ф. и др. Аналоговая и цифровая электроника: Учебник для вузов / Ю.Ф. Опадчий, О.П. Глудкин, А.И. Гуров; Под. ред. О.П. Глудкина. М.: Горячая Линия – Телеком, 2002. – 768 с. </w:t>
      </w:r>
    </w:p>
    <w:p w:rsidR="00A00076" w:rsidRDefault="00A00076">
      <w:pPr>
        <w:pStyle w:val="a0"/>
      </w:pPr>
      <w:r>
        <w:t xml:space="preserve">Акимов Н.Н. и др. Резисторы, конденсаторы, трансформаторы, дроссели, коммутационные устройства РЭА: Справочник / Н.Н. Акимов, Е.П. Ващуков, В.А. Прохоренко, Ю.П. Ходоренок. Мн.: Беларусь, 2005. – 591 с. </w:t>
      </w:r>
      <w:bookmarkStart w:id="0" w:name="_GoBack"/>
      <w:bookmarkEnd w:id="0"/>
    </w:p>
    <w:sectPr w:rsidR="00A00076">
      <w:headerReference w:type="default" r:id="rId22"/>
      <w:pgSz w:w="11906" w:h="16838"/>
      <w:pgMar w:top="1134" w:right="850" w:bottom="1134" w:left="1701" w:header="28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076" w:rsidRDefault="00A00076">
      <w:pPr>
        <w:spacing w:line="240" w:lineRule="auto"/>
      </w:pPr>
      <w:r>
        <w:separator/>
      </w:r>
    </w:p>
  </w:endnote>
  <w:endnote w:type="continuationSeparator" w:id="0">
    <w:p w:rsidR="00A00076" w:rsidRDefault="00A000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076" w:rsidRDefault="00A00076">
      <w:pPr>
        <w:spacing w:line="240" w:lineRule="auto"/>
      </w:pPr>
      <w:r>
        <w:separator/>
      </w:r>
    </w:p>
  </w:footnote>
  <w:footnote w:type="continuationSeparator" w:id="0">
    <w:p w:rsidR="00A00076" w:rsidRDefault="00A000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076" w:rsidRDefault="00222783">
    <w:pPr>
      <w:pStyle w:val="a7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A00076" w:rsidRDefault="00A0007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0C1E3AA4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1">
    <w:nsid w:val="242436FC"/>
    <w:multiLevelType w:val="singleLevel"/>
    <w:tmpl w:val="5E10EB2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 CYR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7DD34BEA"/>
    <w:multiLevelType w:val="singleLevel"/>
    <w:tmpl w:val="2E6C63F0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783"/>
    <w:rsid w:val="00222783"/>
    <w:rsid w:val="007B489B"/>
    <w:rsid w:val="00A00076"/>
    <w:rsid w:val="00D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5"/>
    <o:shapelayout v:ext="edit">
      <o:idmap v:ext="edit" data="1"/>
    </o:shapelayout>
  </w:shapeDefaults>
  <w:decimalSymbol w:val=","/>
  <w:listSeparator w:val=";"/>
  <w14:defaultImageDpi w14:val="0"/>
  <w15:chartTrackingRefBased/>
  <w15:docId w15:val="{8D804E6C-59CF-4AF3-8BB1-986D4262E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pPr>
      <w:keepNext/>
      <w:ind w:left="737"/>
      <w:outlineLvl w:val="4"/>
    </w:pPr>
  </w:style>
  <w:style w:type="paragraph" w:styleId="6">
    <w:name w:val="heading 6"/>
    <w:basedOn w:val="a1"/>
    <w:next w:val="a1"/>
    <w:link w:val="60"/>
    <w:uiPriority w:val="99"/>
    <w:qFormat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pPr>
      <w:keepNext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b/>
      <w:bCs/>
    </w:rPr>
  </w:style>
  <w:style w:type="character" w:customStyle="1" w:styleId="70">
    <w:name w:val="Заголовок 7 Знак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i/>
      <w:iCs/>
      <w:sz w:val="24"/>
      <w:szCs w:val="24"/>
    </w:rPr>
  </w:style>
  <w:style w:type="paragraph" w:styleId="a5">
    <w:name w:val="footer"/>
    <w:basedOn w:val="a1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8"/>
      <w:szCs w:val="28"/>
    </w:rPr>
  </w:style>
  <w:style w:type="paragraph" w:styleId="a7">
    <w:name w:val="header"/>
    <w:basedOn w:val="a1"/>
    <w:next w:val="a8"/>
    <w:link w:val="a9"/>
    <w:uiPriority w:val="99"/>
    <w:pPr>
      <w:tabs>
        <w:tab w:val="center" w:pos="4677"/>
        <w:tab w:val="right" w:pos="9355"/>
      </w:tabs>
      <w:jc w:val="right"/>
    </w:pPr>
    <w:rPr>
      <w:noProof/>
      <w:kern w:val="16"/>
    </w:rPr>
  </w:style>
  <w:style w:type="character" w:customStyle="1" w:styleId="a9">
    <w:name w:val="Верхний колонтитул Знак"/>
    <w:link w:val="a7"/>
    <w:uiPriority w:val="99"/>
    <w:rPr>
      <w:kern w:val="16"/>
      <w:sz w:val="24"/>
      <w:szCs w:val="24"/>
    </w:rPr>
  </w:style>
  <w:style w:type="paragraph" w:styleId="a8">
    <w:name w:val="Body Text"/>
    <w:basedOn w:val="a1"/>
    <w:link w:val="aa"/>
    <w:uiPriority w:val="99"/>
  </w:style>
  <w:style w:type="character" w:customStyle="1" w:styleId="aa">
    <w:name w:val="Основной текст Знак"/>
    <w:link w:val="a8"/>
    <w:uiPriority w:val="99"/>
    <w:semiHidden/>
    <w:rPr>
      <w:rFonts w:ascii="Times New Roman" w:hAnsi="Times New Roman" w:cs="Times New Roman"/>
      <w:sz w:val="28"/>
      <w:szCs w:val="28"/>
    </w:rPr>
  </w:style>
  <w:style w:type="paragraph" w:customStyle="1" w:styleId="ab">
    <w:name w:val="выделение"/>
    <w:uiPriority w:val="99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footnote reference"/>
    <w:uiPriority w:val="99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pPr>
      <w:ind w:left="958"/>
    </w:pPr>
  </w:style>
  <w:style w:type="paragraph" w:customStyle="1" w:styleId="a">
    <w:name w:val="список ненумерованный"/>
    <w:uiPriority w:val="99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0">
    <w:name w:val="список нумерованный"/>
    <w:uiPriority w:val="99"/>
    <w:pPr>
      <w:numPr>
        <w:numId w:val="3"/>
      </w:numPr>
      <w:tabs>
        <w:tab w:val="num" w:pos="1276"/>
      </w:tabs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ad">
    <w:name w:val="схема"/>
    <w:uiPriority w:val="99"/>
    <w:pPr>
      <w:jc w:val="center"/>
    </w:pPr>
    <w:rPr>
      <w:rFonts w:ascii="Times New Roman" w:hAnsi="Times New Roman"/>
      <w:noProof/>
      <w:sz w:val="24"/>
      <w:szCs w:val="24"/>
    </w:rPr>
  </w:style>
  <w:style w:type="paragraph" w:customStyle="1" w:styleId="ae">
    <w:name w:val="ТАБЛИЦА"/>
    <w:uiPriority w:val="99"/>
    <w:pPr>
      <w:jc w:val="center"/>
    </w:pPr>
    <w:rPr>
      <w:rFonts w:ascii="Times New Roman" w:hAnsi="Times New Roman"/>
    </w:rPr>
  </w:style>
  <w:style w:type="paragraph" w:styleId="af">
    <w:name w:val="footnote text"/>
    <w:basedOn w:val="a1"/>
    <w:link w:val="af0"/>
    <w:uiPriority w:val="99"/>
  </w:style>
  <w:style w:type="character" w:customStyle="1" w:styleId="af0">
    <w:name w:val="Текст сноски Знак"/>
    <w:link w:val="af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af1">
    <w:name w:val="титут"/>
    <w:uiPriority w:val="9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2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</Company>
  <LinksUpToDate>false</LinksUpToDate>
  <CharactersWithSpaces>12263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dcterms:created xsi:type="dcterms:W3CDTF">2014-03-09T16:34:00Z</dcterms:created>
  <dcterms:modified xsi:type="dcterms:W3CDTF">2014-03-09T16:34:00Z</dcterms:modified>
</cp:coreProperties>
</file>