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EB" w:rsidRDefault="00DB3EF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РОССИЙСКОЙ ФЕДЕРАЦИИ</w:t>
      </w:r>
    </w:p>
    <w:p w:rsidR="005A0EEB" w:rsidRDefault="005A0EEB">
      <w:pPr>
        <w:ind w:firstLine="567"/>
        <w:jc w:val="center"/>
        <w:rPr>
          <w:sz w:val="24"/>
          <w:szCs w:val="24"/>
        </w:rPr>
      </w:pPr>
    </w:p>
    <w:p w:rsidR="005A0EEB" w:rsidRDefault="00DB3EF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ГОСУДАРСТВЕННАЯ АКАДЕМИЯ ПРИБОРОСТРОЕНИЯ И ИНФОРМАТИКИ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Балашихинский филиал МГАПИ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ТИПОВОЙ РАСЧЕТ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</w:t>
      </w:r>
    </w:p>
    <w:p w:rsidR="005A0EEB" w:rsidRDefault="00DB3EF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“Проектирование средств автоматизации и технологической оснастки”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Студент ________/Кудряшов Д.В./</w:t>
      </w:r>
    </w:p>
    <w:p w:rsidR="005A0EEB" w:rsidRDefault="005A0EEB">
      <w:pPr>
        <w:ind w:firstLine="567"/>
        <w:jc w:val="right"/>
        <w:rPr>
          <w:sz w:val="24"/>
          <w:szCs w:val="24"/>
        </w:rPr>
      </w:pPr>
    </w:p>
    <w:p w:rsidR="005A0EEB" w:rsidRDefault="00DB3EF1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Группа БФ2 - 9541д </w:t>
      </w:r>
    </w:p>
    <w:p w:rsidR="005A0EEB" w:rsidRDefault="00DB3EF1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Отметка о зачете</w:t>
      </w:r>
    </w:p>
    <w:p w:rsidR="005A0EEB" w:rsidRDefault="00DB3EF1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Руководитель _______/Усачев Ю.И./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5A0EEB">
      <w:pPr>
        <w:ind w:firstLine="567"/>
        <w:jc w:val="both"/>
        <w:rPr>
          <w:sz w:val="24"/>
          <w:szCs w:val="24"/>
          <w:lang w:val="en-US"/>
        </w:rPr>
      </w:pPr>
    </w:p>
    <w:p w:rsidR="005A0EEB" w:rsidRDefault="00DB3EF1">
      <w:pPr>
        <w:pStyle w:val="2"/>
      </w:pPr>
      <w:r>
        <w:t>МОСКВА</w:t>
      </w:r>
    </w:p>
    <w:p w:rsidR="005A0EEB" w:rsidRDefault="00DB3EF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1999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ИСХОДНЫЕ ДАННЫЕ.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Чертеж детали - см. рис. 1.1; 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Деталь - валик;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Материал - сталь 45;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Масса - 0,51 кг;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Годовой объем выпуска - 5000.</w:t>
      </w:r>
    </w:p>
    <w:p w:rsidR="005A0EEB" w:rsidRDefault="005A0EEB">
      <w:pPr>
        <w:ind w:firstLine="567"/>
        <w:jc w:val="both"/>
        <w:rPr>
          <w:sz w:val="24"/>
          <w:szCs w:val="24"/>
          <w:lang w:val="en-US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Деталь.</w:t>
      </w:r>
    </w:p>
    <w:p w:rsidR="005A0EEB" w:rsidRDefault="00D3787E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240.75pt">
            <v:imagedata r:id="rId5" o:title=""/>
          </v:shape>
        </w:pict>
      </w:r>
    </w:p>
    <w:p w:rsidR="005A0EEB" w:rsidRDefault="00DB3EF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Рис. 1.1.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Технологический процесс обработки валика.</w:t>
      </w:r>
    </w:p>
    <w:p w:rsidR="005A0EEB" w:rsidRDefault="00DB3EF1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1.1.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1701"/>
        <w:gridCol w:w="1985"/>
      </w:tblGrid>
      <w:tr w:rsidR="005A0EEB">
        <w:tc>
          <w:tcPr>
            <w:tcW w:w="817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Опе-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рация</w:t>
            </w:r>
          </w:p>
        </w:tc>
        <w:tc>
          <w:tcPr>
            <w:tcW w:w="5528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или наименование операции</w:t>
            </w:r>
          </w:p>
        </w:tc>
        <w:tc>
          <w:tcPr>
            <w:tcW w:w="1701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Станок, оборудование</w:t>
            </w:r>
          </w:p>
        </w:tc>
        <w:tc>
          <w:tcPr>
            <w:tcW w:w="1985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Оснастка</w:t>
            </w:r>
          </w:p>
        </w:tc>
      </w:tr>
      <w:tr w:rsidR="005A0EEB">
        <w:trPr>
          <w:trHeight w:val="205"/>
        </w:trPr>
        <w:tc>
          <w:tcPr>
            <w:tcW w:w="817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0EEB">
        <w:tc>
          <w:tcPr>
            <w:tcW w:w="817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Рубить пруток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28, выдерживая размер 3000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Править пруток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Заправить концы прутка фасками под угол 20</w:t>
            </w:r>
            <w:r>
              <w:rPr>
                <w:sz w:val="24"/>
                <w:szCs w:val="24"/>
              </w:rPr>
              <w:sym w:font="Symbol" w:char="F0B0"/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Подрезать и центровать торец, точить шейку под резьбу М16х1,5, шейку </w:t>
            </w:r>
            <w:r>
              <w:rPr>
                <w:sz w:val="24"/>
                <w:szCs w:val="24"/>
                <w:lang w:val="en-US"/>
              </w:rPr>
              <w:sym w:font="Symbol" w:char="F0C6"/>
            </w:r>
            <w:r>
              <w:rPr>
                <w:sz w:val="24"/>
                <w:szCs w:val="24"/>
                <w:lang w:val="en-US"/>
              </w:rPr>
              <w:t>20j</w:t>
            </w:r>
            <w:r>
              <w:rPr>
                <w:sz w:val="24"/>
                <w:szCs w:val="24"/>
                <w:vertAlign w:val="subscript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под шлифование,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 xml:space="preserve">26,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  <w:vertAlign w:val="subscript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под шлифование, проточить три канавки </w:t>
            </w:r>
            <w:r>
              <w:rPr>
                <w:sz w:val="24"/>
                <w:szCs w:val="24"/>
                <w:lang w:val="en-US"/>
              </w:rPr>
              <w:t xml:space="preserve">b=3; </w:t>
            </w:r>
            <w:r>
              <w:rPr>
                <w:sz w:val="24"/>
                <w:szCs w:val="24"/>
              </w:rPr>
              <w:t>точить фаски, отрезать деталь в размер 88</w:t>
            </w:r>
          </w:p>
        </w:tc>
        <w:tc>
          <w:tcPr>
            <w:tcW w:w="1701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 КБ 934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 И5526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Токарный ХС-151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Токарный автомат 1Б240-6К</w:t>
            </w:r>
          </w:p>
        </w:tc>
        <w:tc>
          <w:tcPr>
            <w:tcW w:w="1985" w:type="dxa"/>
          </w:tcPr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Наладка, цанговый патрон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</w:tc>
      </w:tr>
      <w:tr w:rsidR="005A0EEB">
        <w:tc>
          <w:tcPr>
            <w:tcW w:w="817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</w:t>
            </w:r>
          </w:p>
        </w:tc>
        <w:tc>
          <w:tcPr>
            <w:tcW w:w="5528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или наименование операции</w:t>
            </w:r>
          </w:p>
        </w:tc>
        <w:tc>
          <w:tcPr>
            <w:tcW w:w="1701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Станок, оборудование</w:t>
            </w:r>
          </w:p>
        </w:tc>
        <w:tc>
          <w:tcPr>
            <w:tcW w:w="1985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Оснастка</w:t>
            </w:r>
          </w:p>
        </w:tc>
      </w:tr>
      <w:tr w:rsidR="005A0EEB">
        <w:trPr>
          <w:trHeight w:val="205"/>
        </w:trPr>
        <w:tc>
          <w:tcPr>
            <w:tcW w:w="817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0EEB">
        <w:trPr>
          <w:trHeight w:val="205"/>
        </w:trPr>
        <w:tc>
          <w:tcPr>
            <w:tcW w:w="817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065</w:t>
            </w:r>
          </w:p>
        </w:tc>
        <w:tc>
          <w:tcPr>
            <w:tcW w:w="5528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Подрезать второй торец, выдерживая размер 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  <w:r>
              <w:rPr>
                <w:sz w:val="24"/>
                <w:szCs w:val="24"/>
                <w:vertAlign w:val="superscript"/>
              </w:rPr>
              <w:t>-0,1</w:t>
            </w:r>
            <w:r>
              <w:rPr>
                <w:sz w:val="24"/>
                <w:szCs w:val="24"/>
              </w:rPr>
              <w:t>, центровать торец, точить фаску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Фрезеровать шпоночный паз </w:t>
            </w:r>
            <w:r>
              <w:rPr>
                <w:sz w:val="24"/>
                <w:szCs w:val="24"/>
                <w:lang w:val="en-US"/>
              </w:rPr>
              <w:t>b=5</w:t>
            </w:r>
            <w:r>
              <w:rPr>
                <w:sz w:val="24"/>
                <w:szCs w:val="24"/>
              </w:rPr>
              <w:t>, выдерживая размер 14 окончательно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Зачистить заусенцы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Накатать резьбы М16х1,5-8</w:t>
            </w:r>
            <w:r>
              <w:rPr>
                <w:sz w:val="24"/>
                <w:szCs w:val="24"/>
                <w:lang w:val="en-US"/>
              </w:rPr>
              <w:t>g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Шлифовать шейку 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sym w:font="Symbol" w:char="F0C6"/>
            </w:r>
            <w:r>
              <w:rPr>
                <w:sz w:val="24"/>
                <w:szCs w:val="24"/>
                <w:lang w:val="en-US"/>
              </w:rPr>
              <w:t>20j</w:t>
            </w:r>
            <w:r>
              <w:rPr>
                <w:sz w:val="24"/>
                <w:szCs w:val="24"/>
                <w:vertAlign w:val="subscript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6 (</w:t>
            </w:r>
            <w:r>
              <w:rPr>
                <w:sz w:val="24"/>
                <w:szCs w:val="24"/>
                <w:vertAlign w:val="superscript"/>
                <w:lang w:val="en-US"/>
              </w:rPr>
              <w:t>+0.0065</w:t>
            </w:r>
            <w:r>
              <w:rPr>
                <w:sz w:val="24"/>
                <w:szCs w:val="24"/>
                <w:lang w:val="en-US"/>
              </w:rPr>
              <w:t xml:space="preserve">) </w:t>
            </w:r>
            <w:r>
              <w:rPr>
                <w:sz w:val="24"/>
                <w:szCs w:val="24"/>
              </w:rPr>
              <w:t xml:space="preserve">с подшлифовкой торца </w:t>
            </w:r>
            <w:r>
              <w:rPr>
                <w:sz w:val="24"/>
                <w:szCs w:val="24"/>
                <w:lang w:val="en-US"/>
              </w:rPr>
              <w:sym w:font="Symbol" w:char="F0C6"/>
            </w:r>
            <w:r>
              <w:rPr>
                <w:sz w:val="24"/>
                <w:szCs w:val="24"/>
              </w:rPr>
              <w:t>26/</w:t>
            </w:r>
            <w:r>
              <w:rPr>
                <w:sz w:val="24"/>
                <w:szCs w:val="24"/>
                <w:lang w:val="en-US"/>
              </w:rPr>
              <w:sym w:font="Symbol" w:char="F0C6"/>
            </w:r>
            <w:r>
              <w:rPr>
                <w:sz w:val="24"/>
                <w:szCs w:val="24"/>
                <w:lang w:val="en-US"/>
              </w:rPr>
              <w:t>20j</w:t>
            </w:r>
            <w:r>
              <w:rPr>
                <w:sz w:val="24"/>
                <w:szCs w:val="24"/>
                <w:vertAlign w:val="subscript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, выдерживая размер 30 окончательно; шлифовать шейку </w:t>
            </w:r>
            <w:r>
              <w:rPr>
                <w:sz w:val="24"/>
                <w:szCs w:val="24"/>
                <w:lang w:val="en-US"/>
              </w:rPr>
              <w:sym w:font="Symbol" w:char="F0C6"/>
            </w:r>
            <w:r>
              <w:rPr>
                <w:sz w:val="24"/>
                <w:szCs w:val="24"/>
                <w:lang w:val="en-US"/>
              </w:rPr>
              <w:t>20j</w:t>
            </w:r>
            <w:r>
              <w:rPr>
                <w:sz w:val="24"/>
                <w:szCs w:val="24"/>
                <w:vertAlign w:val="subscript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6 (</w:t>
            </w:r>
            <w:r>
              <w:rPr>
                <w:sz w:val="24"/>
                <w:szCs w:val="24"/>
                <w:vertAlign w:val="superscript"/>
                <w:lang w:val="en-US"/>
              </w:rPr>
              <w:t>+0.0065</w:t>
            </w:r>
            <w:r>
              <w:rPr>
                <w:sz w:val="24"/>
                <w:szCs w:val="24"/>
                <w:lang w:val="en-US"/>
              </w:rPr>
              <w:t xml:space="preserve">) </w:t>
            </w:r>
            <w:r>
              <w:rPr>
                <w:sz w:val="24"/>
                <w:szCs w:val="24"/>
              </w:rPr>
              <w:t xml:space="preserve">с подшлифовкой торца </w:t>
            </w:r>
            <w:r>
              <w:rPr>
                <w:sz w:val="24"/>
                <w:szCs w:val="24"/>
                <w:lang w:val="en-US"/>
              </w:rPr>
              <w:sym w:font="Symbol" w:char="F0C6"/>
            </w:r>
            <w:r>
              <w:rPr>
                <w:sz w:val="24"/>
                <w:szCs w:val="24"/>
              </w:rPr>
              <w:t>26/</w:t>
            </w:r>
            <w:r>
              <w:rPr>
                <w:sz w:val="24"/>
                <w:szCs w:val="24"/>
                <w:lang w:val="en-US"/>
              </w:rPr>
              <w:sym w:font="Symbol" w:char="F0C6"/>
            </w:r>
            <w:r>
              <w:rPr>
                <w:sz w:val="24"/>
                <w:szCs w:val="24"/>
                <w:lang w:val="en-US"/>
              </w:rPr>
              <w:t>20j</w:t>
            </w:r>
            <w:r>
              <w:rPr>
                <w:sz w:val="24"/>
                <w:szCs w:val="24"/>
                <w:vertAlign w:val="subscript"/>
                <w:lang w:val="en-US"/>
              </w:rPr>
              <w:t>s</w:t>
            </w:r>
            <w:r>
              <w:rPr>
                <w:sz w:val="24"/>
                <w:szCs w:val="24"/>
              </w:rPr>
              <w:t>, выдерживая размер 13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Промыть деталь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Навесить бирку с обозначением детали на тару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контроль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антикоррозионного покрытия</w:t>
            </w:r>
          </w:p>
        </w:tc>
        <w:tc>
          <w:tcPr>
            <w:tcW w:w="1701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Токарный 16К20Ф3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Шпоночно-фрез. 6Р11Ф3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Вибр. машина ВМПВ-100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Резьбонакатный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А9518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Кругло-шлифовальный 3М151Ф2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Моечная машина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Плита по ГОСТ 10905-86</w:t>
            </w:r>
          </w:p>
        </w:tc>
        <w:tc>
          <w:tcPr>
            <w:tcW w:w="1985" w:type="dxa"/>
          </w:tcPr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Цанговый патрон</w:t>
            </w: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Станочные тиски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DB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Центры</w:t>
            </w: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  <w:p w:rsidR="005A0EEB" w:rsidRDefault="005A0EEB">
            <w:pPr>
              <w:jc w:val="both"/>
              <w:rPr>
                <w:sz w:val="24"/>
                <w:szCs w:val="24"/>
              </w:rPr>
            </w:pPr>
          </w:p>
        </w:tc>
      </w:tr>
    </w:tbl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 заданию на типовой расчет в качестве автоматизированной операции принята операция 045 “Круглое шлифование”. За счет использования в этой операции автоматизированных средств загрузки и контроля она может быть преобразована в роботизированную.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ВЫБОР БАЗОВОЙ КОНСТРУКЦИИ АВТОМАТИЗИРОВАННЫХ СРЕДСТВ ЗАГРУЗКИ.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Выбор базового варианта автоматизированных средств загрузки.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промышленных роботов (ПР) при обслуживании станков с ЧПУ позволяет исключить участие рабочего в выполнении вспомогательных операций и полностью автоматизировать процесс механической обработки, а применение ПР, оборудованного двумя руками или двумя захватами, позволяет уменьшить время простоя станка за счет уменьшения времени действия робота.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Анализ возможных компоновок роботизированных технологических комплексов показал, что удовлетворяющим всем требованиям является типовой РТК АСВР-06, предназначенный для автоматизации технологического процесса шлифовальной обработки деталей типа валов в условиях серийного производства. В состав комплекса АСВР-06 входят круглошлифовальный станок с ЧПУ 3М151Ф2 и ПР портального типа М40П05.02. ПР в составе комплекса выполняет следующие операции: загрузку (разгрузку) станка заготовками, перебазирование и раскладку заготовок и деталей в магазине, а также их поиск перед загрузкой в станок. Конструкцией ПР предусмотрены устройства для автоматического закрепления захватов, что дает возможность осуществлять автоматическую смену захватов.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Техническая характеристика станка 3М151Ф2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Наибольший диаметр наружного шлифования, мм 20-180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Наибольшая длина шлифования, мм 650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Частота вращения , об/мин, шпинделя заготовки с бесступенчатым регулированием 50-500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Частота вращения шпинделя шлифовального круга, об/мин 1590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Мощность электродвигателя привода главного движения, кВт 15,2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Габаритные размеры (с приставным оборудованием): длина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ширина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высота, мм 5400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2400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2170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Масса (с приставным оборудованием), кг 6500</w:t>
      </w:r>
    </w:p>
    <w:p w:rsidR="005A0EEB" w:rsidRDefault="00DB3EF1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Техническая характеристика ПР мод. М40П05.02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Грузоподъемность, кг 40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Число рук 1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Число захватов 2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Число обслуживаемых станков 1-4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Число степеней подвижности 3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ход каретки, мм 10800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Погрешность позиционирования, мм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>1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выборе автоматизированного средства загрузки - захватного устройства (ЗУ) робота, учитываем требования надежности захватывания и удержания объекта, стабильности базирования, недопустимость повреждения детали. 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Исходя из этих требований и параметров заданной детали, определяем, что необходимо центрирующее или базирующее ЗУ. Отвечающими этим требованиям являются механические и электромагнитные ЗУ. Однако, хотя электромагнитные устройства просты по конструкции и обеспечивают высокую точность базирования, при их использовании возникает опасность загрязнения и повреждения поверхностей детали и захватного устройства вследствие явлений остаточного магнетизма. Выбираем механическое ЗУ. 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механических ЗУ выбираем группу ЗУ командного типа, т.к. неуправляемые и неприводные не подходят вследствие того, что разжим рабочих элементов таких ЗУ происходит при контакте с заготовкой, из-за чего могут быть повреждены поверхности детали. Из командных ЗУ широко применяются надежные и простые по конструкции клещевые рычажные и клещевые реечные. Первые дают значительное увеличение усилия зажима детали (которое в данном случае не требуется вследствие небольшой массы детали), а реечные имеют меньшие габаритные размеры. Выбираем клещевое управляемое центрирующее ЗУ с реечным передаточным механизмом. 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конструкций таких ЗУ с одной и двумя парами поворотных губок выбираем ЗУ с одной парой поворотных губок, т.к. ЗУ с двумя парами губок может повредить отшлифованные поверхности детали, за которые в этом случае будет осуществляться захват. Учитывая, что длительность цикла установки заготовки и снятия обработанной на станке детали однопозиционных ЗУ больше цикла двухпозиционных, выполняемого при смене позиций схватов, выбираем двухпозиционное клещевое управляемое широкодиапазонное центрирующее ЗУ с реечным передаточным механизмом.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проектного варианта автоматизированных средств загрузки.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проектном варианте взята за основу конструкция двухпозиционного центрирующего захватного устройства с реечным передаточным механизмом для деталей типа гладких и ступенчатых валов, описанная в </w:t>
      </w:r>
      <w:r>
        <w:rPr>
          <w:sz w:val="24"/>
          <w:szCs w:val="24"/>
          <w:lang w:val="en-US"/>
        </w:rPr>
        <w:t>[5]</w:t>
      </w:r>
      <w:r>
        <w:rPr>
          <w:sz w:val="24"/>
          <w:szCs w:val="24"/>
        </w:rPr>
        <w:t xml:space="preserve">, с. 15. 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этой конструкции учтены практически все необходимые условия, однако есть существенный недостаток: профиль губок не позволяет надежно захватывать и центрировать длинные детали малого диаметра. Для устранения этого недостатка в проектном варианте захватного устройства предлагается применить губки в виде призм.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Двухпозиционное центрирующее захватное устройство.</w:t>
      </w:r>
    </w:p>
    <w:p w:rsidR="005A0EEB" w:rsidRDefault="00D378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340.5pt;height:314.25pt">
            <v:imagedata r:id="rId6" o:title=""/>
          </v:shape>
        </w:pic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Рис. 2.2.1.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Проектный вариант двухпозиционного центрирующего захватного устройства для деталей типа гладких и ступенчатых валов показан на рис. 2.2.1. Схват с заготовкой, зажатой его губками под действием пружин </w:t>
      </w:r>
      <w:r>
        <w:rPr>
          <w:i/>
          <w:iCs/>
          <w:sz w:val="24"/>
          <w:szCs w:val="24"/>
        </w:rPr>
        <w:t>3</w:t>
      </w:r>
      <w:r>
        <w:rPr>
          <w:sz w:val="24"/>
          <w:szCs w:val="24"/>
        </w:rPr>
        <w:t xml:space="preserve">, находится в позиции </w:t>
      </w:r>
      <w:r>
        <w:rPr>
          <w:i/>
          <w:iCs/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. Схват </w:t>
      </w:r>
      <w:r>
        <w:rPr>
          <w:i/>
          <w:iCs/>
          <w:sz w:val="24"/>
          <w:szCs w:val="24"/>
        </w:rPr>
        <w:t>2</w:t>
      </w:r>
      <w:r>
        <w:rPr>
          <w:sz w:val="24"/>
          <w:szCs w:val="24"/>
        </w:rPr>
        <w:t xml:space="preserve">, находящийся в позиции </w:t>
      </w:r>
      <w:r>
        <w:rPr>
          <w:i/>
          <w:iCs/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, разжимается под действием толкателя </w:t>
      </w:r>
      <w:r>
        <w:rPr>
          <w:i/>
          <w:iCs/>
          <w:sz w:val="24"/>
          <w:szCs w:val="24"/>
        </w:rPr>
        <w:t>4</w:t>
      </w:r>
      <w:r>
        <w:rPr>
          <w:sz w:val="24"/>
          <w:szCs w:val="24"/>
        </w:rPr>
        <w:t xml:space="preserve"> гидроцилиндра (на рисунке не показан), сжимающего при движении вниз возвратную пружину </w:t>
      </w:r>
      <w:r>
        <w:rPr>
          <w:i/>
          <w:iCs/>
          <w:sz w:val="24"/>
          <w:szCs w:val="24"/>
        </w:rPr>
        <w:t>5</w:t>
      </w:r>
      <w:r>
        <w:rPr>
          <w:sz w:val="24"/>
          <w:szCs w:val="24"/>
        </w:rPr>
        <w:t xml:space="preserve">. Вместе с толкателем </w:t>
      </w:r>
      <w:r>
        <w:rPr>
          <w:i/>
          <w:iCs/>
          <w:sz w:val="24"/>
          <w:szCs w:val="24"/>
        </w:rPr>
        <w:t>4</w:t>
      </w:r>
      <w:r>
        <w:rPr>
          <w:sz w:val="24"/>
          <w:szCs w:val="24"/>
        </w:rPr>
        <w:t xml:space="preserve"> перемещается, сжимая пружины </w:t>
      </w:r>
      <w:r>
        <w:rPr>
          <w:i/>
          <w:iCs/>
          <w:sz w:val="24"/>
          <w:szCs w:val="24"/>
        </w:rPr>
        <w:t>3</w:t>
      </w:r>
      <w:r>
        <w:rPr>
          <w:sz w:val="24"/>
          <w:szCs w:val="24"/>
        </w:rPr>
        <w:t xml:space="preserve">, шток </w:t>
      </w:r>
      <w:r>
        <w:rPr>
          <w:i/>
          <w:iCs/>
          <w:sz w:val="24"/>
          <w:szCs w:val="24"/>
        </w:rPr>
        <w:t>6</w:t>
      </w:r>
      <w:r>
        <w:rPr>
          <w:sz w:val="24"/>
          <w:szCs w:val="24"/>
        </w:rPr>
        <w:t xml:space="preserve">, на котором закреплена зубчатая рейка </w:t>
      </w:r>
      <w:r>
        <w:rPr>
          <w:i/>
          <w:iCs/>
          <w:sz w:val="24"/>
          <w:szCs w:val="24"/>
        </w:rPr>
        <w:t>7</w:t>
      </w:r>
      <w:r>
        <w:rPr>
          <w:sz w:val="24"/>
          <w:szCs w:val="24"/>
        </w:rPr>
        <w:t xml:space="preserve">. Рейка </w:t>
      </w:r>
      <w:r>
        <w:rPr>
          <w:i/>
          <w:iCs/>
          <w:sz w:val="24"/>
          <w:szCs w:val="24"/>
        </w:rPr>
        <w:t>7</w:t>
      </w:r>
      <w:r>
        <w:rPr>
          <w:sz w:val="24"/>
          <w:szCs w:val="24"/>
        </w:rPr>
        <w:t xml:space="preserve"> находится в зацеплении с зубчатыми секторами, нарезанными на цилиндрической части рычагов схвата. При отключении давления в гидроцилиндре толкатель </w:t>
      </w:r>
      <w:r>
        <w:rPr>
          <w:i/>
          <w:iCs/>
          <w:sz w:val="24"/>
          <w:szCs w:val="24"/>
        </w:rPr>
        <w:t>4</w:t>
      </w:r>
      <w:r>
        <w:rPr>
          <w:sz w:val="24"/>
          <w:szCs w:val="24"/>
        </w:rPr>
        <w:t xml:space="preserve"> под действием пружины </w:t>
      </w:r>
      <w:r>
        <w:rPr>
          <w:i/>
          <w:iCs/>
          <w:sz w:val="24"/>
          <w:szCs w:val="24"/>
        </w:rPr>
        <w:t xml:space="preserve">5 </w:t>
      </w:r>
      <w:r>
        <w:rPr>
          <w:sz w:val="24"/>
          <w:szCs w:val="24"/>
        </w:rPr>
        <w:t xml:space="preserve">перемещается влево, освобождая шток </w:t>
      </w:r>
      <w:r>
        <w:rPr>
          <w:i/>
          <w:iCs/>
          <w:sz w:val="24"/>
          <w:szCs w:val="24"/>
        </w:rPr>
        <w:t>6</w:t>
      </w:r>
      <w:r>
        <w:rPr>
          <w:sz w:val="24"/>
          <w:szCs w:val="24"/>
        </w:rPr>
        <w:t>, который находясь под действием пружины, также перемещается вверх, сжимая губки схвата.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Смена позиций схватов производится при вращении шпинделя </w:t>
      </w:r>
      <w:r>
        <w:rPr>
          <w:i/>
          <w:iCs/>
          <w:sz w:val="24"/>
          <w:szCs w:val="24"/>
        </w:rPr>
        <w:t>8</w:t>
      </w:r>
      <w:r>
        <w:rPr>
          <w:sz w:val="24"/>
          <w:szCs w:val="24"/>
        </w:rPr>
        <w:t xml:space="preserve"> от отдельного привода механизма кисти руки (на рисунке не показан), через коническую шестерню </w:t>
      </w:r>
      <w:r>
        <w:rPr>
          <w:i/>
          <w:iCs/>
          <w:sz w:val="24"/>
          <w:szCs w:val="24"/>
        </w:rPr>
        <w:t>9</w:t>
      </w:r>
      <w:r>
        <w:rPr>
          <w:sz w:val="24"/>
          <w:szCs w:val="24"/>
        </w:rPr>
        <w:t xml:space="preserve"> и зубчатый сектор </w:t>
      </w:r>
      <w:r>
        <w:rPr>
          <w:i/>
          <w:iCs/>
          <w:sz w:val="24"/>
          <w:szCs w:val="24"/>
        </w:rPr>
        <w:t>10</w:t>
      </w:r>
      <w:r>
        <w:rPr>
          <w:sz w:val="24"/>
          <w:szCs w:val="24"/>
        </w:rPr>
        <w:t xml:space="preserve">, который жестко закреплен на корпусе </w:t>
      </w:r>
      <w:r>
        <w:rPr>
          <w:i/>
          <w:iCs/>
          <w:sz w:val="24"/>
          <w:szCs w:val="24"/>
        </w:rPr>
        <w:t>11</w:t>
      </w:r>
      <w:r>
        <w:rPr>
          <w:sz w:val="24"/>
          <w:szCs w:val="24"/>
        </w:rPr>
        <w:t xml:space="preserve">. При вращении шпинделя </w:t>
      </w:r>
      <w:r>
        <w:rPr>
          <w:i/>
          <w:iCs/>
          <w:sz w:val="24"/>
          <w:szCs w:val="24"/>
        </w:rPr>
        <w:t>8</w:t>
      </w:r>
      <w:r>
        <w:rPr>
          <w:sz w:val="24"/>
          <w:szCs w:val="24"/>
        </w:rPr>
        <w:t xml:space="preserve"> корпус </w:t>
      </w:r>
      <w:r>
        <w:rPr>
          <w:i/>
          <w:iCs/>
          <w:sz w:val="24"/>
          <w:szCs w:val="24"/>
        </w:rPr>
        <w:t>11</w:t>
      </w:r>
      <w:r>
        <w:rPr>
          <w:sz w:val="24"/>
          <w:szCs w:val="24"/>
        </w:rPr>
        <w:t xml:space="preserve"> поворачивается относительно оси </w:t>
      </w:r>
      <w:r>
        <w:rPr>
          <w:i/>
          <w:iCs/>
          <w:sz w:val="24"/>
          <w:szCs w:val="24"/>
        </w:rPr>
        <w:t>12</w:t>
      </w:r>
      <w:r>
        <w:rPr>
          <w:sz w:val="24"/>
          <w:szCs w:val="24"/>
        </w:rPr>
        <w:t xml:space="preserve"> на угол 90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в необходимом направлении. Контроль зажима губок схвата </w:t>
      </w:r>
      <w:r>
        <w:rPr>
          <w:i/>
          <w:iCs/>
          <w:sz w:val="24"/>
          <w:szCs w:val="24"/>
        </w:rPr>
        <w:t>2</w:t>
      </w:r>
      <w:r>
        <w:rPr>
          <w:sz w:val="24"/>
          <w:szCs w:val="24"/>
        </w:rPr>
        <w:t xml:space="preserve"> осуществляется датчиком </w:t>
      </w:r>
      <w:r>
        <w:rPr>
          <w:i/>
          <w:iCs/>
          <w:sz w:val="24"/>
          <w:szCs w:val="24"/>
        </w:rPr>
        <w:t>13</w:t>
      </w:r>
      <w:r>
        <w:rPr>
          <w:sz w:val="24"/>
          <w:szCs w:val="24"/>
        </w:rPr>
        <w:t xml:space="preserve"> рычажного типа, который воздействует на микровыключатель </w:t>
      </w:r>
      <w:r>
        <w:rPr>
          <w:i/>
          <w:iCs/>
          <w:sz w:val="24"/>
          <w:szCs w:val="24"/>
        </w:rPr>
        <w:t>14</w:t>
      </w:r>
      <w:r>
        <w:rPr>
          <w:sz w:val="24"/>
          <w:szCs w:val="24"/>
        </w:rPr>
        <w:t>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Силовой расчет.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Выполним силовой расчет для выбранного захватного устройства пользуясь расчетными схемами, изображенными на рис. 2.3.1. На них показываем силы приложенные к заготовке для ее закрепления и силы, возникающие при движении захвата робота с зажатой заготовкой.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Расчетные схемы.</w:t>
      </w:r>
    </w:p>
    <w:p w:rsidR="005A0EEB" w:rsidRDefault="00D378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359.25pt;height:146.25pt">
            <v:imagedata r:id="rId7" o:title=""/>
          </v:shape>
        </w:pic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Рис. 2.3.1.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Рассчитаем силу зажима, она должна быть достаточной, чтобы исключить сдвиг заготовки в осевом направлении (рис. 3.2.1, а).</w:t>
      </w:r>
    </w:p>
    <w:p w:rsidR="005A0EEB" w:rsidRDefault="00DB3EF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sym w:font="Symbol" w:char="F053"/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  <w:vertAlign w:val="subscript"/>
          <w:lang w:val="en-US"/>
        </w:rPr>
        <w:t>ix</w:t>
      </w:r>
      <w:r>
        <w:rPr>
          <w:i/>
          <w:iCs/>
          <w:sz w:val="24"/>
          <w:szCs w:val="24"/>
          <w:lang w:val="en-US"/>
        </w:rPr>
        <w:t xml:space="preserve"> = </w:t>
      </w:r>
      <w:r>
        <w:rPr>
          <w:sz w:val="24"/>
          <w:szCs w:val="24"/>
          <w:lang w:val="en-US"/>
        </w:rPr>
        <w:t xml:space="preserve">0: </w:t>
      </w:r>
      <w:r>
        <w:rPr>
          <w:i/>
          <w:iCs/>
          <w:sz w:val="24"/>
          <w:szCs w:val="24"/>
          <w:lang w:val="en-US"/>
        </w:rPr>
        <w:t>kp - F</w:t>
      </w:r>
      <w:r>
        <w:rPr>
          <w:i/>
          <w:iCs/>
          <w:sz w:val="24"/>
          <w:szCs w:val="24"/>
          <w:vertAlign w:val="subscript"/>
        </w:rPr>
        <w:t>тр1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- F</w:t>
      </w:r>
      <w:r>
        <w:rPr>
          <w:i/>
          <w:iCs/>
          <w:sz w:val="24"/>
          <w:szCs w:val="24"/>
          <w:vertAlign w:val="subscript"/>
        </w:rPr>
        <w:t>тр2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 xml:space="preserve">= </w:t>
      </w:r>
      <w:r>
        <w:rPr>
          <w:sz w:val="24"/>
          <w:szCs w:val="24"/>
          <w:lang w:val="en-US"/>
        </w:rPr>
        <w:t xml:space="preserve">0;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  <w:vertAlign w:val="subscript"/>
        </w:rPr>
        <w:t>тр</w:t>
      </w:r>
      <w:r>
        <w:rPr>
          <w:i/>
          <w:iCs/>
          <w:sz w:val="24"/>
          <w:szCs w:val="24"/>
          <w:vertAlign w:val="subscript"/>
          <w:lang w:val="en-US"/>
        </w:rPr>
        <w:t>i</w:t>
      </w:r>
      <w:r>
        <w:rPr>
          <w:i/>
          <w:iCs/>
          <w:sz w:val="24"/>
          <w:szCs w:val="24"/>
          <w:lang w:val="en-US"/>
        </w:rPr>
        <w:t xml:space="preserve"> = Qf</w:t>
      </w:r>
      <w:r>
        <w:rPr>
          <w:i/>
          <w:iCs/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>;</w:t>
      </w:r>
    </w:p>
    <w:p w:rsidR="005A0EEB" w:rsidRDefault="00DB3EF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object w:dxaOrig="1240" w:dyaOrig="680">
          <v:shape id="_x0000_i1028" type="#_x0000_t75" style="width:62.25pt;height:33.75pt" o:ole="">
            <v:imagedata r:id="rId8" o:title=""/>
          </v:shape>
          <o:OLEObject Type="Embed" ProgID="Equation.3" ShapeID="_x0000_i1028" DrawAspect="Content" ObjectID="_1454271951" r:id="rId9"/>
        </w:object>
      </w:r>
      <w:r>
        <w:rPr>
          <w:sz w:val="24"/>
          <w:szCs w:val="24"/>
          <w:lang w:val="en-US"/>
        </w:rPr>
        <w:t>,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  <w:lang w:val="en-US"/>
        </w:rPr>
        <w:t>k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- общий коэффициент зажима,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k = k</w:t>
      </w:r>
      <w:r>
        <w:rPr>
          <w:i/>
          <w:iCs/>
          <w:sz w:val="24"/>
          <w:szCs w:val="24"/>
          <w:vertAlign w:val="subscript"/>
          <w:lang w:val="en-US"/>
        </w:rPr>
        <w:t xml:space="preserve">1 </w:t>
      </w:r>
      <w:r>
        <w:rPr>
          <w:i/>
          <w:iCs/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  <w:lang w:val="en-US"/>
        </w:rPr>
        <w:t xml:space="preserve"> k</w:t>
      </w:r>
      <w:r>
        <w:rPr>
          <w:i/>
          <w:iCs/>
          <w:sz w:val="24"/>
          <w:szCs w:val="24"/>
          <w:vertAlign w:val="sub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  <w:lang w:val="en-US"/>
        </w:rPr>
        <w:t xml:space="preserve"> k</w:t>
      </w:r>
      <w:r>
        <w:rPr>
          <w:i/>
          <w:iCs/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,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  <w:lang w:val="en-US"/>
        </w:rPr>
        <w:t>k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- коэффициент безопасности, </w:t>
      </w:r>
      <w:r>
        <w:rPr>
          <w:i/>
          <w:iCs/>
          <w:sz w:val="24"/>
          <w:szCs w:val="24"/>
          <w:lang w:val="en-US"/>
        </w:rPr>
        <w:t>k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= 1,7;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k</w:t>
      </w:r>
      <w:r>
        <w:rPr>
          <w:i/>
          <w:iCs/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- коэффициент, зависящий от максимального ускорения, с которым робот перемещает закрепленную в захвате заготовку, </w:t>
      </w:r>
      <w:r>
        <w:rPr>
          <w:i/>
          <w:iCs/>
          <w:sz w:val="24"/>
          <w:szCs w:val="24"/>
          <w:lang w:val="en-US"/>
        </w:rPr>
        <w:t>k</w:t>
      </w:r>
      <w:r>
        <w:rPr>
          <w:i/>
          <w:iCs/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= 1,4;</w:t>
      </w:r>
    </w:p>
    <w:p w:rsidR="005A0EEB" w:rsidRDefault="00DB3EF1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k</w:t>
      </w:r>
      <w:r>
        <w:rPr>
          <w:i/>
          <w:iCs/>
          <w:sz w:val="24"/>
          <w:szCs w:val="24"/>
          <w:vertAlign w:val="subscript"/>
        </w:rPr>
        <w:t>3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- коэффициент передачи, зависящий от конструкции захвата и расположения в нем заготовки, </w:t>
      </w:r>
      <w:r>
        <w:rPr>
          <w:i/>
          <w:iCs/>
          <w:sz w:val="24"/>
          <w:szCs w:val="24"/>
          <w:lang w:val="en-US"/>
        </w:rPr>
        <w:t>k</w:t>
      </w:r>
      <w:r>
        <w:rPr>
          <w:i/>
          <w:iCs/>
          <w:sz w:val="24"/>
          <w:szCs w:val="24"/>
          <w:vertAlign w:val="subscript"/>
        </w:rPr>
        <w:t>3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= 1,8 (см. </w:t>
      </w:r>
      <w:r>
        <w:rPr>
          <w:sz w:val="24"/>
          <w:szCs w:val="24"/>
          <w:lang w:val="en-US"/>
        </w:rPr>
        <w:t>[6],</w:t>
      </w:r>
      <w:r>
        <w:rPr>
          <w:sz w:val="24"/>
          <w:szCs w:val="24"/>
        </w:rPr>
        <w:t xml:space="preserve"> с. 506).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  <w:vertAlign w:val="subscript"/>
        </w:rPr>
        <w:t>1,2</w:t>
      </w:r>
      <w:r>
        <w:rPr>
          <w:i/>
          <w:iCs/>
          <w:sz w:val="24"/>
          <w:szCs w:val="24"/>
          <w:lang w:val="en-US"/>
        </w:rPr>
        <w:t xml:space="preserve"> 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коэффициент трения,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  <w:vertAlign w:val="subscript"/>
        </w:rPr>
        <w:t>1,2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= 0,4 (см. </w:t>
      </w:r>
      <w:r>
        <w:rPr>
          <w:sz w:val="24"/>
          <w:szCs w:val="24"/>
          <w:lang w:val="en-US"/>
        </w:rPr>
        <w:t>[6],</w:t>
      </w:r>
      <w:r>
        <w:rPr>
          <w:sz w:val="24"/>
          <w:szCs w:val="24"/>
        </w:rPr>
        <w:t xml:space="preserve"> с. 85);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object w:dxaOrig="3280" w:dyaOrig="660">
          <v:shape id="_x0000_i1029" type="#_x0000_t75" style="width:164.25pt;height:33pt" o:ole="">
            <v:imagedata r:id="rId10" o:title=""/>
          </v:shape>
          <o:OLEObject Type="Embed" ProgID="Equation.3" ShapeID="_x0000_i1029" DrawAspect="Content" ObjectID="_1454271952" r:id="rId11"/>
        </w:object>
      </w:r>
      <w:r>
        <w:rPr>
          <w:sz w:val="24"/>
          <w:szCs w:val="24"/>
        </w:rPr>
        <w:t>Н.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Определим усилие на штоке захватного устройства (рис. 3.2.1, б).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Сила, действующая на один зубчатый венец реечного механизма: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object w:dxaOrig="1020" w:dyaOrig="620">
          <v:shape id="_x0000_i1030" type="#_x0000_t75" style="width:51pt;height:30.75pt" o:ole="">
            <v:imagedata r:id="rId12" o:title=""/>
          </v:shape>
          <o:OLEObject Type="Embed" ProgID="Equation.3" ShapeID="_x0000_i1030" DrawAspect="Content" ObjectID="_1454271953" r:id="rId13"/>
        </w:objec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object w:dxaOrig="980" w:dyaOrig="620">
          <v:shape id="_x0000_i1031" type="#_x0000_t75" style="width:48.75pt;height:30.75pt" o:ole="">
            <v:imagedata r:id="rId14" o:title=""/>
          </v:shape>
          <o:OLEObject Type="Embed" ProgID="Equation.3" ShapeID="_x0000_i1031" DrawAspect="Content" ObjectID="_1454271954" r:id="rId15"/>
        </w:object>
      </w:r>
      <w:r>
        <w:rPr>
          <w:sz w:val="24"/>
          <w:szCs w:val="24"/>
        </w:rPr>
        <w:t>,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= 0,021 м</w:t>
      </w:r>
      <w:r>
        <w:rPr>
          <w:i/>
          <w:iCs/>
          <w:sz w:val="24"/>
          <w:szCs w:val="24"/>
          <w:lang w:val="en-US"/>
        </w:rPr>
        <w:t>, b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= 0,043 м 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>размеры захвата.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Учитываем моменты сил, действующие на зубчатую рейку: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object w:dxaOrig="1240" w:dyaOrig="639">
          <v:shape id="_x0000_i1032" type="#_x0000_t75" style="width:62.25pt;height:32.25pt" o:ole="">
            <v:imagedata r:id="rId16" o:title=""/>
          </v:shape>
          <o:OLEObject Type="Embed" ProgID="Equation.3" ShapeID="_x0000_i1032" DrawAspect="Content" ObjectID="_1454271955" r:id="rId17"/>
        </w:objec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object w:dxaOrig="980" w:dyaOrig="620">
          <v:shape id="_x0000_i1033" type="#_x0000_t75" style="width:48.75pt;height:30.75pt" o:ole="">
            <v:imagedata r:id="rId18" o:title=""/>
          </v:shape>
          <o:OLEObject Type="Embed" ProgID="Equation.3" ShapeID="_x0000_i1033" DrawAspect="Content" ObjectID="_1454271956" r:id="rId19"/>
        </w:objec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object w:dxaOrig="2560" w:dyaOrig="660">
          <v:shape id="_x0000_i1034" type="#_x0000_t75" style="width:128.25pt;height:33pt" o:ole="">
            <v:imagedata r:id="rId20" o:title=""/>
          </v:shape>
          <o:OLEObject Type="Embed" ProgID="Equation.3" ShapeID="_x0000_i1034" DrawAspect="Content" ObjectID="_1454271957" r:id="rId21"/>
        </w:object>
      </w:r>
      <w:r>
        <w:rPr>
          <w:sz w:val="24"/>
          <w:szCs w:val="24"/>
        </w:rPr>
        <w:t xml:space="preserve"> Н,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  <w:lang w:val="en-US"/>
        </w:rPr>
        <w:t>D</w:t>
      </w:r>
      <w:r>
        <w:rPr>
          <w:i/>
          <w:iCs/>
          <w:sz w:val="24"/>
          <w:szCs w:val="24"/>
          <w:vertAlign w:val="subscript"/>
        </w:rPr>
        <w:t>д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диаметр делительной окружности, м;</w:t>
      </w:r>
    </w:p>
    <w:p w:rsidR="005A0EEB" w:rsidRDefault="00DB3EF1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m -</w:t>
      </w:r>
      <w:r>
        <w:rPr>
          <w:sz w:val="24"/>
          <w:szCs w:val="24"/>
        </w:rPr>
        <w:t xml:space="preserve"> модуль сектора, </w:t>
      </w:r>
      <w:r>
        <w:rPr>
          <w:i/>
          <w:iCs/>
          <w:sz w:val="24"/>
          <w:szCs w:val="24"/>
          <w:lang w:val="en-US"/>
        </w:rPr>
        <w:t xml:space="preserve">m </w:t>
      </w:r>
      <w:r>
        <w:rPr>
          <w:sz w:val="24"/>
          <w:szCs w:val="24"/>
        </w:rPr>
        <w:t>= 0,004 м;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z 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полное число зубьев сектора, </w:t>
      </w:r>
      <w:r>
        <w:rPr>
          <w:i/>
          <w:iCs/>
          <w:sz w:val="24"/>
          <w:szCs w:val="24"/>
          <w:lang w:val="en-US"/>
        </w:rPr>
        <w:t xml:space="preserve">z </w:t>
      </w:r>
      <w:r>
        <w:rPr>
          <w:sz w:val="24"/>
          <w:szCs w:val="24"/>
        </w:rPr>
        <w:t>= 14.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Определим диаметр выбранного ранее силового привода - гидроцилиндра.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object w:dxaOrig="1440" w:dyaOrig="760">
          <v:shape id="_x0000_i1035" type="#_x0000_t75" style="width:1in;height:38.25pt" o:ole="">
            <v:imagedata r:id="rId22" o:title=""/>
          </v:shape>
          <o:OLEObject Type="Embed" ProgID="Equation.3" ShapeID="_x0000_i1035" DrawAspect="Content" ObjectID="_1454271958" r:id="rId23"/>
        </w:objec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object w:dxaOrig="1280" w:dyaOrig="760">
          <v:shape id="_x0000_i1036" type="#_x0000_t75" style="width:63.75pt;height:38.25pt" o:ole="">
            <v:imagedata r:id="rId24" o:title=""/>
          </v:shape>
          <o:OLEObject Type="Embed" ProgID="Equation.3" ShapeID="_x0000_i1036" DrawAspect="Content" ObjectID="_1454271959" r:id="rId25"/>
        </w:object>
      </w:r>
      <w:r>
        <w:rPr>
          <w:sz w:val="24"/>
          <w:szCs w:val="24"/>
        </w:rPr>
        <w:t>,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- давление масла на поршень, </w:t>
      </w:r>
      <w:r>
        <w:rPr>
          <w:i/>
          <w:iCs/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= 5 МПа;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68"/>
      </w:r>
      <w:r>
        <w:rPr>
          <w:sz w:val="24"/>
          <w:szCs w:val="24"/>
        </w:rPr>
        <w:t xml:space="preserve"> - КПД гидроцилиндра, </w:t>
      </w:r>
      <w:r>
        <w:rPr>
          <w:i/>
          <w:iCs/>
          <w:sz w:val="24"/>
          <w:szCs w:val="24"/>
        </w:rPr>
        <w:sym w:font="Symbol" w:char="F068"/>
      </w:r>
      <w:r>
        <w:rPr>
          <w:sz w:val="24"/>
          <w:szCs w:val="24"/>
        </w:rPr>
        <w:t xml:space="preserve"> = 0,9.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object w:dxaOrig="2940" w:dyaOrig="740">
          <v:shape id="_x0000_i1037" type="#_x0000_t75" style="width:147pt;height:36.75pt" o:ole="">
            <v:imagedata r:id="rId26" o:title=""/>
          </v:shape>
          <o:OLEObject Type="Embed" ProgID="Equation.3" ShapeID="_x0000_i1037" DrawAspect="Content" ObjectID="_1454271960" r:id="rId27"/>
        </w:object>
      </w:r>
      <w:r>
        <w:rPr>
          <w:sz w:val="24"/>
          <w:szCs w:val="24"/>
        </w:rPr>
        <w:t>м,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принимаем </w:t>
      </w:r>
      <w:r>
        <w:rPr>
          <w:i/>
          <w:iCs/>
          <w:sz w:val="24"/>
          <w:szCs w:val="24"/>
          <w:lang w:val="en-US"/>
        </w:rPr>
        <w:t>D</w:t>
      </w:r>
      <w:r>
        <w:rPr>
          <w:i/>
          <w:iCs/>
          <w:sz w:val="24"/>
          <w:szCs w:val="24"/>
          <w:vertAlign w:val="subscript"/>
        </w:rPr>
        <w:t>ц</w:t>
      </w:r>
      <w:r>
        <w:rPr>
          <w:sz w:val="24"/>
          <w:szCs w:val="24"/>
        </w:rPr>
        <w:t xml:space="preserve"> = 125 мм (из стандартного ряда), диаметр штока 60 мм.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АВТОМАТИЗИРОВАННЫХ СРЕДСТВ КОНТРОЛЯ.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Выбор базового варианта средств автоматизированного контроля.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выборе средств автоматизированного контроля учитываем, что они должны обеспечивать требуемую точность измерения. Анализ показывает, что простые по конструкции и настройке одноконтактные средства автоматизированного контроля не подходят, т.к. имеют большую суммарную погрешность измерений. Более точные трехконтактные требуют установки и настройки на контролируемый размер вручную. Выбираем двухконтактные устройства, которые обеспечивают требуемую точность измерения и позволяют полностью автоматизировать процесс контроля исполнительных размеров.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средствах автоматизированного контроля наиболее широко применяются электроконтактные, пневматические и индуктивные измерительные системы. Первые имеют наиболее простую конструкцию, высокую производительность, удобны в наладке и обслуживании, дешевы. Недостатками их являются невысокая точность измерений, большие габариты, чувствительность к вибрациям, необходимость периодической зачистки контактов из-за их подгорания (окисления). Перечисленные недостатки не позволяют для заданной детали выбрать электроконтактные измерительные средства в качестве базового варианта средств автоматизированного контроля.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Пневматические измерительные системы обладают высокой точностью при простой схеме конструкции и удобстве обслуживания, незначительной погрешностью измерений, нечувствительностью к вибрациям. Однако они обладают значительной инерционностью, для их использования необходимы особый источник энергии, специальные устройства для стабилизации давления и тщательной очистки потребляемого сжатого воздуха, т.к. нарушение этих условий ведет к значительному росту погрешностей измерения.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Индуктивные измерительные системы имеют более сложную конструкцию и электросхему, требуют высококвалифицированного обслуживания и настройки, более дороги, чем электроконтактные. К числу их достоинств можно отнести: высокую чувствительность и точность, наличие отсчетных устройств, что позволяет определять действительные отклонения размеров, непрерывно наблюдать за ходом процесса и применять их в системах непрерывного регулирования, высокую производительность, низкую чувствительность к вибрациям, широкий диапазон пределов измерений, сравнительно небольшие габаритные размеры.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проведенного анализа, характеристик оборудования РТК и параметров заданной детали, выбираем, как наиболее оптимальные, индуктивные средства автоматизированного контроля.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проектного варианта средств автоматизированного контроля.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управления циклом шлифования валов с поперечной или продольной подачами на центровых круглошлифовальных станках широко применяется измерительная система БВ-4100, комплектуемая двухконтактной или трехконтактной скобами. Согласно проведенному в предыдущем пункте анализу, предлагаем в проектном варианте контрольного устройства измерительной системы применить двухкон-тактную настольную индуктивную скобу, изображенную на рис. 3.2.1. 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Скоба к шлифуемой детали, после установки ее в центрах станка перед началом чернового шлифования, подводится гидравлическим устройством. В процессе шлифования шток индуктивного преобразователя </w:t>
      </w:r>
      <w:r>
        <w:rPr>
          <w:i/>
          <w:iCs/>
          <w:sz w:val="24"/>
          <w:szCs w:val="24"/>
        </w:rPr>
        <w:t>22</w:t>
      </w:r>
      <w:r>
        <w:rPr>
          <w:sz w:val="24"/>
          <w:szCs w:val="24"/>
        </w:rPr>
        <w:t xml:space="preserve"> воспринимает перемещение измерительных кареток </w:t>
      </w:r>
      <w:r>
        <w:rPr>
          <w:i/>
          <w:iCs/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4</w:t>
      </w:r>
      <w:r>
        <w:rPr>
          <w:sz w:val="24"/>
          <w:szCs w:val="24"/>
        </w:rPr>
        <w:t xml:space="preserve"> скобы. Выходной сигнал преобразователя, пропорциональный изменению размера шлифуемой детали, после усиления электронной схемой преобразуется в аналоговый сигнал для показывающего прибора и в дискретные команды для исполнительных органов станка. При получении заданного размера шлифуемого вала дается команда на ускоренный отвод шлифовального круга и измерительной скобы в исходное положение.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Конструкция индуктивной настольной скобы.</w:t>
      </w:r>
    </w:p>
    <w:p w:rsidR="005A0EEB" w:rsidRDefault="00D378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8" type="#_x0000_t75" style="width:299.25pt;height:294pt">
            <v:imagedata r:id="rId28" o:title=""/>
          </v:shape>
        </w:pic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Рис. 3.2.1. Обозначения: 1,3 - цилиндрические измерительные наконечники из твердого сплава; 2, 4 - измерительные каретки, имеющие направляющие типа ласточкиного хвоста; 5, 25 - сменные измерительные ножки; 6 - стакан, предохраняющий от повреждений индуктивный преобразователь 22; 7 - микрометрический винт, взаимодействующий с измерительным наконечником индуктивного преобразователя 22; 8, 24 - болты для закрепления измерительных ножек; 9, 23 - шестерни для наладочных перемещений измерительных ножек; 10, 12 - серьга и винтовая пружина, устраняющая зазор в резьбовом сопряжении микрометрического винта; 11, 21 - эксцентрики для регулировки измерительного усилия, обеспечиваемого винтовыми пружинами 14 и 18; 13 - плоскопараллельная пружина подвески измерительных кареток; 15, 17 - упоры, служащие ограничителями хода измерительных кареток; 16 - планка с резьбовыми отверстиями для крепления скобы к подводящему устройству; 19 - соединительный кабель индуктивного преобразователя; 20 - клеммный зажим крепления индуктивного преобразователя 22.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шлифовании валов с продольной подачей команды управления, получаемые от измерительной системы, воспринимаются схемой автоматики станка в конце продольного хода стола станка. Все элементы электронной схемы отчетно-командного устройства размещены в пылезащитном корпусе.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Точностной расчет.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Двухконтактные средства контроля валов основываются на прямом методе измерений. Измерительные </w:t>
      </w:r>
      <w:r>
        <w:rPr>
          <w:i/>
          <w:iCs/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9</w:t>
      </w:r>
      <w:r>
        <w:rPr>
          <w:sz w:val="24"/>
          <w:szCs w:val="24"/>
        </w:rPr>
        <w:t xml:space="preserve"> наконечники прибора измеряют непосредственно диаметр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детали </w:t>
      </w:r>
      <w:r>
        <w:rPr>
          <w:i/>
          <w:iCs/>
          <w:sz w:val="24"/>
          <w:szCs w:val="24"/>
        </w:rPr>
        <w:t>7</w:t>
      </w:r>
      <w:r>
        <w:rPr>
          <w:sz w:val="24"/>
          <w:szCs w:val="24"/>
        </w:rPr>
        <w:t xml:space="preserve"> (см. рис. 3.3.1). Скоба </w:t>
      </w:r>
      <w:r>
        <w:rPr>
          <w:i/>
          <w:iCs/>
          <w:sz w:val="24"/>
          <w:szCs w:val="24"/>
        </w:rPr>
        <w:t>5</w:t>
      </w:r>
      <w:r>
        <w:rPr>
          <w:sz w:val="24"/>
          <w:szCs w:val="24"/>
        </w:rPr>
        <w:t xml:space="preserve"> плавающая, подвешена шарнирно на плоской пружине </w:t>
      </w:r>
      <w:r>
        <w:rPr>
          <w:i/>
          <w:iCs/>
          <w:sz w:val="24"/>
          <w:szCs w:val="24"/>
        </w:rPr>
        <w:t>3</w:t>
      </w:r>
      <w:r>
        <w:rPr>
          <w:sz w:val="24"/>
          <w:szCs w:val="24"/>
        </w:rPr>
        <w:t xml:space="preserve">, закрепленной на стойке </w:t>
      </w:r>
      <w:r>
        <w:rPr>
          <w:i/>
          <w:iCs/>
          <w:sz w:val="24"/>
          <w:szCs w:val="24"/>
        </w:rPr>
        <w:t>2</w:t>
      </w:r>
      <w:r>
        <w:rPr>
          <w:sz w:val="24"/>
          <w:szCs w:val="24"/>
        </w:rPr>
        <w:t xml:space="preserve"> устройства, находящегося на станине </w:t>
      </w:r>
      <w:r>
        <w:rPr>
          <w:i/>
          <w:iCs/>
          <w:sz w:val="24"/>
          <w:szCs w:val="24"/>
        </w:rPr>
        <w:t>1</w:t>
      </w:r>
      <w:r>
        <w:rPr>
          <w:sz w:val="24"/>
          <w:szCs w:val="24"/>
        </w:rPr>
        <w:t xml:space="preserve"> станка. Базой измерений является поверхность обрабатываемой детали, закрепленной в центрах станка. 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Схема средств автоматизированного контроля.</w:t>
      </w:r>
    </w:p>
    <w:p w:rsidR="005A0EEB" w:rsidRDefault="00D378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9" type="#_x0000_t75" style="width:260.25pt;height:167.25pt">
            <v:imagedata r:id="rId29" o:title=""/>
          </v:shape>
        </w:pic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Рис. 3.3.1.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применении средств контроля, сконструированных по такой схеме, полностью компенсируются систематические и случайные погрешности системы, зависящие от тепловых и силовых деформаций станка, износа шлифовального круга и силовых деформаций детали.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точностном расчете средств автоматизированного контроля необходимым условием является соблюдение следующего требования: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vertAlign w:val="subscript"/>
        </w:rPr>
        <w:sym w:font="Symbol" w:char="F053"/>
      </w:r>
      <w:r>
        <w:rPr>
          <w:i/>
          <w:iCs/>
          <w:sz w:val="24"/>
          <w:szCs w:val="24"/>
          <w:vertAlign w:val="subscript"/>
        </w:rPr>
        <w:t>и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A3"/>
      </w:r>
      <w:r>
        <w:rPr>
          <w:i/>
          <w:iCs/>
          <w:sz w:val="24"/>
          <w:szCs w:val="24"/>
        </w:rPr>
        <w:t xml:space="preserve"> 0,2 Т</w:t>
      </w:r>
      <w:r>
        <w:rPr>
          <w:i/>
          <w:iCs/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,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vertAlign w:val="subscript"/>
        </w:rPr>
        <w:sym w:font="Symbol" w:char="F053"/>
      </w:r>
      <w:r>
        <w:rPr>
          <w:i/>
          <w:iCs/>
          <w:sz w:val="24"/>
          <w:szCs w:val="24"/>
          <w:vertAlign w:val="subscript"/>
        </w:rPr>
        <w:t>и</w:t>
      </w:r>
      <w:r>
        <w:rPr>
          <w:sz w:val="24"/>
          <w:szCs w:val="24"/>
        </w:rPr>
        <w:t xml:space="preserve"> - суммарная погрешность измерения;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Т</w:t>
      </w:r>
      <w:r>
        <w:rPr>
          <w:i/>
          <w:iCs/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- допуск на размер.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vertAlign w:val="subscript"/>
        </w:rPr>
        <w:sym w:font="Symbol" w:char="F053"/>
      </w:r>
      <w:r>
        <w:rPr>
          <w:i/>
          <w:iCs/>
          <w:sz w:val="24"/>
          <w:szCs w:val="24"/>
          <w:vertAlign w:val="subscript"/>
        </w:rPr>
        <w:t>и</w:t>
      </w:r>
      <w:r>
        <w:rPr>
          <w:i/>
          <w:iCs/>
          <w:sz w:val="24"/>
          <w:szCs w:val="24"/>
        </w:rPr>
        <w:t xml:space="preserve"> = Е</w:t>
      </w:r>
      <w:r>
        <w:rPr>
          <w:i/>
          <w:iCs/>
          <w:sz w:val="24"/>
          <w:szCs w:val="24"/>
          <w:vertAlign w:val="subscript"/>
        </w:rPr>
        <w:t>у</w:t>
      </w:r>
      <w:r>
        <w:rPr>
          <w:i/>
          <w:iCs/>
          <w:sz w:val="24"/>
          <w:szCs w:val="24"/>
        </w:rPr>
        <w:t xml:space="preserve"> +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vertAlign w:val="subscript"/>
        </w:rPr>
        <w:t>р</w:t>
      </w:r>
      <w:r>
        <w:rPr>
          <w:i/>
          <w:iCs/>
          <w:sz w:val="24"/>
          <w:szCs w:val="24"/>
        </w:rPr>
        <w:t xml:space="preserve"> +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vertAlign w:val="subscript"/>
        </w:rPr>
        <w:t>э</w:t>
      </w:r>
      <w:r>
        <w:rPr>
          <w:i/>
          <w:iCs/>
          <w:sz w:val="24"/>
          <w:szCs w:val="24"/>
        </w:rPr>
        <w:t xml:space="preserve"> +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vertAlign w:val="subscript"/>
        </w:rPr>
        <w:t>п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,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  <w:vertAlign w:val="subscript"/>
        </w:rPr>
        <w:t>у</w:t>
      </w:r>
      <w:r>
        <w:rPr>
          <w:sz w:val="24"/>
          <w:szCs w:val="24"/>
        </w:rPr>
        <w:t xml:space="preserve"> - погрешность установки контролируемого объекта при использовании измерительного устройства. Расчет </w:t>
      </w:r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  <w:vertAlign w:val="subscript"/>
        </w:rPr>
        <w:t>у</w:t>
      </w:r>
      <w:r>
        <w:rPr>
          <w:sz w:val="24"/>
          <w:szCs w:val="24"/>
        </w:rPr>
        <w:t xml:space="preserve"> выполняется по зависимости, установленной для аналогичной погрешности установки заготовки в станочное приспособление: </w:t>
      </w:r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  <w:vertAlign w:val="subscript"/>
        </w:rPr>
        <w:t>у</w:t>
      </w:r>
      <w:r>
        <w:rPr>
          <w:i/>
          <w:iCs/>
          <w:sz w:val="24"/>
          <w:szCs w:val="24"/>
        </w:rPr>
        <w:t xml:space="preserve"> = Е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i/>
          <w:iCs/>
          <w:sz w:val="24"/>
          <w:szCs w:val="24"/>
        </w:rPr>
        <w:t xml:space="preserve"> + Е</w:t>
      </w:r>
      <w:r>
        <w:rPr>
          <w:i/>
          <w:iCs/>
          <w:sz w:val="24"/>
          <w:szCs w:val="24"/>
          <w:vertAlign w:val="subscript"/>
        </w:rPr>
        <w:t>з</w:t>
      </w:r>
      <w:r>
        <w:rPr>
          <w:i/>
          <w:iCs/>
          <w:sz w:val="24"/>
          <w:szCs w:val="24"/>
        </w:rPr>
        <w:t xml:space="preserve"> + Е</w:t>
      </w:r>
      <w:r>
        <w:rPr>
          <w:i/>
          <w:iCs/>
          <w:sz w:val="24"/>
          <w:szCs w:val="24"/>
          <w:vertAlign w:val="subscript"/>
        </w:rPr>
        <w:t>п</w:t>
      </w:r>
      <w:r>
        <w:rPr>
          <w:sz w:val="24"/>
          <w:szCs w:val="24"/>
        </w:rPr>
        <w:t>;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- погрешность измерения, вызываемая неточностью изготовления передаточных устройств измерительного устройства. Для выбранной схемы измерения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B"/>
      </w:r>
      <w:r>
        <w:rPr>
          <w:sz w:val="24"/>
          <w:szCs w:val="24"/>
        </w:rPr>
        <w:t xml:space="preserve"> 0;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- погрешность измерения, вызываемая настройкой контрольно-измерительного устройства по эталонному образцу,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= 0,0005 мм;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- погрешность измерения, определяемая точностью показывающего устройства, равна цене деления показывающего устройства,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= 0,001 мм.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  <w:vertAlign w:val="subscript"/>
        </w:rPr>
        <w:t>у</w:t>
      </w:r>
      <w:r>
        <w:rPr>
          <w:i/>
          <w:iCs/>
          <w:sz w:val="24"/>
          <w:szCs w:val="24"/>
        </w:rPr>
        <w:t xml:space="preserve"> = Е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i/>
          <w:iCs/>
          <w:sz w:val="24"/>
          <w:szCs w:val="24"/>
        </w:rPr>
        <w:t xml:space="preserve"> + Е</w:t>
      </w:r>
      <w:r>
        <w:rPr>
          <w:i/>
          <w:iCs/>
          <w:sz w:val="24"/>
          <w:szCs w:val="24"/>
          <w:vertAlign w:val="subscript"/>
        </w:rPr>
        <w:t>з</w:t>
      </w:r>
      <w:r>
        <w:rPr>
          <w:i/>
          <w:iCs/>
          <w:sz w:val="24"/>
          <w:szCs w:val="24"/>
        </w:rPr>
        <w:t xml:space="preserve"> + Е</w:t>
      </w:r>
      <w:r>
        <w:rPr>
          <w:i/>
          <w:iCs/>
          <w:sz w:val="24"/>
          <w:szCs w:val="24"/>
          <w:vertAlign w:val="subscript"/>
        </w:rPr>
        <w:t>п</w:t>
      </w:r>
      <w:r>
        <w:rPr>
          <w:sz w:val="24"/>
          <w:szCs w:val="24"/>
        </w:rPr>
        <w:t>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i/>
          <w:iCs/>
          <w:sz w:val="24"/>
          <w:szCs w:val="24"/>
        </w:rPr>
        <w:t xml:space="preserve"> = е (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vertAlign w:val="subscript"/>
        </w:rPr>
        <w:t>рб</w:t>
      </w:r>
      <w:r>
        <w:rPr>
          <w:i/>
          <w:iCs/>
          <w:sz w:val="24"/>
          <w:szCs w:val="24"/>
        </w:rPr>
        <w:t xml:space="preserve">) </w:t>
      </w:r>
      <w:r>
        <w:rPr>
          <w:sz w:val="24"/>
          <w:szCs w:val="24"/>
        </w:rPr>
        <w:t xml:space="preserve">-погрешность базирования заготовки. Предполагаем, что погрешность, связанная с радиальным биением заготовки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vertAlign w:val="subscript"/>
        </w:rPr>
        <w:t>рб</w:t>
      </w:r>
      <w:r>
        <w:rPr>
          <w:sz w:val="24"/>
          <w:szCs w:val="24"/>
        </w:rPr>
        <w:t xml:space="preserve">=0,0005 мм, поэтому </w:t>
      </w:r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sz w:val="24"/>
          <w:szCs w:val="24"/>
        </w:rPr>
        <w:t xml:space="preserve"> = 0,0005 мм;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  <w:vertAlign w:val="subscript"/>
        </w:rPr>
        <w:t>з</w:t>
      </w:r>
      <w:r>
        <w:rPr>
          <w:sz w:val="24"/>
          <w:szCs w:val="24"/>
        </w:rPr>
        <w:t xml:space="preserve"> = 0 - погрешность закрепления заготовки;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= 0,0005 мм - погрешность измерительного приспособления.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  <w:vertAlign w:val="subscript"/>
        </w:rPr>
        <w:t>у</w:t>
      </w:r>
      <w:r>
        <w:rPr>
          <w:sz w:val="24"/>
          <w:szCs w:val="24"/>
        </w:rPr>
        <w:t xml:space="preserve"> = 0,0005 + 0 + 0,0005 = 0,001 мм.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[</w:t>
      </w:r>
      <w:r>
        <w:rPr>
          <w:i/>
          <w:iCs/>
          <w:sz w:val="24"/>
          <w:szCs w:val="24"/>
          <w:lang w:val="en-US"/>
        </w:rPr>
        <w:sym w:font="Symbol" w:char="F044"/>
      </w:r>
      <w:r>
        <w:rPr>
          <w:i/>
          <w:iCs/>
          <w:sz w:val="24"/>
          <w:szCs w:val="24"/>
          <w:vertAlign w:val="subscript"/>
          <w:lang w:val="en-US"/>
        </w:rPr>
        <w:sym w:font="Symbol" w:char="F053"/>
      </w:r>
      <w:r>
        <w:rPr>
          <w:i/>
          <w:iCs/>
          <w:sz w:val="24"/>
          <w:szCs w:val="24"/>
          <w:vertAlign w:val="subscript"/>
        </w:rPr>
        <w:t>и</w:t>
      </w:r>
      <w:r>
        <w:rPr>
          <w:sz w:val="24"/>
          <w:szCs w:val="24"/>
          <w:lang w:val="en-US"/>
        </w:rPr>
        <w:t>]</w:t>
      </w:r>
      <w:r>
        <w:rPr>
          <w:sz w:val="24"/>
          <w:szCs w:val="24"/>
        </w:rPr>
        <w:t xml:space="preserve"> = 0,2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0,013 = 0,0026 мм.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vertAlign w:val="subscript"/>
        </w:rPr>
        <w:sym w:font="Symbol" w:char="F053"/>
      </w:r>
      <w:r>
        <w:rPr>
          <w:i/>
          <w:iCs/>
          <w:sz w:val="24"/>
          <w:szCs w:val="24"/>
          <w:vertAlign w:val="subscript"/>
        </w:rPr>
        <w:t>и</w:t>
      </w:r>
      <w:r>
        <w:rPr>
          <w:sz w:val="24"/>
          <w:szCs w:val="24"/>
        </w:rPr>
        <w:t xml:space="preserve"> = 0,001 + 0 + 0,0005 + 0,001 = 0,0025 мм </w:t>
      </w:r>
      <w:r>
        <w:rPr>
          <w:sz w:val="24"/>
          <w:szCs w:val="24"/>
          <w:lang w:val="en-US"/>
        </w:rPr>
        <w:t>&lt;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[</w:t>
      </w:r>
      <w:r>
        <w:rPr>
          <w:i/>
          <w:iCs/>
          <w:sz w:val="24"/>
          <w:szCs w:val="24"/>
          <w:lang w:val="en-US"/>
        </w:rPr>
        <w:sym w:font="Symbol" w:char="F044"/>
      </w:r>
      <w:r>
        <w:rPr>
          <w:i/>
          <w:iCs/>
          <w:sz w:val="24"/>
          <w:szCs w:val="24"/>
          <w:vertAlign w:val="subscript"/>
          <w:lang w:val="en-US"/>
        </w:rPr>
        <w:sym w:font="Symbol" w:char="F053"/>
      </w:r>
      <w:r>
        <w:rPr>
          <w:i/>
          <w:iCs/>
          <w:sz w:val="24"/>
          <w:szCs w:val="24"/>
          <w:vertAlign w:val="subscript"/>
        </w:rPr>
        <w:t>и</w:t>
      </w:r>
      <w:r>
        <w:rPr>
          <w:sz w:val="24"/>
          <w:szCs w:val="24"/>
          <w:lang w:val="en-US"/>
        </w:rPr>
        <w:t>]</w:t>
      </w:r>
      <w:r>
        <w:rPr>
          <w:sz w:val="24"/>
          <w:szCs w:val="24"/>
        </w:rPr>
        <w:t>, следовательно, использование данной схемы автоматизированного контроля (измерений) возможно.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Выводы.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использования в заданной операции (045 “Круглое шлифование”) разработанных автоматизированных средств загрузки и контроля, она может быть преобразована в роботизированную.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 позволит гарантированно получать требуемое качество деталей, увеличить производительность, уменьшив время изготовления детали за счет сокращения вспомогательного времени на обработку, исключить брак, связанный с “человеческим фактором”, расширить производство без увеличения трудовых ресурсов, полностью исключить или существенно снизить отрицательное воздействие производственного процесса на человека.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Список использованных источников</w:t>
      </w:r>
    </w:p>
    <w:p w:rsidR="005A0EEB" w:rsidRDefault="005A0EEB">
      <w:pPr>
        <w:ind w:firstLine="567"/>
        <w:jc w:val="both"/>
        <w:rPr>
          <w:sz w:val="24"/>
          <w:szCs w:val="24"/>
        </w:rPr>
      </w:pP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Обработка металлов резанием. Справочник технолога. Под общей ред. А.А. Панова. М.: Машиностроение, 1988. - 736 с.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Козырев Ю.Г. Промышленные роботы. Справочник. М.: Машиностроение, 1988. - 392 с.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Белянин П.Н., Издон М.Ф., Жогин А.С. Гибкие производственные системы. М.: Машиностроение, 1988. - 256 с.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Конспекты лекций по курсу “Проектирование средств автоматизации и технологической оснастки”.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Промышленные роботы в машиностроении. Альбом схем и чертежей. Под ред. Ю.М. Соломенцева. М.: Машиностроение, 1987. - 140 с.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Справочник технолога-машиностроителя. В 2-х т. Под ред. А.Г. Косиловой и Р.К. Мещерякова. М.: Машиностроение, 1985. – 656 с.</w:t>
      </w:r>
    </w:p>
    <w:p w:rsidR="005A0EEB" w:rsidRDefault="00DB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Белоусов А.П., Дащенко А.И. Основы автоматизации производства в машиностроении. М.: Высшая школа, 1982. - 352 с.</w:t>
      </w:r>
    </w:p>
    <w:p w:rsidR="005A0EEB" w:rsidRDefault="005A0EEB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5A0EEB">
      <w:pgSz w:w="11907" w:h="16840" w:code="9"/>
      <w:pgMar w:top="1135" w:right="850" w:bottom="850" w:left="113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0AA0"/>
    <w:multiLevelType w:val="singleLevel"/>
    <w:tmpl w:val="56D46C26"/>
    <w:lvl w:ilvl="0">
      <w:start w:val="1"/>
      <w:numFmt w:val="decimal"/>
      <w:lvlText w:val="2.%1. "/>
      <w:legacy w:legacy="1" w:legacySpace="0" w:legacyIndent="283"/>
      <w:lvlJc w:val="left"/>
      <w:pPr>
        <w:ind w:left="568" w:hanging="283"/>
      </w:pPr>
      <w:rPr>
        <w:rFonts w:ascii="Kudriashov" w:hAnsi="Kudriashov" w:cs="Kudriashov" w:hint="default"/>
        <w:b/>
        <w:bCs/>
        <w:i w:val="0"/>
        <w:iCs w:val="0"/>
        <w:sz w:val="26"/>
        <w:szCs w:val="26"/>
        <w:u w:val="none"/>
      </w:rPr>
    </w:lvl>
  </w:abstractNum>
  <w:abstractNum w:abstractNumId="1">
    <w:nsid w:val="127554FD"/>
    <w:multiLevelType w:val="singleLevel"/>
    <w:tmpl w:val="381ACC42"/>
    <w:lvl w:ilvl="0">
      <w:start w:val="2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Kudriashov" w:hAnsi="Kudriashov" w:cs="Kudriashov" w:hint="default"/>
        <w:b/>
        <w:bCs/>
        <w:i w:val="0"/>
        <w:iCs w:val="0"/>
        <w:sz w:val="26"/>
        <w:szCs w:val="26"/>
        <w:u w:val="none"/>
      </w:rPr>
    </w:lvl>
  </w:abstractNum>
  <w:abstractNum w:abstractNumId="2">
    <w:nsid w:val="15AF0E77"/>
    <w:multiLevelType w:val="singleLevel"/>
    <w:tmpl w:val="2D1A89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Kudriashov" w:hAnsi="Kudriashov" w:cs="Kudriashov" w:hint="default"/>
        <w:b/>
        <w:bCs/>
        <w:i w:val="0"/>
        <w:iCs w:val="0"/>
        <w:sz w:val="26"/>
        <w:szCs w:val="26"/>
        <w:u w:val="none"/>
      </w:rPr>
    </w:lvl>
  </w:abstractNum>
  <w:abstractNum w:abstractNumId="3">
    <w:nsid w:val="17A01876"/>
    <w:multiLevelType w:val="singleLevel"/>
    <w:tmpl w:val="2D1A89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Kudriashov" w:hAnsi="Kudriashov" w:cs="Kudriashov" w:hint="default"/>
        <w:b/>
        <w:bCs/>
        <w:i w:val="0"/>
        <w:iCs w:val="0"/>
        <w:sz w:val="26"/>
        <w:szCs w:val="26"/>
        <w:u w:val="none"/>
      </w:rPr>
    </w:lvl>
  </w:abstractNum>
  <w:abstractNum w:abstractNumId="4">
    <w:nsid w:val="1AF13C4E"/>
    <w:multiLevelType w:val="singleLevel"/>
    <w:tmpl w:val="04EE85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Kudriashov" w:hAnsi="Kudriashov" w:cs="Kudriashov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5">
    <w:nsid w:val="1EAF68B3"/>
    <w:multiLevelType w:val="singleLevel"/>
    <w:tmpl w:val="15FEFD56"/>
    <w:lvl w:ilvl="0">
      <w:start w:val="3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Kudriashov" w:hAnsi="Kudriashov" w:cs="Kudriashov" w:hint="default"/>
        <w:b/>
        <w:bCs/>
        <w:i w:val="0"/>
        <w:iCs w:val="0"/>
        <w:sz w:val="26"/>
        <w:szCs w:val="26"/>
        <w:u w:val="none"/>
      </w:rPr>
    </w:lvl>
  </w:abstractNum>
  <w:abstractNum w:abstractNumId="6">
    <w:nsid w:val="209952CC"/>
    <w:multiLevelType w:val="singleLevel"/>
    <w:tmpl w:val="2A1CC6F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Kudriashov" w:hAnsi="Kudriashov" w:cs="Kudriashov" w:hint="default"/>
        <w:b/>
        <w:bCs/>
        <w:i w:val="0"/>
        <w:iCs w:val="0"/>
        <w:sz w:val="26"/>
        <w:szCs w:val="26"/>
        <w:u w:val="none"/>
      </w:rPr>
    </w:lvl>
  </w:abstractNum>
  <w:abstractNum w:abstractNumId="7">
    <w:nsid w:val="21766B18"/>
    <w:multiLevelType w:val="singleLevel"/>
    <w:tmpl w:val="9482D8F8"/>
    <w:lvl w:ilvl="0">
      <w:start w:val="3"/>
      <w:numFmt w:val="decimal"/>
      <w:lvlText w:val="3.%1. "/>
      <w:legacy w:legacy="1" w:legacySpace="0" w:legacyIndent="283"/>
      <w:lvlJc w:val="left"/>
      <w:pPr>
        <w:ind w:left="658" w:hanging="283"/>
      </w:pPr>
      <w:rPr>
        <w:rFonts w:ascii="Kudriashov" w:hAnsi="Kudriashov" w:cs="Kudriashov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8">
    <w:nsid w:val="28AE49F9"/>
    <w:multiLevelType w:val="singleLevel"/>
    <w:tmpl w:val="381ACC42"/>
    <w:lvl w:ilvl="0">
      <w:start w:val="2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Kudriashov" w:hAnsi="Kudriashov" w:cs="Kudriashov" w:hint="default"/>
        <w:b/>
        <w:bCs/>
        <w:i w:val="0"/>
        <w:iCs w:val="0"/>
        <w:sz w:val="26"/>
        <w:szCs w:val="26"/>
        <w:u w:val="none"/>
      </w:rPr>
    </w:lvl>
  </w:abstractNum>
  <w:abstractNum w:abstractNumId="9">
    <w:nsid w:val="343764D0"/>
    <w:multiLevelType w:val="singleLevel"/>
    <w:tmpl w:val="8B7EE6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Kudriashov" w:hAnsi="Kudriashov" w:cs="Kudriashov" w:hint="default"/>
        <w:b/>
        <w:bCs/>
        <w:i w:val="0"/>
        <w:iCs w:val="0"/>
        <w:sz w:val="26"/>
        <w:szCs w:val="26"/>
        <w:u w:val="none"/>
      </w:rPr>
    </w:lvl>
  </w:abstractNum>
  <w:abstractNum w:abstractNumId="10">
    <w:nsid w:val="3F612ACF"/>
    <w:multiLevelType w:val="singleLevel"/>
    <w:tmpl w:val="04347B14"/>
    <w:lvl w:ilvl="0">
      <w:start w:val="3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Kudriashov" w:hAnsi="Kudriashov" w:cs="Kudriashov" w:hint="default"/>
        <w:b/>
        <w:bCs/>
        <w:i w:val="0"/>
        <w:iCs w:val="0"/>
        <w:sz w:val="26"/>
        <w:szCs w:val="26"/>
        <w:u w:val="none"/>
      </w:rPr>
    </w:lvl>
  </w:abstractNum>
  <w:abstractNum w:abstractNumId="11">
    <w:nsid w:val="405A0EAF"/>
    <w:multiLevelType w:val="singleLevel"/>
    <w:tmpl w:val="04EE85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Kudriashov" w:hAnsi="Kudriashov" w:cs="Kudriashov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12">
    <w:nsid w:val="42725C0D"/>
    <w:multiLevelType w:val="singleLevel"/>
    <w:tmpl w:val="4BB4AF52"/>
    <w:lvl w:ilvl="0">
      <w:start w:val="1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Kudriashov" w:hAnsi="Kudriashov" w:cs="Kudriashov" w:hint="default"/>
        <w:b/>
        <w:bCs/>
        <w:i w:val="0"/>
        <w:iCs w:val="0"/>
        <w:sz w:val="26"/>
        <w:szCs w:val="26"/>
        <w:u w:val="none"/>
      </w:rPr>
    </w:lvl>
  </w:abstractNum>
  <w:abstractNum w:abstractNumId="13">
    <w:nsid w:val="436E055F"/>
    <w:multiLevelType w:val="singleLevel"/>
    <w:tmpl w:val="04EE85D2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Kudriashov" w:hAnsi="Kudriashov" w:cs="Kudriashov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14">
    <w:nsid w:val="45B27FC8"/>
    <w:multiLevelType w:val="singleLevel"/>
    <w:tmpl w:val="2A1CC6F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Kudriashov" w:hAnsi="Kudriashov" w:cs="Kudriashov" w:hint="default"/>
        <w:b/>
        <w:bCs/>
        <w:i w:val="0"/>
        <w:iCs w:val="0"/>
        <w:sz w:val="26"/>
        <w:szCs w:val="26"/>
        <w:u w:val="none"/>
      </w:rPr>
    </w:lvl>
  </w:abstractNum>
  <w:abstractNum w:abstractNumId="15">
    <w:nsid w:val="48AB118E"/>
    <w:multiLevelType w:val="singleLevel"/>
    <w:tmpl w:val="526EA1EE"/>
    <w:lvl w:ilvl="0">
      <w:start w:val="2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Kudriashov" w:hAnsi="Kudriashov" w:cs="Kudriashov" w:hint="default"/>
        <w:b/>
        <w:bCs/>
        <w:i w:val="0"/>
        <w:iCs w:val="0"/>
        <w:sz w:val="26"/>
        <w:szCs w:val="26"/>
        <w:u w:val="none"/>
      </w:rPr>
    </w:lvl>
  </w:abstractNum>
  <w:abstractNum w:abstractNumId="16">
    <w:nsid w:val="515F7DCC"/>
    <w:multiLevelType w:val="singleLevel"/>
    <w:tmpl w:val="526EA1EE"/>
    <w:lvl w:ilvl="0">
      <w:start w:val="2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Kudriashov" w:hAnsi="Kudriashov" w:cs="Kudriashov" w:hint="default"/>
        <w:b/>
        <w:bCs/>
        <w:i w:val="0"/>
        <w:iCs w:val="0"/>
        <w:sz w:val="26"/>
        <w:szCs w:val="26"/>
        <w:u w:val="none"/>
      </w:rPr>
    </w:lvl>
  </w:abstractNum>
  <w:abstractNum w:abstractNumId="17">
    <w:nsid w:val="53202E52"/>
    <w:multiLevelType w:val="singleLevel"/>
    <w:tmpl w:val="8B7EE6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Kudriashov" w:hAnsi="Kudriashov" w:cs="Kudriashov" w:hint="default"/>
        <w:b/>
        <w:bCs/>
        <w:i w:val="0"/>
        <w:iCs w:val="0"/>
        <w:sz w:val="26"/>
        <w:szCs w:val="26"/>
        <w:u w:val="none"/>
      </w:rPr>
    </w:lvl>
  </w:abstractNum>
  <w:abstractNum w:abstractNumId="18">
    <w:nsid w:val="55EC7554"/>
    <w:multiLevelType w:val="singleLevel"/>
    <w:tmpl w:val="4BB4AF52"/>
    <w:lvl w:ilvl="0">
      <w:start w:val="1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Kudriashov" w:hAnsi="Kudriashov" w:cs="Kudriashov" w:hint="default"/>
        <w:b/>
        <w:bCs/>
        <w:i w:val="0"/>
        <w:iCs w:val="0"/>
        <w:sz w:val="26"/>
        <w:szCs w:val="26"/>
        <w:u w:val="none"/>
      </w:rPr>
    </w:lvl>
  </w:abstractNum>
  <w:abstractNum w:abstractNumId="19">
    <w:nsid w:val="57C5668D"/>
    <w:multiLevelType w:val="singleLevel"/>
    <w:tmpl w:val="15FEFD56"/>
    <w:lvl w:ilvl="0">
      <w:start w:val="3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Kudriashov" w:hAnsi="Kudriashov" w:cs="Kudriashov" w:hint="default"/>
        <w:b/>
        <w:bCs/>
        <w:i w:val="0"/>
        <w:iCs w:val="0"/>
        <w:sz w:val="26"/>
        <w:szCs w:val="26"/>
        <w:u w:val="none"/>
      </w:rPr>
    </w:lvl>
  </w:abstractNum>
  <w:abstractNum w:abstractNumId="20">
    <w:nsid w:val="641F410C"/>
    <w:multiLevelType w:val="singleLevel"/>
    <w:tmpl w:val="9482D8F8"/>
    <w:lvl w:ilvl="0">
      <w:start w:val="3"/>
      <w:numFmt w:val="decimal"/>
      <w:lvlText w:val="3.%1. "/>
      <w:legacy w:legacy="1" w:legacySpace="0" w:legacyIndent="283"/>
      <w:lvlJc w:val="left"/>
      <w:pPr>
        <w:ind w:left="658" w:hanging="283"/>
      </w:pPr>
      <w:rPr>
        <w:rFonts w:ascii="Kudriashov" w:hAnsi="Kudriashov" w:cs="Kudriashov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21">
    <w:nsid w:val="768E0785"/>
    <w:multiLevelType w:val="singleLevel"/>
    <w:tmpl w:val="56D46C26"/>
    <w:lvl w:ilvl="0">
      <w:start w:val="1"/>
      <w:numFmt w:val="decimal"/>
      <w:lvlText w:val="2.%1. "/>
      <w:legacy w:legacy="1" w:legacySpace="0" w:legacyIndent="283"/>
      <w:lvlJc w:val="left"/>
      <w:pPr>
        <w:ind w:left="568" w:hanging="283"/>
      </w:pPr>
      <w:rPr>
        <w:rFonts w:ascii="Kudriashov" w:hAnsi="Kudriashov" w:cs="Kudriashov" w:hint="default"/>
        <w:b/>
        <w:bCs/>
        <w:i w:val="0"/>
        <w:iCs w:val="0"/>
        <w:sz w:val="26"/>
        <w:szCs w:val="26"/>
        <w:u w:val="none"/>
      </w:rPr>
    </w:lvl>
  </w:abstractNum>
  <w:abstractNum w:abstractNumId="22">
    <w:nsid w:val="78A10E18"/>
    <w:multiLevelType w:val="singleLevel"/>
    <w:tmpl w:val="04EE85D2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Kudriashov" w:hAnsi="Kudriashov" w:cs="Kudriashov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23">
    <w:nsid w:val="7BEA0EB8"/>
    <w:multiLevelType w:val="singleLevel"/>
    <w:tmpl w:val="04347B14"/>
    <w:lvl w:ilvl="0">
      <w:start w:val="3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Kudriashov" w:hAnsi="Kudriashov" w:cs="Kudriashov" w:hint="default"/>
        <w:b/>
        <w:bCs/>
        <w:i w:val="0"/>
        <w:iCs w:val="0"/>
        <w:sz w:val="26"/>
        <w:szCs w:val="26"/>
        <w:u w:val="none"/>
      </w:rPr>
    </w:lvl>
  </w:abstractNum>
  <w:num w:numId="1">
    <w:abstractNumId w:val="11"/>
  </w:num>
  <w:num w:numId="2">
    <w:abstractNumId w:val="1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Kudriashov" w:hAnsi="Kudriashov" w:cs="Kudriashov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3">
    <w:abstractNumId w:val="7"/>
  </w:num>
  <w:num w:numId="4">
    <w:abstractNumId w:val="2"/>
  </w:num>
  <w:num w:numId="5">
    <w:abstractNumId w:val="17"/>
  </w:num>
  <w:num w:numId="6">
    <w:abstractNumId w:val="21"/>
  </w:num>
  <w:num w:numId="7">
    <w:abstractNumId w:val="8"/>
  </w:num>
  <w:num w:numId="8">
    <w:abstractNumId w:val="10"/>
  </w:num>
  <w:num w:numId="9">
    <w:abstractNumId w:val="6"/>
  </w:num>
  <w:num w:numId="10">
    <w:abstractNumId w:val="12"/>
  </w:num>
  <w:num w:numId="11">
    <w:abstractNumId w:val="15"/>
  </w:num>
  <w:num w:numId="12">
    <w:abstractNumId w:val="19"/>
  </w:num>
  <w:num w:numId="13">
    <w:abstractNumId w:val="13"/>
  </w:num>
  <w:num w:numId="14">
    <w:abstractNumId w:val="4"/>
  </w:num>
  <w:num w:numId="15">
    <w:abstractNumId w:val="4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Kudriashov" w:hAnsi="Kudriashov" w:cs="Kudriashov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6">
    <w:abstractNumId w:val="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Kudriashov" w:hAnsi="Kudriashov" w:cs="Kudriashov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7">
    <w:abstractNumId w:val="20"/>
  </w:num>
  <w:num w:numId="18">
    <w:abstractNumId w:val="3"/>
  </w:num>
  <w:num w:numId="19">
    <w:abstractNumId w:val="9"/>
  </w:num>
  <w:num w:numId="20">
    <w:abstractNumId w:val="0"/>
  </w:num>
  <w:num w:numId="21">
    <w:abstractNumId w:val="1"/>
  </w:num>
  <w:num w:numId="22">
    <w:abstractNumId w:val="23"/>
  </w:num>
  <w:num w:numId="23">
    <w:abstractNumId w:val="14"/>
  </w:num>
  <w:num w:numId="24">
    <w:abstractNumId w:val="18"/>
  </w:num>
  <w:num w:numId="25">
    <w:abstractNumId w:val="16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EF1"/>
    <w:rsid w:val="005A0EEB"/>
    <w:rsid w:val="00D3787E"/>
    <w:rsid w:val="00D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docId w15:val="{EB63F91D-1422-44A6-93B4-0A3410D1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67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head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png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2696</Words>
  <Characters>15368</Characters>
  <Application>Microsoft Office Word</Application>
  <DocSecurity>0</DocSecurity>
  <Lines>128</Lines>
  <Paragraphs>36</Paragraphs>
  <ScaleCrop>false</ScaleCrop>
  <Company>Elcom Ltd</Company>
  <LinksUpToDate>false</LinksUpToDate>
  <CharactersWithSpaces>18028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 МОСКОВСКАЯ   ГОСУДАРСТВЕННАЯ   АКАДЕМИЯ</dc:title>
  <dc:subject>Автоматизация пр. проц.</dc:subject>
  <dc:creator>ДК</dc:creator>
  <cp:keywords/>
  <dc:description/>
  <cp:lastModifiedBy>admin</cp:lastModifiedBy>
  <cp:revision>2</cp:revision>
  <cp:lastPrinted>1998-05-25T09:25:00Z</cp:lastPrinted>
  <dcterms:created xsi:type="dcterms:W3CDTF">2014-02-18T21:39:00Z</dcterms:created>
  <dcterms:modified xsi:type="dcterms:W3CDTF">2014-02-18T21:39:00Z</dcterms:modified>
</cp:coreProperties>
</file>