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0A" w:rsidRDefault="00B04A0A" w:rsidP="0077007E">
      <w:pPr>
        <w:spacing w:before="100" w:beforeAutospacing="1" w:after="100" w:afterAutospacing="1" w:line="240" w:lineRule="auto"/>
        <w:jc w:val="center"/>
        <w:outlineLvl w:val="1"/>
        <w:rPr>
          <w:rFonts w:ascii="Bookman Old Style" w:hAnsi="Bookman Old Style"/>
          <w:b/>
          <w:bCs/>
          <w:color w:val="008000"/>
          <w:sz w:val="36"/>
          <w:szCs w:val="36"/>
          <w:lang w:eastAsia="uk-UA"/>
        </w:rPr>
      </w:pPr>
    </w:p>
    <w:p w:rsidR="00575C2F" w:rsidRPr="0077007E" w:rsidRDefault="00575C2F" w:rsidP="0077007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uk-UA"/>
        </w:rPr>
      </w:pPr>
      <w:r w:rsidRPr="0077007E">
        <w:rPr>
          <w:rFonts w:ascii="Bookman Old Style" w:hAnsi="Bookman Old Style"/>
          <w:b/>
          <w:bCs/>
          <w:color w:val="008000"/>
          <w:sz w:val="36"/>
          <w:szCs w:val="36"/>
          <w:lang w:eastAsia="uk-UA"/>
        </w:rPr>
        <w:t>Управление персоналом</w:t>
      </w:r>
    </w:p>
    <w:p w:rsidR="00575C2F" w:rsidRPr="0077007E" w:rsidRDefault="00575C2F" w:rsidP="007700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77007E">
        <w:rPr>
          <w:rFonts w:ascii="Times New Roman" w:hAnsi="Times New Roman"/>
          <w:b/>
          <w:bCs/>
          <w:color w:val="800040"/>
          <w:sz w:val="24"/>
          <w:szCs w:val="24"/>
          <w:lang w:eastAsia="uk-UA"/>
        </w:rPr>
        <w:t>На этих страницах размещены материалы по учебной дисциплине "Управление персоналом" - методические рекомендации по написанию профессиограмм.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Термин “профессиография” происходит от лат. “профессио” – постоянная специальность, служащая источником существования, и греч. “графо” – пишу. Понятие “профессиография” включает профессиографическое исследование и его результат – профессиограмму. Профессиография является разделом двух наук – профессиологии и психологии труда. Предметом профессиографии является научное исследование, описание и проектирование профессий. Результат профессиографического исследования оформляется документом – профессиограммой. В зависимости от целей исследования профессиография (и профессиограмма) содержит данные о проектируемой или о существующей профессии (либо в промежуточном варианте о существующей профессии с проектируемыми изменениями и усовершенствованиями в профессиональной деятельности).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Профессиографическое исследование и составление профессиограммы являются необходимыми этапами всех научно-исследовательских и прикладных работ в психологии труда, инженерной психологии, эргономики и в др. случаях изучения труда в целях его гуманизации. Объектом профессиографии являются все “простые моменты процесса труда” (К.Маркс) – целесообразная деятельность субъекта труда, предмет и средства труда – в их целостности, качественной и количесвтенной определенности и конкретной отнесенности к данной профессии, специальности, рабочему посту и рабочему месту.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С общими вопросами профессиографии, психологической классификацией профессий и профориентации можно познакомиться по работам К.К.Платонова, Е.А.Климова, И.П.Титовой, Е.М.Ивановой и др.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Профессиограмма имеет длинное прошлое, но короткую историю.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В донаучной форме она сложилась так же давно, как люди начали выделять профессии из непрофессиональной деятельности. Сам факт наличия в общественном сознании разделения профессий предполагает более или менее ясное, устное или письменное описание каждой из них. Древние мифы, сказки, религиозные системы донесли до нашего времени не только описание профессий, но и вытекающие из них практические рекомендации по вопросам профотбора. Еще Платон в "Государстве" дает практические рекомендации, каких людей, с какими качествами необходимо подбирать для определенных типов работ, профессий. Он делит всех людей по основным качествам, характеристикам, необходимым для занятия того или иного места в государственной иерархии. Также он говорил, что для занятия руководящих должностей необходимо соответствие наиболее строгим требованиям.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Издревле считалось, что профессионально важным качеством воина является эмоционально-волевая устойчивость. Этой констатацией не ограничивались. Предлагались конкретные тесты, например, оценка цвета кожных покровов в ситуации опасности. При этом побледнение лица считалось признаком неблагоприятным.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В 1575 г. в Испании вышла книга Хуана Уарте “Исследование способностей к наукам”, которая может считаться первым исследовательским трудом по изучению индивидуальных различий в способностях с целью профессионального отбора.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На рубеже ХХ века индустриальный процесс обусловил зарождение интересы к исследованию проблем профессиональной ориентации. Научный подход к изучению и описанию профессий стал возможен в начале нашего века, одновременно с зарождением психологии труда, в рамках тейлоризма и психотехники (Мюнстерберг и Тейлор), а также психофизиологии труда (И.М.Сеченов). В двадцатые годы основной вклад в профессиографию внесли ученые-психологи. В классических исследованиях Г. Мюнсбергера изучались требования водительских профессий к личности и психическим процессам профессионалов. При этом использовался комплекс методических приемов, включая лабораторное исследование. В экспериментах, организованных непосредственно на производстве, Ф.У. Тейлор показал, что, изучив рабочие движения и отсеяв на этой основе лишние, можно существенно повысить производительность труда при одновременном уменьшении утомляемости.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В это время появляется книга Парсона “Выбор профессии”. Он организовал в Бостоне специальное бюро, в задачи, которого входило а) помочь личности с помощи психологических тестов получить информацию о своих психологических свойствах и способностях; б) ознакомиться с требованиями, которые предъявляются к психофизиологическим качествам человека различными профессиями; в) сопоставить эти две группы сведений, дать рациональную рекомендацию.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Фундаментальные открытия в области психологического и физиологического нормирования труда сделал основоположник русской физиологии и материалистической психологии И.М. Сеченов.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В. И. Ленин, Н.К. Крупская, П.М. Керженцев, А.Г. Гастев – увидели в научной организации труда, обязательным компонентом которой является профессиография, генеральный путь развития советской науки и практики организации труда. С новой силой была поставлена эта задача в дни перестройки.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Закладывая основы теории профессиографии, С.Г. Геллерштейн писал, что психограмма – это по существу совокупность профессионально важных признаков и их структурное сочетание.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Определенный вред принесла односторонность первых психотехнических исследований, посвященных чуть ли не исключительно профотбору. Сказалось это и на профессиографии. Однако уже в 1930 году тот же автор отмечал: "Одним из показателей нашей эволюции в вопросах профессиографии является тот факт, что мы пытаемся выявить профессионально важные признаки не только в связи с проблемой профессионального отбора. По мере того, как психологическое изучение становится отправным пунктом любого психотехнического исследования, соприкасающегося с профессиональным трудом, дифференцируются наши подходы к психологическому пониманию профессий."(5,с.9)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С 1936 по 1956 годы произошел вынужденный перерыв в исследованиях по психологии труда, но это хотя и ослабило, ныне ликвидировало полностью преемственность в отечественных исследованиях. Наряду с С.Г. Геллерштейном личную преемственность исследований 30-х и 50-х годов обеспечили Ю.В. Котелова, К.К. Платонов, В.В. Чебышева, В.М. Коган, Н.Д. Левитов и другие.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За рубежом, в частность в США, перерыва в исследованиях по профессиографической тематике не было. В США выполнено и выполняется большое количество методически тщательно сделанных, интересных работ. Однако они не лишены и существенных недостатков, главный из которых – методологическая нестрогость и влияние прагматических установок, предопределяющих снижение теоретического уровня исследований. Значительное число американских работ написано с бихевиористских позиций.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На данный момент использование данных методик достаточно развито как в Америке, так и в странах Европы. Появились крупные центры занимающиеся профессиональным отбором и подбором кандидатов по запросам различных организаций. В нашей же стране такая практика плохо развита, а там где получила свое распространение имеет плохую теоретическую основу и работы выполняется не всегда на должном уровне.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 xml:space="preserve">Для современных отечественных профессиографических исследований характерен дифференциальный подход в зависимости от ряда факторов, в частности от того, в рамках какой науки они производятся, цели исследования и т.д. 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Современные профессиографические исследования достаточно разнообразны. Расширяется и круг их использования. При этом они обогащаются как новыми теоретическими так и практическими положениями. Теоретическими основами современной профессиографии являются системный, деятельностный, личностный подходы и теория общения.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Виды профессиограмм и основы их составления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Профессиограммы различаются по цели, с которой они составляются, времени составления, по мере общности и по объему. Наиболее интересны, на мой взгляд, следующие классификации:</w:t>
      </w:r>
    </w:p>
    <w:p w:rsidR="00575C2F" w:rsidRPr="0077007E" w:rsidRDefault="00575C2F" w:rsidP="007700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По цели составления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Информационная – - предназначена для профконсультационной работы с оптантами – людьми, стоящими перед необходимостью выбора профессии - предполагает описание необходимых характеристик для данной должности кратко, обобщенно.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Диагностическая – производится в случаях выяснения причин низкой производительности труда, неудовлетворительного качества продукции, аварийности, травматизма, текучести кадров и др. - обеспечивает организацию профессиональной психодиагностики, ориентирована на изучение технических, правовых, психологических, гигиенических и социально-психологических характеристик труда, важных для конечного результата работы.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Прогностическое профессиографирование применяется елях выдачи обоснованных рекомендаций по совершенствованию профессиональной деятельности либо проектирования профессионального роста и карьеры работников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1. Общая характеристика профессии – история и перспективы развития профессии, социально-экономические условия выполнения профессиональной деятельности, профессиональная среда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Содержание и объем профессионального поля (профессиональное поле – совокупность трудовых действий, входящих в состав определенной профессии, а также нескольких родственных профессий) – характеристика профессионального поля, факторы, определяющие профессиональное поле, прогноз развития профессионального поля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Профессиональное образование, подготовка и повышение квалификации – уровень профессионального образования, профессиональная подготовка, повышение квалификации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Профессиональная мобильность работника – широта профиля специалиста, уровень ключевых квалификаций, возможности смены специальности и профессии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Оценка перспективности профессии – профессионально-психологический потенциал личности, профессиональная активность работника, профессиональное самосовершенствование и карьера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Методологическое профессиографирование позволяет подобрать или разработать адекватные методы исследования профессионально значимых качеств и состояний субъекта труда для изучения динамики их изменения и характера функционирования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1. Содержание деятельности субъекта труда – виды действий и их характеристика, характер планирования и исполнения работы, эмоциональные проявления, виды помех на рабочем месте, виды ошибок, травм, брака, возникающих в процессе деятельности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Условия труда – санитарно-гигиеническая среда, физическая среда, режим труда, форма оплаты труда и поощрения.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Образовательно-ориентированное профессиографирование, проспетированное профессиографирование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1. Паспорт профессии - тип профессии и ее отраслевая принадлежность; уровень образования и ступени (категории) квалификации; смежные специальности и профессии; социально-профессиональные ограничения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 xml:space="preserve">2. Подготовка кадров - форма и уровни профессионального образования и подготовки кадров; уровень получаемой квалификации; перспективы профессионального роста и карьеры 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Характеристика ведущей деятельности на каждой стадии профессионального становления – функции, конкретные виды деятельности, типовые профессиональные задачи, профессиональные умения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 xml:space="preserve">4. Проспектированная профессиограмма на каждой стадии профессионального становления 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Ведущая деятельность, основные подструктуры субъекта деятельности – профессиональная направленность, профессиональная компетентность, ПВК, профессионально значимые психофизиологические свойства, - психологическая характеристика каждой подструктуры личности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Санитарно-гигиенические условия труда - режим труда, нервно-психическая напряженность, сенсомоторная и перцептивная сферы, медицинские противопоказания</w:t>
      </w:r>
    </w:p>
    <w:p w:rsidR="00575C2F" w:rsidRPr="0077007E" w:rsidRDefault="00575C2F" w:rsidP="007700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По мере общности: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Общая – описывает общие основы профессиографирования для всех или группы профессий и как правило носит научный характер, а не прикладной.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Групповая – исследует и описывает группу профессий, выделенных на основе общего признака.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Монографическая – описывает одну определенную профессию, что на мой взгляд наиболее интересно и применимо в рамках моей области исследования.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Изучение поведения, его внешней картины естественно переходит в изучение внутренних его психологических механизмов – внутренней картины труда, т.е. то, что составляет содержание сознания субъекта труда, работающего человека. Во внутреннем плане трудовая деятельность есть множество задач, решаемых, как правило, последовательно, в соответствии с выбранными или воспринятыми приоритетами. 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ВКТ – это процесс непрерывного отражения в сознании меняющейся обстановка, собственной активности и ее регуляция во времени на основе обратных связей и сенсорно-моторных или интеллектуальных коррекций. В формировании ВКТ участвуют все психические процессы – познавательно - преобразовательные, эмоциональные и волевые.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Следовательно, профессиографическое описание – это попытка отразить как внутреннею, так и внешнею картину труда, описание всех субъективных и объективных характеристик труда. Сопоставление внутренней и внешней картин труда происходит в психограмме, которая является основной частью профессиограммы. Иногда под психограммой понимается графическое соотнесение технологических операций и необходимых для их осуществления психологических качеств профессионала. Внешняя картина труда разбита на три основных блока, внутренняя представлена как структура психики человека – от психических процессов до свойств личности.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uk-UA"/>
        </w:rPr>
      </w:pPr>
      <w:r w:rsidRPr="0077007E">
        <w:rPr>
          <w:rFonts w:ascii="Arial" w:hAnsi="Arial" w:cs="Arial"/>
          <w:sz w:val="20"/>
          <w:szCs w:val="20"/>
          <w:lang w:eastAsia="uk-UA"/>
        </w:rPr>
        <w:t> Гарбер Е.И., Козача В.В. Методика профессиографии. Саратов: Изд-во Саратов. Ун-та, 1992.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  <w:t>Часть1. Общая социальная и профессиологическая характеристика профессии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Название профессии по официально принятой номенклатуре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Таксономические сведения: форма, тип, класс, группа, специальность.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Название рабочего поста.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Престиж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Должностной оклад и его оценка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6. Краткая характеристика основных обязанностей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7. Необходимое образование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8. Диапазон квалификации (разряды, классы и т.д.), а также перспективы административного, научного и др. видов продвижения.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9. Краткая характеристика требований профессий к безошибочности и надежности.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10. Основные особенности общения: постоянное или эпизодическое, с узким или широким кругом лиц, непосредственное или опосредованное техническими средствами, характер общения – узко профессиональное, с посетителями, клиентами, в условиях обслуживания людей и руководства подчиненными и т.д.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11. Краткая характеристика основных особенностей динамики трудовой деятельности (возрастные ограничения, большая текучесть кадров и т.д.)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12. Референтное событие, частота и др. особенности.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13. Профессиональные вредности, льготы и др. особенности, отличающие данную профессию от большинства других.</w:t>
      </w:r>
    </w:p>
    <w:p w:rsidR="00575C2F" w:rsidRPr="0077007E" w:rsidRDefault="00575C2F" w:rsidP="0077007E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</w:pPr>
      <w:r w:rsidRPr="0077007E"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  <w:t>Часть 2. Психограмма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  <w:t>А. Трудовое поведение (описание трудового поведения и внутренней картины труда)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Фотография рабочего дня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Хронометраж и описание референтного события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Описание и оценка динамических факторов труда (работоспособность, утомление, надежность, безошибочность)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Условия труда и их влияние на динамические факторы труда.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Психологическая оценка рабочего места и трудовых действий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6. Психологический анализ ошибочных действий</w:t>
      </w:r>
    </w:p>
    <w:p w:rsidR="00575C2F" w:rsidRPr="0077007E" w:rsidRDefault="00575C2F" w:rsidP="0077007E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</w:pPr>
      <w:r w:rsidRPr="0077007E"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  <w:t>В. Требования на уровне психических процессов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Рабочая поза, статические и динамические нагрузки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Рабочие движения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Стереотипность движения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Преобладающие типы мышления (предметно-практическое, теоретическое, конкретное, абстрактное, лимитированность по времени, в условиях дефицита времени)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Сложность и ответственность ре8ений и мера их самостоятельности (порядок, сроки, степень контроля, самоконтроля)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Преобладающий вид памяти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Преобладающий вид речи (монологическая, диалогическая, внутренняя)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Удельный вес речи в профессиональной деятельности (высокий, средний, небольшой)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Специальные и дополнительные требования к речи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Активность,, широта, интенсивность, устойчивость внимание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Эмоциональность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Типичный уровень нервно-психический напряженности труда (квалификации Т.А.Немчина)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Напряженность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Мера "автоматизированности воли" по Г.С.Струмилину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Монотония </w:t>
      </w:r>
    </w:p>
    <w:p w:rsidR="00575C2F" w:rsidRPr="0077007E" w:rsidRDefault="00575C2F" w:rsidP="0077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Утомление </w:t>
      </w:r>
    </w:p>
    <w:p w:rsidR="00575C2F" w:rsidRPr="0077007E" w:rsidRDefault="00575C2F" w:rsidP="0077007E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</w:pPr>
      <w:r w:rsidRPr="0077007E"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  <w:t>Г. Требования на личностном уровне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Общая и специфическая направленность личности. Структура, широта, активность и действенность мотивации 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Значение опыта 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Социальный интеллект 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Внушаемость 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Нравственно-психологическая устойчивость личности 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Значение возраста, темперамента, типа нервной системы, состояния здоровья, нервно-психической и физической выносливости для успеха профессиональной деятельности 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Профессиональные способности </w:t>
      </w:r>
    </w:p>
    <w:p w:rsidR="00575C2F" w:rsidRPr="0077007E" w:rsidRDefault="00575C2F" w:rsidP="00770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Особенности характера (необходимые, желательные, нежелательные, категорически противопоказанные) 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Рекомендуется иметь в виду следующие черты характера – социальная активность, принципиальность, честность, самостоятельность, инициативность, организованность, дисциплинированность, терпение, уступчивость, внимательность и т.д.</w:t>
      </w:r>
    </w:p>
    <w:p w:rsidR="00575C2F" w:rsidRPr="0077007E" w:rsidRDefault="00575C2F" w:rsidP="0077007E">
      <w:pPr>
        <w:spacing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  <w:t>Д. Референтное событие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Психологическое описание и оценка РС часто ложатся в основу выводов и рекомендаций по всему профессиографическому исследованию и потому, требует к себе особого внимания.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i/>
          <w:iCs/>
          <w:sz w:val="20"/>
          <w:szCs w:val="20"/>
          <w:u w:val="single"/>
          <w:lang w:eastAsia="uk-UA"/>
        </w:rPr>
        <w:t>Часть 3. Заключение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В этой части суммируются основные данные социального, профессиологического и психологического изучения профессии и формируются основные рекомендации научного и (или) практического характера в таком порядке:</w:t>
      </w:r>
    </w:p>
    <w:p w:rsidR="00575C2F" w:rsidRPr="0077007E" w:rsidRDefault="00575C2F" w:rsidP="00770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Профессионально значимые качества субъекта труда (социальные, профессиональные психологические, анатомо-физиологические и др.) </w:t>
      </w:r>
    </w:p>
    <w:p w:rsidR="00575C2F" w:rsidRPr="0077007E" w:rsidRDefault="00575C2F" w:rsidP="00770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Профессионально значимые свойства личности, состояний и процессов. Желательно с количественными оценками, ранжированием и др. приемами конкретизации выводов профессиографического исследования </w:t>
      </w:r>
    </w:p>
    <w:p w:rsidR="00575C2F" w:rsidRPr="0077007E" w:rsidRDefault="00575C2F" w:rsidP="00770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Количественные показатели РС </w:t>
      </w:r>
    </w:p>
    <w:p w:rsidR="00575C2F" w:rsidRPr="0077007E" w:rsidRDefault="00575C2F" w:rsidP="00770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Рекомендации 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Принципы профессиографии по В. Бодрову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Специфичность (конкретность) описания определенной деятельности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поэтапность изучения деятельности – процессуальная последовательность сбора и анализа материала (этапы – информационный, аналитический, синтетический, экспериментальный, результирующий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направленность описания – соответствие конкретным целям изучения и конкретной практической задаче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селективность (избирательность) объекта изучения – концентрация на специфике субъектно-объектных взаимосвязей, наиболее сложных задачах трудового процесса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многоуровневость (комплексность) изучения субъектно-объектных взаимосвязей на всех уровнях функционирования системы деятельности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6. динамичность изучения – с учетом развития субъекта и изменения деятельности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 xml:space="preserve">7. системность – изучение взаимосвязей и взаимовлияний отдельных компонентов деятельности на всех ее иерархических уровнях 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8. идентичность методических приемов и программ изучения и описания – для корректного сравнения профессий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9. использование качественно-количесвтенных методов изучения – взаимное дополнение содержательной и статистической информации.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Схема профессиографии (по В. Бодрову)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А. Общая характеристика професии (описательная часть профессиограммы)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Определение профессии и краткие сведения о ее назначении; социально-экономическое значение, перспективы ее развития; распространенность; связи с другими профессиями; типичные учреждения, предприятия; уровень технической сложности, автоматизации; основные производственные операции.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Требования к общей и специальной подготовке, роль индивидуальных качеств, состав рабочих групп; перспективы продвижения по службе, стимулирование профессиональной деятельности, заработная плата.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Режим труда и отдыха, распределение рабочего времени.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Б. Основные производственные операции и условия труда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Наименование и основное содержание наиболее важных операций (перечисление и анализ).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Основные задачи, решаемые оператором.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Характеристика действий оператора по ряду параметров; характеристика параметров скорости, точности, быстроты, координационной сложности выполняемых рабочих операций; требования к физической выносливости.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Характеристика рабочих мест и сигнальных устройств, показатели санитарно-гигиенических условий.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В. Психограмма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Психологические функции и анализаторные системы, находящиеся под преимущественной нагрузкой и имеющие наибольшую важность для обеспечения процесса работы. Пороги ощущения (абсолютные, дифференциальные и оперативные пороги в анализаторах, ведущих для данной профессии).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Характеристика включения в работу различных анализаторов, их взаимодействие, степень напряжения в различные периоды времени. Характеристика их необходимой лабильности.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Пространственное восприятие и восприятие временных интервалов. Важнейшие характеристики и способы его организации.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Характеристика параметров скорости, точности, координационной сложности выполняемых операций. Темп деятельности. Устойчивость моторынх ответов при длительном их повторении.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Преимущественный вид установки (на скорость, точность, надежность, безопасность и др.).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Быстрота формирования и переделки навыков, их прочность.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Особенности хранения информации. Объем и характер материала для запоминания. Требования к памяти (долговременной, кратковременной, оперативной).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6. Характеристика преимущественных способов переработки информации, принятия решений. Требования к широте и четкости ассоциаций, быстроте мыслительных операций, продуктивности мышления, его гибкости и критичности.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7. Требования к надежности в работе: допустимые количественные отклонения от заданного значения; допустимые колебания времени выполнения действий.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8. Характеристика типичных ошибок в работе; по количественным и качественным признакам; по мотивации; по степени осознанности; в зависимости от информационной загрузки; в заисимости от функционального состояния специалиста.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9. Наличие и частота ситуаций, вызывающих эмоциональную напряженность, требующих больших волевых усилий, большой ответственности. Требования к эмоциональной устойчивости. Требования к волевым качествам и чертам характера.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10. Особенности профессионального общения и требования к коммуникативным чертам личности.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Таким образом, на основании анализа важнейших элементов изучаемой профессии выявляются психические качества, имеющие решающее значение; необходимые и желательные; несовместимые с данной деятельностью; комплексные, определяющие успех деятельности. Затем формулируются требования к психическим качествам работника.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В заключительной части рассматриваются также возможности воспитания и компенсации психологических качеств, важных для успешной деятельности, и даются рекомендции по бесконфликтной переориентации личности для случая непреодолимого противоречия между положительной мотивацией к деятельности и несоответствием свойств индивида ее требованиям.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Для профессиографического описания профессиональной деятельности и определения ее психограммы для решения задач диагностики и прогнозирования может быть применен комплекс методических приемов: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изучение рабочих документов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наблюдение за рабочим процессом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хронометраж деятельности (опосредованное наблюдение)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кино-, фоторегистрция трудового процесса.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Опрос работников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Трудовой метод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Биографический метод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 xml:space="preserve">Анализ ошибочных действий </w:t>
      </w:r>
    </w:p>
    <w:p w:rsidR="00575C2F" w:rsidRPr="0077007E" w:rsidRDefault="00575C2F" w:rsidP="00770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Алгоритмический анализ деятельности</w:t>
      </w:r>
      <w:r w:rsidRPr="0077007E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Формализованная схема профессиограммы (Э. Зеер)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- Социальная и профессиологическая характеристика профессии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Название профессии и специальности по официально принятой номенклатуре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Таксономические сведения: форма, тип, класс, группа, специальность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Название рабочего поста.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Престиж, имидж,, статус профессии в данной отрасли, регионе, профессиональной группе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Должностной оклад и его оценка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6. Краткая характеристика основных квалификационных и должностных обязанностей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7. Необходимое образование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8. Диапазон квалификации, а также перспективы служебного и профессионального роста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9. Основные особенности общения: постоянное или эпизодическое, с узким или широким кругом лиц, непосредственное или опосредованное техническими средствами, характер общения.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10. Краткая характеристика требований профессии к безошибочности и надежности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11. Частота случаев дисквалификации по профнепригодности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12. Краткая характеристика основных особенностей динамики трудовой деятельности (возрастные ограничения, особенности текучести кадров).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- Психограмма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А. Общая характеристика труда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Фотография рабочего дня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Описание и оценка динамических факторов труда (работоспособность, утомление, надежность, безошибочность и т.п.)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Влияние условий труда на динамические процессы работы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Психологическая характеристика рабочего места и трудовых действий.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Психологический анализ ошибочных действий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Б. Требования к психическим процессам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Психомоторика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рабочая поза, статические и динамические нагрузки; рабочие действия – гностические, приспособительные, исполнительские и т.п.; временные и психофизиологические характеристики основных технологических операций, связанных с психомоторикой; требования к выдерживанию темпоритма и точности реагирования; особые требования к психомоторике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Сенсорная и перцептивная сферы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чувствительность различных сенсорных модальностей; профессионально значимые виды восприятия сигналов на фоне помех, при избытке или дефиците информации, восприятие времени, движения, скорости, прсотранственного положения и т.п.; особые требования к сенсорной и перцептивной сферам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Профессиональные особеннности познавательных процессов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влияние представлений на эффективность и надежность трудовой деятельности; требования к воспроизводящему или творческому воображению; преобладающие типы мышления (наглядно-действенное, образное, теоретическое-абстрактное, “безлимитное” по времени, жестко лимитированное, в условиях дефицита времени); особенности принятия решений при выполнении работ; требования к стрессоустойчивости; преобладающий вид памяти, требования к памяти, устойчивости памяти; особенности речи, требования к речи; внимание и его особенности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В. Требования к эмоционально-олевой сфере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Характеристика преобладающих эмоциональных состояний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Типичный уровень нервно-психической напряженности труда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Особые требования к эмоционально-волевой сфере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Воля и ее особенности, основная направленность волевого процесса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Г. Типичные психологические состояния процессе труда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Монотония и утомление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Соматогенные психологичекие состояния в процессе труда (гипоксия, перегревание)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Другие состояния, свойственные данной профессии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Д. Ансамбли профессионльно-значимых качеств (ключевые квалификации)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Общая и специфическая направленность личности. Структура, широта, активность, устойчивость и действенность мотивации.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Социально-профессиональная ответственность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Оптимизм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Внушаемость как желательное или нежелательное свойство личности.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 xml:space="preserve">5. Нравственно-психологическая устойчивость 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6. Профессиональные и инновационные способности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7. Особенности характера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Е. Противопоказания и ограничения</w:t>
      </w:r>
    </w:p>
    <w:p w:rsidR="00575C2F" w:rsidRPr="0077007E" w:rsidRDefault="00575C2F" w:rsidP="007700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77007E">
        <w:rPr>
          <w:rFonts w:ascii="Times New Roman" w:hAnsi="Times New Roman"/>
          <w:sz w:val="20"/>
          <w:szCs w:val="20"/>
          <w:lang w:eastAsia="uk-UA"/>
        </w:rPr>
        <w:t>1. последствия ошибок и особые требования к безопасности труда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2. характеристика профнепригодности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3. Половозрастные ограничения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4. Профессиональные вредности и льготы</w:t>
      </w:r>
      <w:r w:rsidRPr="0077007E">
        <w:rPr>
          <w:rFonts w:ascii="Times New Roman" w:hAnsi="Times New Roman"/>
          <w:sz w:val="20"/>
          <w:szCs w:val="20"/>
          <w:lang w:eastAsia="uk-UA"/>
        </w:rPr>
        <w:br/>
        <w:t>5. Профессиональные деформации личности</w:t>
      </w:r>
    </w:p>
    <w:p w:rsidR="00575C2F" w:rsidRDefault="00575C2F">
      <w:bookmarkStart w:id="0" w:name="_GoBack"/>
      <w:bookmarkEnd w:id="0"/>
    </w:p>
    <w:sectPr w:rsidR="00575C2F" w:rsidSect="00770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071B"/>
    <w:multiLevelType w:val="multilevel"/>
    <w:tmpl w:val="A920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7F7DCF"/>
    <w:multiLevelType w:val="multilevel"/>
    <w:tmpl w:val="8652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575559"/>
    <w:multiLevelType w:val="multilevel"/>
    <w:tmpl w:val="F3B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934FE6"/>
    <w:multiLevelType w:val="multilevel"/>
    <w:tmpl w:val="F4B4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07E"/>
    <w:rsid w:val="00145870"/>
    <w:rsid w:val="00575C2F"/>
    <w:rsid w:val="0061755C"/>
    <w:rsid w:val="00765814"/>
    <w:rsid w:val="0077007E"/>
    <w:rsid w:val="00771239"/>
    <w:rsid w:val="00B04A0A"/>
    <w:rsid w:val="00E52092"/>
    <w:rsid w:val="00F2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45AD-6115-4845-84E3-EC96B609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39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77007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7007E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styleId="a3">
    <w:name w:val="Strong"/>
    <w:basedOn w:val="a0"/>
    <w:qFormat/>
    <w:rsid w:val="0077007E"/>
    <w:rPr>
      <w:rFonts w:cs="Times New Roman"/>
      <w:b/>
      <w:bCs/>
    </w:rPr>
  </w:style>
  <w:style w:type="paragraph" w:styleId="a4">
    <w:name w:val="Normal (Web)"/>
    <w:basedOn w:val="a"/>
    <w:semiHidden/>
    <w:rsid w:val="007700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персоналом</vt:lpstr>
    </vt:vector>
  </TitlesOfParts>
  <Company>Reanimator Extreme Edition</Company>
  <LinksUpToDate>false</LinksUpToDate>
  <CharactersWithSpaces>26185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персоналом</dc:title>
  <dc:subject/>
  <dc:creator>Ura</dc:creator>
  <cp:keywords/>
  <dc:description/>
  <cp:lastModifiedBy>admin</cp:lastModifiedBy>
  <cp:revision>2</cp:revision>
  <dcterms:created xsi:type="dcterms:W3CDTF">2014-04-18T20:31:00Z</dcterms:created>
  <dcterms:modified xsi:type="dcterms:W3CDTF">2014-04-18T20:31:00Z</dcterms:modified>
</cp:coreProperties>
</file>