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69" w:rsidRDefault="00631769" w:rsidP="00FD3AEA">
      <w:pPr>
        <w:ind w:left="-142"/>
        <w:jc w:val="center"/>
        <w:rPr>
          <w:rFonts w:ascii="Times New Roman" w:hAnsi="Times New Roman"/>
          <w:sz w:val="28"/>
          <w:szCs w:val="28"/>
        </w:rPr>
      </w:pPr>
    </w:p>
    <w:p w:rsidR="00FD3AEA" w:rsidRDefault="00FD3AEA" w:rsidP="00FD3AEA">
      <w:pPr>
        <w:ind w:left="-142"/>
        <w:jc w:val="center"/>
        <w:rPr>
          <w:rFonts w:ascii="Times New Roman" w:hAnsi="Times New Roman"/>
          <w:sz w:val="28"/>
          <w:szCs w:val="28"/>
        </w:rPr>
      </w:pPr>
      <w:r>
        <w:rPr>
          <w:rFonts w:ascii="Times New Roman" w:hAnsi="Times New Roman"/>
          <w:sz w:val="28"/>
          <w:szCs w:val="28"/>
        </w:rPr>
        <w:t>МИНИСТЕРСТВО ОБРАЗОВАНИЯ И НАУКИ РФ</w:t>
      </w:r>
    </w:p>
    <w:p w:rsidR="00FD3AEA" w:rsidRDefault="00FD3AEA" w:rsidP="00FD3AEA">
      <w:pPr>
        <w:spacing w:after="0"/>
        <w:ind w:left="-284"/>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FD3AEA" w:rsidRDefault="00FD3AEA" w:rsidP="00FD3AEA">
      <w:pPr>
        <w:spacing w:after="0"/>
        <w:ind w:left="-284"/>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FD3AEA" w:rsidRDefault="00FD3AEA" w:rsidP="00FD3AEA">
      <w:pPr>
        <w:spacing w:after="0"/>
        <w:ind w:left="-284"/>
        <w:jc w:val="center"/>
        <w:rPr>
          <w:rFonts w:ascii="Times New Roman" w:hAnsi="Times New Roman"/>
          <w:sz w:val="28"/>
          <w:szCs w:val="28"/>
        </w:rPr>
      </w:pPr>
      <w:r>
        <w:rPr>
          <w:rFonts w:ascii="Times New Roman" w:hAnsi="Times New Roman"/>
          <w:sz w:val="28"/>
          <w:szCs w:val="28"/>
        </w:rPr>
        <w:t>«Государственный университет Управления»</w:t>
      </w:r>
    </w:p>
    <w:p w:rsidR="00FD3AEA" w:rsidRDefault="00FD3AEA" w:rsidP="00FD3AEA">
      <w:pPr>
        <w:spacing w:after="0"/>
        <w:ind w:left="-284"/>
        <w:jc w:val="center"/>
        <w:rPr>
          <w:rFonts w:ascii="Times New Roman" w:hAnsi="Times New Roman"/>
          <w:sz w:val="28"/>
          <w:szCs w:val="28"/>
        </w:rPr>
      </w:pPr>
      <w:r>
        <w:rPr>
          <w:rFonts w:ascii="Times New Roman" w:hAnsi="Times New Roman"/>
          <w:sz w:val="28"/>
          <w:szCs w:val="28"/>
        </w:rPr>
        <w:t>Институт Управления в химической и металлургической промышленности</w:t>
      </w:r>
    </w:p>
    <w:p w:rsidR="00FD3AEA" w:rsidRDefault="00FD3AEA" w:rsidP="00FD3AEA">
      <w:pPr>
        <w:spacing w:after="0"/>
        <w:ind w:left="-284"/>
        <w:jc w:val="center"/>
        <w:rPr>
          <w:rFonts w:ascii="Times New Roman" w:hAnsi="Times New Roman"/>
          <w:sz w:val="28"/>
          <w:szCs w:val="28"/>
        </w:rPr>
      </w:pPr>
      <w:r>
        <w:rPr>
          <w:rFonts w:ascii="Times New Roman" w:hAnsi="Times New Roman"/>
          <w:sz w:val="28"/>
          <w:szCs w:val="28"/>
        </w:rPr>
        <w:t>Кафедра управления экологической безопасностью</w:t>
      </w:r>
    </w:p>
    <w:p w:rsidR="00FD3AEA" w:rsidRDefault="00FD3AEA" w:rsidP="00FD3AEA">
      <w:pPr>
        <w:jc w:val="center"/>
        <w:rPr>
          <w:rFonts w:ascii="Times New Roman" w:hAnsi="Times New Roman"/>
          <w:sz w:val="28"/>
          <w:szCs w:val="28"/>
        </w:rPr>
      </w:pPr>
    </w:p>
    <w:p w:rsidR="00FD3AEA" w:rsidRDefault="00FD3AEA" w:rsidP="00FD3AEA">
      <w:pPr>
        <w:jc w:val="center"/>
        <w:rPr>
          <w:rFonts w:ascii="Times New Roman" w:hAnsi="Times New Roman"/>
          <w:sz w:val="28"/>
          <w:szCs w:val="28"/>
        </w:rPr>
      </w:pPr>
    </w:p>
    <w:p w:rsidR="00FD3AEA" w:rsidRDefault="00FD3AEA" w:rsidP="00FD3AEA">
      <w:pPr>
        <w:jc w:val="center"/>
        <w:rPr>
          <w:rFonts w:ascii="Times New Roman" w:hAnsi="Times New Roman"/>
          <w:sz w:val="28"/>
          <w:szCs w:val="28"/>
        </w:rPr>
      </w:pPr>
    </w:p>
    <w:p w:rsidR="00FD3AEA" w:rsidRDefault="00FD3AEA" w:rsidP="00FD3AEA">
      <w:pPr>
        <w:tabs>
          <w:tab w:val="left" w:pos="1134"/>
        </w:tabs>
        <w:ind w:left="-709"/>
        <w:jc w:val="center"/>
        <w:rPr>
          <w:rFonts w:ascii="Times New Roman" w:hAnsi="Times New Roman"/>
          <w:sz w:val="28"/>
          <w:szCs w:val="28"/>
        </w:rPr>
      </w:pPr>
      <w:r>
        <w:rPr>
          <w:rFonts w:ascii="Times New Roman" w:hAnsi="Times New Roman"/>
          <w:sz w:val="28"/>
          <w:szCs w:val="28"/>
        </w:rPr>
        <w:t>Реферат по Безопасности Производственной деятельности</w:t>
      </w:r>
    </w:p>
    <w:p w:rsidR="00FD3AEA" w:rsidRPr="00FD3AEA" w:rsidRDefault="00FD3AEA" w:rsidP="00FD3AEA">
      <w:pPr>
        <w:tabs>
          <w:tab w:val="left" w:pos="1134"/>
        </w:tabs>
        <w:ind w:left="-709"/>
        <w:jc w:val="center"/>
        <w:rPr>
          <w:rFonts w:ascii="Times New Roman" w:hAnsi="Times New Roman"/>
          <w:sz w:val="36"/>
          <w:szCs w:val="36"/>
        </w:rPr>
      </w:pPr>
      <w:r w:rsidRPr="00FD3AEA">
        <w:rPr>
          <w:rFonts w:ascii="Times New Roman" w:hAnsi="Times New Roman"/>
          <w:sz w:val="36"/>
          <w:szCs w:val="36"/>
        </w:rPr>
        <w:t>Профессиональные заболевания и их последствия</w:t>
      </w:r>
    </w:p>
    <w:p w:rsidR="00FD3AEA" w:rsidRDefault="00FD3AEA" w:rsidP="00FD3AEA">
      <w:pPr>
        <w:rPr>
          <w:rFonts w:ascii="Times New Roman" w:hAnsi="Times New Roman"/>
          <w:sz w:val="28"/>
          <w:szCs w:val="28"/>
        </w:rPr>
      </w:pPr>
    </w:p>
    <w:p w:rsidR="00FD3AEA" w:rsidRDefault="00FD3AEA" w:rsidP="00FD3AEA">
      <w:pPr>
        <w:rPr>
          <w:rFonts w:ascii="Times New Roman" w:hAnsi="Times New Roman"/>
          <w:sz w:val="28"/>
          <w:szCs w:val="28"/>
        </w:rPr>
      </w:pPr>
    </w:p>
    <w:p w:rsidR="00FD3AEA" w:rsidRDefault="00FD3AEA" w:rsidP="00FD3AEA">
      <w:pPr>
        <w:rPr>
          <w:rFonts w:ascii="Times New Roman" w:hAnsi="Times New Roman"/>
          <w:sz w:val="28"/>
          <w:szCs w:val="28"/>
        </w:rPr>
      </w:pPr>
    </w:p>
    <w:p w:rsidR="00FD3AEA" w:rsidRDefault="00FD3AEA" w:rsidP="00FD3AEA">
      <w:pPr>
        <w:jc w:val="right"/>
        <w:rPr>
          <w:rFonts w:ascii="Times New Roman" w:hAnsi="Times New Roman"/>
          <w:sz w:val="28"/>
          <w:szCs w:val="28"/>
        </w:rPr>
      </w:pPr>
    </w:p>
    <w:p w:rsidR="00FD3AEA" w:rsidRDefault="00FD3AEA" w:rsidP="00FD3AEA">
      <w:pPr>
        <w:jc w:val="right"/>
        <w:rPr>
          <w:rFonts w:ascii="Times New Roman" w:hAnsi="Times New Roman"/>
          <w:sz w:val="28"/>
          <w:szCs w:val="28"/>
        </w:rPr>
      </w:pPr>
    </w:p>
    <w:p w:rsidR="00FD3AEA" w:rsidRDefault="00FD3AEA" w:rsidP="00FD3AEA">
      <w:pPr>
        <w:tabs>
          <w:tab w:val="left" w:pos="6555"/>
        </w:tabs>
        <w:spacing w:after="0"/>
        <w:jc w:val="right"/>
        <w:rPr>
          <w:rFonts w:ascii="Times New Roman" w:hAnsi="Times New Roman"/>
          <w:sz w:val="28"/>
          <w:szCs w:val="28"/>
        </w:rPr>
      </w:pPr>
      <w:r>
        <w:rPr>
          <w:rFonts w:ascii="Times New Roman" w:hAnsi="Times New Roman"/>
          <w:sz w:val="28"/>
          <w:szCs w:val="28"/>
        </w:rPr>
        <w:tab/>
        <w:t>Выполнила студентка ИИСУ ММЭ 2-1:</w:t>
      </w:r>
    </w:p>
    <w:p w:rsidR="00FD3AEA" w:rsidRDefault="00FD3AEA" w:rsidP="00FD3AEA">
      <w:pPr>
        <w:tabs>
          <w:tab w:val="left" w:pos="6555"/>
        </w:tabs>
        <w:spacing w:after="0"/>
        <w:jc w:val="right"/>
        <w:rPr>
          <w:rFonts w:ascii="Times New Roman" w:hAnsi="Times New Roman"/>
          <w:sz w:val="28"/>
          <w:szCs w:val="28"/>
        </w:rPr>
      </w:pPr>
      <w:r>
        <w:rPr>
          <w:rFonts w:ascii="Times New Roman" w:hAnsi="Times New Roman"/>
          <w:sz w:val="28"/>
          <w:szCs w:val="28"/>
        </w:rPr>
        <w:t>Бондаренко А.Н.</w:t>
      </w:r>
    </w:p>
    <w:p w:rsidR="00FD3AEA" w:rsidRDefault="00FD3AEA" w:rsidP="00FD3AEA">
      <w:pPr>
        <w:tabs>
          <w:tab w:val="left" w:pos="6555"/>
        </w:tabs>
        <w:spacing w:after="0"/>
        <w:jc w:val="right"/>
        <w:rPr>
          <w:rFonts w:ascii="Times New Roman" w:hAnsi="Times New Roman"/>
          <w:sz w:val="28"/>
          <w:szCs w:val="28"/>
        </w:rPr>
      </w:pPr>
    </w:p>
    <w:p w:rsidR="00FD3AEA" w:rsidRDefault="00FD3AEA" w:rsidP="00FD3AEA">
      <w:pPr>
        <w:tabs>
          <w:tab w:val="left" w:pos="6555"/>
        </w:tabs>
        <w:jc w:val="right"/>
        <w:rPr>
          <w:rFonts w:ascii="Times New Roman" w:hAnsi="Times New Roman"/>
          <w:sz w:val="28"/>
          <w:szCs w:val="28"/>
        </w:rPr>
      </w:pPr>
      <w:r>
        <w:rPr>
          <w:rFonts w:ascii="Times New Roman" w:hAnsi="Times New Roman"/>
          <w:sz w:val="28"/>
          <w:szCs w:val="28"/>
        </w:rPr>
        <w:t>Проверил:______________________</w:t>
      </w:r>
    </w:p>
    <w:p w:rsidR="00FD3AEA" w:rsidRDefault="00FD3AEA" w:rsidP="00FD3AEA">
      <w:pPr>
        <w:jc w:val="right"/>
        <w:rPr>
          <w:rFonts w:ascii="Times New Roman" w:hAnsi="Times New Roman"/>
          <w:sz w:val="28"/>
          <w:szCs w:val="28"/>
        </w:rPr>
      </w:pPr>
    </w:p>
    <w:p w:rsidR="00FD3AEA" w:rsidRDefault="00FD3AEA" w:rsidP="00FD3AEA">
      <w:pPr>
        <w:rPr>
          <w:rFonts w:ascii="Times New Roman" w:hAnsi="Times New Roman"/>
          <w:sz w:val="28"/>
          <w:szCs w:val="28"/>
        </w:rPr>
      </w:pPr>
    </w:p>
    <w:p w:rsidR="00FD3AEA" w:rsidRDefault="00FD3AEA" w:rsidP="00FD3AEA">
      <w:pPr>
        <w:rPr>
          <w:rFonts w:ascii="Times New Roman" w:hAnsi="Times New Roman"/>
          <w:sz w:val="28"/>
          <w:szCs w:val="28"/>
        </w:rPr>
      </w:pPr>
    </w:p>
    <w:p w:rsidR="00FD3AEA" w:rsidRDefault="00FD3AEA" w:rsidP="00FD3AEA">
      <w:pPr>
        <w:rPr>
          <w:rFonts w:ascii="Times New Roman" w:hAnsi="Times New Roman"/>
          <w:sz w:val="28"/>
          <w:szCs w:val="28"/>
        </w:rPr>
      </w:pPr>
    </w:p>
    <w:p w:rsidR="00FD3AEA" w:rsidRDefault="00FD3AEA" w:rsidP="00FD3AEA">
      <w:pPr>
        <w:rPr>
          <w:rFonts w:ascii="Times New Roman" w:hAnsi="Times New Roman"/>
          <w:sz w:val="28"/>
          <w:szCs w:val="28"/>
        </w:rPr>
      </w:pPr>
    </w:p>
    <w:p w:rsidR="00FD3AEA" w:rsidRDefault="00FD3AEA" w:rsidP="00FD3AEA">
      <w:pPr>
        <w:rPr>
          <w:rFonts w:ascii="Times New Roman" w:hAnsi="Times New Roman"/>
          <w:sz w:val="28"/>
          <w:szCs w:val="28"/>
        </w:rPr>
      </w:pPr>
    </w:p>
    <w:p w:rsidR="004441FE" w:rsidRPr="004441FE" w:rsidRDefault="00FD3AEA" w:rsidP="004441FE">
      <w:pPr>
        <w:tabs>
          <w:tab w:val="left" w:pos="3480"/>
        </w:tabs>
        <w:ind w:left="-567"/>
        <w:jc w:val="center"/>
        <w:rPr>
          <w:rFonts w:ascii="Times New Roman" w:hAnsi="Times New Roman"/>
          <w:sz w:val="28"/>
          <w:szCs w:val="28"/>
        </w:rPr>
      </w:pPr>
      <w:r>
        <w:rPr>
          <w:rFonts w:ascii="Times New Roman" w:hAnsi="Times New Roman"/>
          <w:sz w:val="28"/>
          <w:szCs w:val="28"/>
        </w:rPr>
        <w:t>Москва 2010</w:t>
      </w:r>
    </w:p>
    <w:p w:rsidR="004441FE" w:rsidRPr="004441FE" w:rsidRDefault="004441FE" w:rsidP="002339D3">
      <w:pPr>
        <w:tabs>
          <w:tab w:val="left" w:pos="3480"/>
        </w:tabs>
        <w:rPr>
          <w:rFonts w:ascii="Times New Roman" w:hAnsi="Times New Roman"/>
          <w:sz w:val="28"/>
          <w:szCs w:val="28"/>
        </w:rPr>
      </w:pPr>
    </w:p>
    <w:p w:rsidR="004441FE" w:rsidRDefault="004441FE">
      <w:pPr>
        <w:rPr>
          <w:rFonts w:ascii="Times New Roman" w:hAnsi="Times New Roman"/>
          <w:sz w:val="28"/>
          <w:szCs w:val="28"/>
          <w:lang w:val="en-US"/>
        </w:rPr>
      </w:pPr>
      <w:r w:rsidRPr="004441FE">
        <w:rPr>
          <w:rFonts w:ascii="Times New Roman" w:hAnsi="Times New Roman"/>
          <w:sz w:val="28"/>
          <w:szCs w:val="28"/>
        </w:rPr>
        <w:t>Оглавление:</w:t>
      </w:r>
    </w:p>
    <w:p w:rsidR="009E550B" w:rsidRPr="008D5A7B" w:rsidRDefault="009E550B">
      <w:pPr>
        <w:rPr>
          <w:rFonts w:ascii="Times New Roman" w:hAnsi="Times New Roman"/>
          <w:sz w:val="28"/>
          <w:szCs w:val="28"/>
        </w:rPr>
      </w:pPr>
      <w:r w:rsidRPr="008D5A7B">
        <w:rPr>
          <w:rFonts w:ascii="Times New Roman" w:hAnsi="Times New Roman"/>
          <w:sz w:val="28"/>
          <w:szCs w:val="28"/>
        </w:rPr>
        <w:t>Введение.</w:t>
      </w:r>
    </w:p>
    <w:p w:rsidR="002339D3" w:rsidRPr="008D5A7B" w:rsidRDefault="002339D3" w:rsidP="002339D3">
      <w:pPr>
        <w:tabs>
          <w:tab w:val="left" w:pos="3255"/>
        </w:tabs>
        <w:rPr>
          <w:rFonts w:ascii="Times New Roman" w:hAnsi="Times New Roman"/>
          <w:sz w:val="28"/>
          <w:szCs w:val="28"/>
        </w:rPr>
      </w:pPr>
      <w:r w:rsidRPr="008D5A7B">
        <w:rPr>
          <w:rFonts w:ascii="Times New Roman" w:hAnsi="Times New Roman"/>
          <w:sz w:val="28"/>
          <w:szCs w:val="28"/>
        </w:rPr>
        <w:t>1.Профессиональные заболевания. Определение и характеристика.</w:t>
      </w:r>
    </w:p>
    <w:p w:rsidR="008D5A7B" w:rsidRPr="008D5A7B" w:rsidRDefault="008D5A7B" w:rsidP="008D5A7B">
      <w:pPr>
        <w:tabs>
          <w:tab w:val="left" w:pos="3255"/>
        </w:tabs>
        <w:rPr>
          <w:rFonts w:ascii="Times New Roman" w:hAnsi="Times New Roman"/>
          <w:sz w:val="28"/>
          <w:szCs w:val="28"/>
        </w:rPr>
      </w:pPr>
      <w:r w:rsidRPr="008D5A7B">
        <w:rPr>
          <w:rFonts w:ascii="Times New Roman" w:hAnsi="Times New Roman"/>
          <w:bCs/>
          <w:sz w:val="28"/>
          <w:szCs w:val="28"/>
        </w:rPr>
        <w:t>2.</w:t>
      </w:r>
      <w:r w:rsidRPr="008D5A7B">
        <w:rPr>
          <w:rFonts w:ascii="Times New Roman" w:hAnsi="Times New Roman"/>
          <w:sz w:val="28"/>
          <w:szCs w:val="28"/>
        </w:rPr>
        <w:t xml:space="preserve"> Классификация профессиональных заболеваний.</w:t>
      </w:r>
    </w:p>
    <w:p w:rsidR="008D5A7B" w:rsidRDefault="008D5A7B" w:rsidP="002339D3">
      <w:pPr>
        <w:tabs>
          <w:tab w:val="left" w:pos="3255"/>
        </w:tabs>
        <w:rPr>
          <w:rFonts w:ascii="Times New Roman" w:hAnsi="Times New Roman"/>
          <w:sz w:val="28"/>
          <w:szCs w:val="28"/>
        </w:rPr>
      </w:pPr>
      <w:r>
        <w:rPr>
          <w:rFonts w:ascii="Times New Roman" w:hAnsi="Times New Roman"/>
          <w:sz w:val="28"/>
          <w:szCs w:val="28"/>
        </w:rPr>
        <w:t>3.Диагностика и профилактика профессиональных заболеваний.</w:t>
      </w:r>
    </w:p>
    <w:p w:rsidR="00626E93" w:rsidRDefault="00626E93" w:rsidP="002339D3">
      <w:pPr>
        <w:tabs>
          <w:tab w:val="left" w:pos="3255"/>
        </w:tabs>
        <w:rPr>
          <w:rFonts w:ascii="Times New Roman" w:hAnsi="Times New Roman"/>
          <w:sz w:val="28"/>
          <w:szCs w:val="28"/>
        </w:rPr>
      </w:pPr>
      <w:r>
        <w:rPr>
          <w:rFonts w:ascii="Times New Roman" w:hAnsi="Times New Roman"/>
          <w:sz w:val="28"/>
          <w:szCs w:val="28"/>
        </w:rPr>
        <w:t>Заключение.</w:t>
      </w:r>
    </w:p>
    <w:p w:rsidR="00626E93" w:rsidRPr="002339D3" w:rsidRDefault="00626E93" w:rsidP="002339D3">
      <w:pPr>
        <w:tabs>
          <w:tab w:val="left" w:pos="3255"/>
        </w:tabs>
        <w:rPr>
          <w:rFonts w:ascii="Times New Roman" w:hAnsi="Times New Roman"/>
          <w:sz w:val="28"/>
          <w:szCs w:val="28"/>
        </w:rPr>
      </w:pPr>
      <w:r>
        <w:rPr>
          <w:rFonts w:ascii="Times New Roman" w:hAnsi="Times New Roman"/>
          <w:sz w:val="28"/>
          <w:szCs w:val="28"/>
        </w:rPr>
        <w:t>Список литературы.</w:t>
      </w:r>
    </w:p>
    <w:p w:rsidR="002339D3" w:rsidRDefault="002339D3">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4441FE" w:rsidRPr="004441FE" w:rsidRDefault="004441FE" w:rsidP="004441FE">
      <w:pPr>
        <w:rPr>
          <w:rFonts w:ascii="Times New Roman" w:hAnsi="Times New Roman"/>
          <w:sz w:val="28"/>
          <w:szCs w:val="28"/>
        </w:rPr>
      </w:pPr>
    </w:p>
    <w:p w:rsidR="00626E93" w:rsidRDefault="00626E93" w:rsidP="002F7A3A">
      <w:pPr>
        <w:tabs>
          <w:tab w:val="left" w:pos="3255"/>
        </w:tabs>
        <w:rPr>
          <w:rFonts w:ascii="Times New Roman" w:hAnsi="Times New Roman"/>
          <w:sz w:val="28"/>
          <w:szCs w:val="28"/>
        </w:rPr>
      </w:pPr>
    </w:p>
    <w:p w:rsidR="002F7A3A" w:rsidRDefault="00AC4CE0" w:rsidP="002F7A3A">
      <w:pPr>
        <w:tabs>
          <w:tab w:val="left" w:pos="3255"/>
        </w:tabs>
        <w:rPr>
          <w:rFonts w:ascii="Times New Roman" w:hAnsi="Times New Roman"/>
          <w:b/>
          <w:sz w:val="28"/>
          <w:szCs w:val="28"/>
        </w:rPr>
      </w:pPr>
      <w:r w:rsidRPr="00AC4CE0">
        <w:rPr>
          <w:rFonts w:ascii="Times New Roman" w:hAnsi="Times New Roman"/>
          <w:b/>
          <w:sz w:val="28"/>
          <w:szCs w:val="28"/>
        </w:rPr>
        <w:t>Введение.</w:t>
      </w:r>
    </w:p>
    <w:p w:rsidR="00AC4CE0" w:rsidRPr="00AC4CE0" w:rsidRDefault="00AC4CE0" w:rsidP="002F5D51">
      <w:pPr>
        <w:tabs>
          <w:tab w:val="left" w:pos="3255"/>
        </w:tabs>
        <w:spacing w:after="0" w:line="360" w:lineRule="auto"/>
        <w:ind w:left="-567" w:firstLine="284"/>
        <w:rPr>
          <w:rFonts w:ascii="Times New Roman" w:hAnsi="Times New Roman"/>
          <w:sz w:val="28"/>
          <w:szCs w:val="28"/>
        </w:rPr>
      </w:pPr>
      <w:r w:rsidRPr="00AC4CE0">
        <w:rPr>
          <w:rFonts w:ascii="Times New Roman" w:hAnsi="Times New Roman"/>
          <w:sz w:val="28"/>
          <w:szCs w:val="28"/>
        </w:rPr>
        <w:t>Великое множество профессий существует на земле. Есть очевидно опасные – шахтер, пожарник, сапер и многие другие. Но оказывается, даже такие мирные профессии как секретарь, учитель</w:t>
      </w:r>
      <w:r w:rsidR="00626E93">
        <w:rPr>
          <w:rFonts w:ascii="Times New Roman" w:hAnsi="Times New Roman"/>
          <w:sz w:val="28"/>
          <w:szCs w:val="28"/>
        </w:rPr>
        <w:t>, маляр</w:t>
      </w:r>
      <w:r w:rsidRPr="00AC4CE0">
        <w:rPr>
          <w:rFonts w:ascii="Times New Roman" w:hAnsi="Times New Roman"/>
          <w:sz w:val="28"/>
          <w:szCs w:val="28"/>
        </w:rPr>
        <w:t xml:space="preserve"> или продавец могут нанести серьезный вред нашему здоровью.</w:t>
      </w:r>
    </w:p>
    <w:p w:rsidR="00AC4CE0" w:rsidRPr="00AC4CE0" w:rsidRDefault="00AC4CE0" w:rsidP="00372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284"/>
        <w:rPr>
          <w:rFonts w:ascii="Times New Roman" w:eastAsia="Times New Roman" w:hAnsi="Times New Roman"/>
          <w:sz w:val="28"/>
          <w:szCs w:val="28"/>
          <w:lang w:eastAsia="ru-RU"/>
        </w:rPr>
      </w:pPr>
      <w:r w:rsidRPr="00AC4CE0">
        <w:rPr>
          <w:rFonts w:ascii="Times New Roman" w:eastAsia="Times New Roman" w:hAnsi="Times New Roman"/>
          <w:sz w:val="28"/>
          <w:szCs w:val="28"/>
          <w:lang w:eastAsia="ru-RU"/>
        </w:rPr>
        <w:t>Профессиональные болезни возникают в рез</w:t>
      </w:r>
      <w:r w:rsidR="00372A47">
        <w:rPr>
          <w:rFonts w:ascii="Times New Roman" w:eastAsia="Times New Roman" w:hAnsi="Times New Roman"/>
          <w:sz w:val="28"/>
          <w:szCs w:val="28"/>
          <w:lang w:eastAsia="ru-RU"/>
        </w:rPr>
        <w:t>ультате воздействия на организм</w:t>
      </w:r>
      <w:r w:rsidR="00372A47" w:rsidRPr="00372A47">
        <w:rPr>
          <w:rFonts w:ascii="Times New Roman" w:eastAsia="Times New Roman" w:hAnsi="Times New Roman"/>
          <w:sz w:val="28"/>
          <w:szCs w:val="28"/>
          <w:lang w:eastAsia="ru-RU"/>
        </w:rPr>
        <w:t xml:space="preserve"> </w:t>
      </w:r>
      <w:r w:rsidRPr="00AC4CE0">
        <w:rPr>
          <w:rFonts w:ascii="Times New Roman" w:eastAsia="Times New Roman" w:hAnsi="Times New Roman"/>
          <w:sz w:val="28"/>
          <w:szCs w:val="28"/>
          <w:lang w:eastAsia="ru-RU"/>
        </w:rPr>
        <w:t xml:space="preserve">неблагоприятных факторов производственной среды. Клинические проявления часто не имеют специфических симптомов, и только сведения об условиях труда заболевшего позволяют установить принадлежность выявленной патологии к категории профессиональных болезней. Лишь некоторые из них характеризуются </w:t>
      </w:r>
      <w:r w:rsidR="002F5D51">
        <w:rPr>
          <w:rFonts w:ascii="Times New Roman" w:eastAsia="Times New Roman" w:hAnsi="Times New Roman"/>
          <w:sz w:val="28"/>
          <w:szCs w:val="28"/>
          <w:lang w:eastAsia="ru-RU"/>
        </w:rPr>
        <w:t>особым симп</w:t>
      </w:r>
      <w:r w:rsidRPr="00AC4CE0">
        <w:rPr>
          <w:rFonts w:ascii="Times New Roman" w:eastAsia="Times New Roman" w:hAnsi="Times New Roman"/>
          <w:sz w:val="28"/>
          <w:szCs w:val="28"/>
          <w:lang w:eastAsia="ru-RU"/>
        </w:rPr>
        <w:t>томокомплекс</w:t>
      </w:r>
      <w:r w:rsidR="00372A47">
        <w:rPr>
          <w:rFonts w:ascii="Times New Roman" w:eastAsia="Times New Roman" w:hAnsi="Times New Roman"/>
          <w:sz w:val="28"/>
          <w:szCs w:val="28"/>
          <w:lang w:eastAsia="ru-RU"/>
        </w:rPr>
        <w:t>ом, обусловленным своеобразными</w:t>
      </w:r>
      <w:r w:rsidR="00372A47" w:rsidRPr="00372A47">
        <w:rPr>
          <w:rFonts w:ascii="Times New Roman" w:eastAsia="Times New Roman" w:hAnsi="Times New Roman"/>
          <w:sz w:val="28"/>
          <w:szCs w:val="28"/>
          <w:lang w:eastAsia="ru-RU"/>
        </w:rPr>
        <w:t xml:space="preserve"> </w:t>
      </w:r>
      <w:r w:rsidRPr="00AC4CE0">
        <w:rPr>
          <w:rFonts w:ascii="Times New Roman" w:eastAsia="Times New Roman" w:hAnsi="Times New Roman"/>
          <w:sz w:val="28"/>
          <w:szCs w:val="28"/>
          <w:lang w:eastAsia="ru-RU"/>
        </w:rPr>
        <w:t xml:space="preserve">рентгенологическими, функциональными, гематологическими и биохимическими изменениями. </w:t>
      </w:r>
    </w:p>
    <w:p w:rsidR="00AC4CE0" w:rsidRPr="00AC4CE0" w:rsidRDefault="00AC4CE0" w:rsidP="002F5D51">
      <w:pPr>
        <w:tabs>
          <w:tab w:val="left" w:pos="3255"/>
        </w:tabs>
        <w:spacing w:after="0" w:line="360" w:lineRule="auto"/>
        <w:ind w:left="-567" w:firstLine="284"/>
        <w:rPr>
          <w:rFonts w:ascii="Times New Roman" w:hAnsi="Times New Roman"/>
          <w:sz w:val="28"/>
          <w:szCs w:val="28"/>
        </w:rPr>
      </w:pPr>
      <w:r w:rsidRPr="00AC4CE0">
        <w:rPr>
          <w:rFonts w:ascii="Times New Roman" w:hAnsi="Times New Roman"/>
          <w:sz w:val="28"/>
          <w:szCs w:val="28"/>
        </w:rPr>
        <w:t xml:space="preserve">В этом реферате я рассмотрю виды заболеваний и </w:t>
      </w:r>
      <w:r w:rsidR="00C8016D">
        <w:rPr>
          <w:rFonts w:ascii="Times New Roman" w:hAnsi="Times New Roman"/>
          <w:sz w:val="28"/>
          <w:szCs w:val="28"/>
        </w:rPr>
        <w:t>возможные последствия</w:t>
      </w:r>
      <w:r w:rsidRPr="00AC4CE0">
        <w:rPr>
          <w:rFonts w:ascii="Times New Roman" w:hAnsi="Times New Roman"/>
          <w:sz w:val="28"/>
          <w:szCs w:val="28"/>
        </w:rPr>
        <w:t xml:space="preserve"> таких заболеваний.</w:t>
      </w:r>
    </w:p>
    <w:p w:rsidR="00C8016D" w:rsidRDefault="00C8016D" w:rsidP="002F5D51">
      <w:pPr>
        <w:tabs>
          <w:tab w:val="left" w:pos="3255"/>
        </w:tabs>
        <w:spacing w:after="0" w:line="360" w:lineRule="auto"/>
        <w:rPr>
          <w:rFonts w:ascii="Times New Roman" w:hAnsi="Times New Roman"/>
          <w:sz w:val="28"/>
          <w:szCs w:val="28"/>
        </w:rPr>
      </w:pPr>
    </w:p>
    <w:p w:rsidR="004441FE" w:rsidRDefault="002F7A3A" w:rsidP="002F5D51">
      <w:pPr>
        <w:tabs>
          <w:tab w:val="left" w:pos="3255"/>
        </w:tabs>
        <w:spacing w:after="0" w:line="360" w:lineRule="auto"/>
        <w:rPr>
          <w:rFonts w:ascii="Times New Roman" w:hAnsi="Times New Roman"/>
          <w:b/>
          <w:sz w:val="28"/>
          <w:szCs w:val="28"/>
        </w:rPr>
      </w:pPr>
      <w:r w:rsidRPr="002F7A3A">
        <w:rPr>
          <w:rFonts w:ascii="Times New Roman" w:hAnsi="Times New Roman"/>
          <w:b/>
          <w:sz w:val="28"/>
          <w:szCs w:val="28"/>
        </w:rPr>
        <w:t>1.</w:t>
      </w:r>
      <w:r w:rsidR="004441FE" w:rsidRPr="002F7A3A">
        <w:rPr>
          <w:rFonts w:ascii="Times New Roman" w:hAnsi="Times New Roman"/>
          <w:b/>
          <w:sz w:val="28"/>
          <w:szCs w:val="28"/>
        </w:rPr>
        <w:t>Профессиональные заболевани</w:t>
      </w:r>
      <w:r w:rsidRPr="002F7A3A">
        <w:rPr>
          <w:rFonts w:ascii="Times New Roman" w:hAnsi="Times New Roman"/>
          <w:b/>
          <w:sz w:val="28"/>
          <w:szCs w:val="28"/>
        </w:rPr>
        <w:t>я</w:t>
      </w:r>
      <w:r w:rsidR="004441FE" w:rsidRPr="002F7A3A">
        <w:rPr>
          <w:rFonts w:ascii="Times New Roman" w:hAnsi="Times New Roman"/>
          <w:b/>
          <w:sz w:val="28"/>
          <w:szCs w:val="28"/>
        </w:rPr>
        <w:t xml:space="preserve">. </w:t>
      </w:r>
      <w:r w:rsidRPr="002F7A3A">
        <w:rPr>
          <w:rFonts w:ascii="Times New Roman" w:hAnsi="Times New Roman"/>
          <w:b/>
          <w:sz w:val="28"/>
          <w:szCs w:val="28"/>
        </w:rPr>
        <w:t>Определение</w:t>
      </w:r>
      <w:r>
        <w:rPr>
          <w:rFonts w:ascii="Times New Roman" w:hAnsi="Times New Roman"/>
          <w:b/>
          <w:sz w:val="28"/>
          <w:szCs w:val="28"/>
        </w:rPr>
        <w:t xml:space="preserve"> и характеристика</w:t>
      </w:r>
      <w:r w:rsidRPr="002F7A3A">
        <w:rPr>
          <w:rFonts w:ascii="Times New Roman" w:hAnsi="Times New Roman"/>
          <w:b/>
          <w:sz w:val="28"/>
          <w:szCs w:val="28"/>
        </w:rPr>
        <w:t>.</w:t>
      </w:r>
    </w:p>
    <w:p w:rsidR="002F7A3A" w:rsidRPr="002F7A3A" w:rsidRDefault="002F7A3A" w:rsidP="002F5D51">
      <w:pPr>
        <w:tabs>
          <w:tab w:val="left" w:pos="3255"/>
        </w:tabs>
        <w:spacing w:after="0" w:line="360" w:lineRule="auto"/>
        <w:ind w:left="-567" w:firstLine="851"/>
        <w:rPr>
          <w:rFonts w:ascii="Times New Roman" w:hAnsi="Times New Roman"/>
          <w:sz w:val="28"/>
          <w:szCs w:val="28"/>
        </w:rPr>
      </w:pPr>
      <w:r w:rsidRPr="002F7A3A">
        <w:rPr>
          <w:rFonts w:ascii="Times New Roman" w:hAnsi="Times New Roman"/>
          <w:bCs/>
          <w:sz w:val="28"/>
          <w:szCs w:val="28"/>
          <w:u w:val="single"/>
        </w:rPr>
        <w:t>Профессиональные заболевания</w:t>
      </w:r>
      <w:r w:rsidRPr="002F7A3A">
        <w:rPr>
          <w:rFonts w:ascii="Times New Roman" w:hAnsi="Times New Roman"/>
          <w:sz w:val="28"/>
          <w:szCs w:val="28"/>
          <w:u w:val="single"/>
        </w:rPr>
        <w:t xml:space="preserve"> -</w:t>
      </w:r>
      <w:r w:rsidRPr="002F7A3A">
        <w:rPr>
          <w:rFonts w:ascii="Times New Roman" w:hAnsi="Times New Roman"/>
          <w:sz w:val="28"/>
          <w:szCs w:val="28"/>
        </w:rPr>
        <w:t xml:space="preserve"> особая категория болезней, возникающих исключительно или преимущественно при воздействии на организм профессиональных вредностей. Причинная связь заболевания с воздействием неблагоприятных факторов производственной среды выдвигает на первый план необходимость анализа производственно-профессиональных вредностей и определяет исключительную важность тесного контакта со смежной дисциплиной - гигиеной труда. Весьма часто клинические проявления профессиональных болезней не имеют ничего «специфического» и только сведения о конкретных условиях производственной среды позволяют установить этиологическую роль профессионального фактора в развитии заболевания.</w:t>
      </w:r>
    </w:p>
    <w:p w:rsidR="002F7A3A" w:rsidRDefault="002F7A3A" w:rsidP="002F5D51">
      <w:pPr>
        <w:tabs>
          <w:tab w:val="left" w:pos="3255"/>
        </w:tabs>
        <w:spacing w:after="0" w:line="360" w:lineRule="auto"/>
        <w:ind w:left="-567" w:firstLine="851"/>
        <w:rPr>
          <w:rFonts w:ascii="Times New Roman" w:hAnsi="Times New Roman"/>
          <w:sz w:val="28"/>
          <w:szCs w:val="28"/>
        </w:rPr>
      </w:pPr>
      <w:r w:rsidRPr="002F7A3A">
        <w:rPr>
          <w:rFonts w:ascii="Times New Roman" w:hAnsi="Times New Roman"/>
          <w:bCs/>
          <w:sz w:val="28"/>
          <w:szCs w:val="28"/>
          <w:u w:val="single"/>
        </w:rPr>
        <w:t>К профессиональным заболеваниям относят</w:t>
      </w:r>
      <w:r w:rsidRPr="002F7A3A">
        <w:rPr>
          <w:rFonts w:ascii="Times New Roman" w:hAnsi="Times New Roman"/>
          <w:sz w:val="28"/>
          <w:szCs w:val="28"/>
          <w:u w:val="single"/>
        </w:rPr>
        <w:t>:</w:t>
      </w:r>
      <w:r w:rsidR="002339D3">
        <w:rPr>
          <w:rFonts w:ascii="Times New Roman" w:hAnsi="Times New Roman"/>
          <w:sz w:val="28"/>
          <w:szCs w:val="28"/>
        </w:rPr>
        <w:t xml:space="preserve"> </w:t>
      </w:r>
      <w:r w:rsidR="002339D3">
        <w:rPr>
          <w:rFonts w:ascii="Times New Roman" w:hAnsi="Times New Roman"/>
          <w:sz w:val="28"/>
          <w:szCs w:val="28"/>
        </w:rPr>
        <w:br/>
      </w:r>
      <w:r w:rsidRPr="002F7A3A">
        <w:rPr>
          <w:rFonts w:ascii="Times New Roman" w:hAnsi="Times New Roman"/>
          <w:sz w:val="28"/>
          <w:szCs w:val="28"/>
        </w:rPr>
        <w:t xml:space="preserve">1. </w:t>
      </w:r>
      <w:r w:rsidRPr="002F7A3A">
        <w:rPr>
          <w:rFonts w:ascii="Times New Roman" w:hAnsi="Times New Roman"/>
          <w:i/>
          <w:iCs/>
          <w:sz w:val="28"/>
          <w:szCs w:val="28"/>
        </w:rPr>
        <w:t>Собственно профессиональные болезни</w:t>
      </w:r>
      <w:r w:rsidRPr="002F7A3A">
        <w:rPr>
          <w:rFonts w:ascii="Times New Roman" w:hAnsi="Times New Roman"/>
          <w:sz w:val="28"/>
          <w:szCs w:val="28"/>
        </w:rPr>
        <w:t xml:space="preserve">, в этиологии которых главная роль принадлежит определенному профессиональному фактору (при силикозе - пыли двуокиси кремния, при профессиональных интоксикациях - промышленным ядам и т. д.). С клинической точки зрения специфичность этих болезней всегда относительна. Лишь некоторые из них характеризуются своеобразным «специфическим» симптомокомплексом клинико-физиологических, рентгеноморфологических, гематологических и биохимических изменений, на основании которого можно с более или менее значительной достоверностью распознать этиологический фактор, вызвавший заболевание (например, при интоксикации свинцом, пневмокониозе, вибрационной болезни, лучевой болезни и др.). Профессиональный характер в каждом случае заболевания определяется не столько клинической картиной, сколько обязательным наличием специфического этиологического фактора. </w:t>
      </w:r>
      <w:r w:rsidRPr="002F7A3A">
        <w:rPr>
          <w:rFonts w:ascii="Times New Roman" w:hAnsi="Times New Roman"/>
          <w:sz w:val="28"/>
          <w:szCs w:val="28"/>
        </w:rPr>
        <w:br/>
      </w:r>
      <w:r w:rsidRPr="002F7A3A">
        <w:rPr>
          <w:rFonts w:ascii="Times New Roman" w:hAnsi="Times New Roman"/>
          <w:sz w:val="28"/>
          <w:szCs w:val="28"/>
        </w:rPr>
        <w:br/>
        <w:t xml:space="preserve">2. </w:t>
      </w:r>
      <w:r w:rsidRPr="002F7A3A">
        <w:rPr>
          <w:rFonts w:ascii="Times New Roman" w:hAnsi="Times New Roman"/>
          <w:i/>
          <w:iCs/>
          <w:sz w:val="28"/>
          <w:szCs w:val="28"/>
        </w:rPr>
        <w:t>Некоторые общие заболевания, в развитии</w:t>
      </w:r>
      <w:r w:rsidRPr="002F7A3A">
        <w:rPr>
          <w:rFonts w:ascii="Times New Roman" w:hAnsi="Times New Roman"/>
          <w:sz w:val="28"/>
          <w:szCs w:val="28"/>
        </w:rPr>
        <w:t xml:space="preserve"> которых установлена причинная связь с определенным фактором производственной среды. Таковы, например, бронхиальная астма у рабочих некоторых химических производств, сельского хозяйства, туберкулез у медицинских работников, имеющих контакт с больным туберкулезом или зараженным материалом, если до поступления на данную работу они не болели туберкулезом. Острые и хронические инфекционные и паразитарные болезни (бруцеллез, ящур, сап и др.) следует также считать профессиональными, если возникновение их обусловлено характером выполняемой работы.</w:t>
      </w:r>
    </w:p>
    <w:p w:rsidR="002F5D51" w:rsidRDefault="002F5D51" w:rsidP="002F5D51">
      <w:pPr>
        <w:tabs>
          <w:tab w:val="left" w:pos="3255"/>
        </w:tabs>
        <w:rPr>
          <w:rFonts w:ascii="Times New Roman" w:hAnsi="Times New Roman"/>
          <w:sz w:val="28"/>
          <w:szCs w:val="28"/>
        </w:rPr>
      </w:pPr>
    </w:p>
    <w:p w:rsidR="002F5D51" w:rsidRDefault="002F5D51" w:rsidP="002F5D51">
      <w:pPr>
        <w:tabs>
          <w:tab w:val="left" w:pos="3255"/>
        </w:tabs>
        <w:rPr>
          <w:rFonts w:ascii="Times New Roman" w:hAnsi="Times New Roman"/>
          <w:b/>
          <w:sz w:val="28"/>
          <w:szCs w:val="28"/>
        </w:rPr>
      </w:pPr>
      <w:r w:rsidRPr="002F5D51">
        <w:rPr>
          <w:rFonts w:ascii="Times New Roman" w:hAnsi="Times New Roman"/>
          <w:b/>
          <w:bCs/>
          <w:sz w:val="28"/>
          <w:szCs w:val="28"/>
        </w:rPr>
        <w:t>2.</w:t>
      </w:r>
      <w:r w:rsidRPr="002F5D51">
        <w:rPr>
          <w:rFonts w:ascii="Times New Roman" w:hAnsi="Times New Roman"/>
          <w:b/>
          <w:sz w:val="28"/>
          <w:szCs w:val="28"/>
        </w:rPr>
        <w:t xml:space="preserve"> Классификация профессиональных заболеваний.</w:t>
      </w:r>
    </w:p>
    <w:p w:rsidR="002F5D51" w:rsidRDefault="002F5D51" w:rsidP="002F5D51">
      <w:pPr>
        <w:pStyle w:val="HTML"/>
        <w:spacing w:line="360" w:lineRule="auto"/>
        <w:ind w:left="-567" w:firstLine="851"/>
        <w:rPr>
          <w:rFonts w:ascii="Times New Roman" w:hAnsi="Times New Roman" w:cs="Times New Roman"/>
          <w:sz w:val="28"/>
          <w:szCs w:val="28"/>
        </w:rPr>
      </w:pPr>
      <w:r w:rsidRPr="002F5D51">
        <w:rPr>
          <w:rFonts w:ascii="Times New Roman" w:hAnsi="Times New Roman" w:cs="Times New Roman"/>
          <w:sz w:val="28"/>
          <w:szCs w:val="28"/>
        </w:rPr>
        <w:t>Общепринятой классификации профессиональных болезней не существует. Наибольшее признание получила классификация по этиологическому принципу. Исходя из этого, выделено пять групп профессиональных заболеваний:</w:t>
      </w:r>
    </w:p>
    <w:p w:rsidR="002F5D51" w:rsidRDefault="002F5D51" w:rsidP="002F5D51">
      <w:pPr>
        <w:pStyle w:val="HTML"/>
        <w:numPr>
          <w:ilvl w:val="0"/>
          <w:numId w:val="3"/>
        </w:numPr>
        <w:tabs>
          <w:tab w:val="clear" w:pos="916"/>
          <w:tab w:val="clear" w:pos="1832"/>
          <w:tab w:val="left" w:pos="-142"/>
          <w:tab w:val="left" w:pos="284"/>
        </w:tabs>
        <w:spacing w:line="360" w:lineRule="auto"/>
        <w:ind w:left="142" w:hanging="284"/>
        <w:rPr>
          <w:rFonts w:ascii="Times New Roman" w:hAnsi="Times New Roman" w:cs="Times New Roman"/>
          <w:sz w:val="28"/>
          <w:szCs w:val="28"/>
        </w:rPr>
      </w:pPr>
      <w:r w:rsidRPr="002F5D51">
        <w:rPr>
          <w:rFonts w:ascii="Times New Roman" w:hAnsi="Times New Roman" w:cs="Times New Roman"/>
          <w:i/>
          <w:sz w:val="28"/>
          <w:szCs w:val="28"/>
        </w:rPr>
        <w:t>вызываемые воздействием химических факторов</w:t>
      </w:r>
      <w:r w:rsidRPr="002F5D51">
        <w:rPr>
          <w:rFonts w:ascii="Times New Roman" w:hAnsi="Times New Roman" w:cs="Times New Roman"/>
          <w:sz w:val="28"/>
          <w:szCs w:val="28"/>
        </w:rPr>
        <w:t xml:space="preserve"> (острые и хронические интоксикации, а также их последствия, протекающие с изолированным или сочетанным поражением различных органов и систем);</w:t>
      </w:r>
    </w:p>
    <w:p w:rsidR="002F5D51" w:rsidRDefault="002F5D51" w:rsidP="002F5D51">
      <w:pPr>
        <w:pStyle w:val="HTML"/>
        <w:numPr>
          <w:ilvl w:val="0"/>
          <w:numId w:val="3"/>
        </w:numPr>
        <w:tabs>
          <w:tab w:val="clear" w:pos="916"/>
          <w:tab w:val="clear" w:pos="1832"/>
          <w:tab w:val="left" w:pos="-142"/>
          <w:tab w:val="left" w:pos="284"/>
        </w:tabs>
        <w:spacing w:line="360" w:lineRule="auto"/>
        <w:ind w:left="142" w:hanging="284"/>
        <w:rPr>
          <w:rFonts w:ascii="Times New Roman" w:hAnsi="Times New Roman" w:cs="Times New Roman"/>
          <w:sz w:val="28"/>
          <w:szCs w:val="28"/>
        </w:rPr>
      </w:pPr>
      <w:r w:rsidRPr="002F5D51">
        <w:rPr>
          <w:rFonts w:ascii="Times New Roman" w:hAnsi="Times New Roman" w:cs="Times New Roman"/>
          <w:i/>
          <w:sz w:val="28"/>
          <w:szCs w:val="28"/>
        </w:rPr>
        <w:t>вызываемые воздействием пыли</w:t>
      </w:r>
      <w:r>
        <w:rPr>
          <w:rFonts w:ascii="Times New Roman" w:hAnsi="Times New Roman" w:cs="Times New Roman"/>
          <w:sz w:val="28"/>
          <w:szCs w:val="28"/>
        </w:rPr>
        <w:t xml:space="preserve"> (пневмоконио</w:t>
      </w:r>
      <w:r w:rsidRPr="002F5D51">
        <w:rPr>
          <w:rFonts w:ascii="Times New Roman" w:hAnsi="Times New Roman" w:cs="Times New Roman"/>
          <w:sz w:val="28"/>
          <w:szCs w:val="28"/>
        </w:rPr>
        <w:t>зы, силикатозы, металлокониозы, пневмокониозы электросварщиков и газорезчиков, шлифовальщиков, наждач</w:t>
      </w:r>
      <w:r>
        <w:rPr>
          <w:rFonts w:ascii="Times New Roman" w:hAnsi="Times New Roman" w:cs="Times New Roman"/>
          <w:sz w:val="28"/>
          <w:szCs w:val="28"/>
        </w:rPr>
        <w:t>ников и т. д.);</w:t>
      </w:r>
    </w:p>
    <w:p w:rsidR="002F5D51" w:rsidRDefault="002F5D51" w:rsidP="002F5D51">
      <w:pPr>
        <w:pStyle w:val="HTML"/>
        <w:numPr>
          <w:ilvl w:val="0"/>
          <w:numId w:val="3"/>
        </w:numPr>
        <w:tabs>
          <w:tab w:val="clear" w:pos="916"/>
          <w:tab w:val="clear" w:pos="1832"/>
          <w:tab w:val="left" w:pos="-142"/>
          <w:tab w:val="left" w:pos="284"/>
        </w:tabs>
        <w:spacing w:line="360" w:lineRule="auto"/>
        <w:ind w:left="142" w:hanging="284"/>
        <w:rPr>
          <w:rFonts w:ascii="Times New Roman" w:hAnsi="Times New Roman" w:cs="Times New Roman"/>
          <w:sz w:val="28"/>
          <w:szCs w:val="28"/>
        </w:rPr>
      </w:pPr>
      <w:r w:rsidRPr="008D5A7B">
        <w:rPr>
          <w:rFonts w:ascii="Times New Roman" w:hAnsi="Times New Roman" w:cs="Times New Roman"/>
          <w:i/>
          <w:sz w:val="28"/>
          <w:szCs w:val="28"/>
        </w:rPr>
        <w:t>вызываемые воздействием физических факторов</w:t>
      </w:r>
      <w:r w:rsidRPr="002F5D51">
        <w:rPr>
          <w:rFonts w:ascii="Times New Roman" w:hAnsi="Times New Roman" w:cs="Times New Roman"/>
          <w:sz w:val="28"/>
          <w:szCs w:val="28"/>
        </w:rPr>
        <w:t>: вибрационная болез</w:t>
      </w:r>
      <w:r w:rsidR="008D5A7B">
        <w:rPr>
          <w:rFonts w:ascii="Times New Roman" w:hAnsi="Times New Roman" w:cs="Times New Roman"/>
          <w:sz w:val="28"/>
          <w:szCs w:val="28"/>
        </w:rPr>
        <w:t>нь; заболевания, связанные с воз</w:t>
      </w:r>
      <w:r w:rsidRPr="002F5D51">
        <w:rPr>
          <w:rFonts w:ascii="Times New Roman" w:hAnsi="Times New Roman" w:cs="Times New Roman"/>
          <w:sz w:val="28"/>
          <w:szCs w:val="28"/>
        </w:rPr>
        <w:t>действием контактного ультразвука</w:t>
      </w:r>
      <w:r>
        <w:rPr>
          <w:rFonts w:ascii="Times New Roman" w:hAnsi="Times New Roman" w:cs="Times New Roman"/>
          <w:sz w:val="28"/>
          <w:szCs w:val="28"/>
        </w:rPr>
        <w:t xml:space="preserve">, </w:t>
      </w:r>
      <w:r w:rsidRPr="002F5D51">
        <w:rPr>
          <w:rFonts w:ascii="Times New Roman" w:hAnsi="Times New Roman" w:cs="Times New Roman"/>
          <w:sz w:val="28"/>
          <w:szCs w:val="28"/>
        </w:rPr>
        <w:t>вегетативный полиневрит</w:t>
      </w:r>
      <w:r w:rsidR="008D5A7B">
        <w:rPr>
          <w:rFonts w:ascii="Times New Roman" w:hAnsi="Times New Roman" w:cs="Times New Roman"/>
          <w:sz w:val="28"/>
          <w:szCs w:val="28"/>
        </w:rPr>
        <w:t xml:space="preserve">, </w:t>
      </w:r>
      <w:r w:rsidRPr="002F5D51">
        <w:rPr>
          <w:rFonts w:ascii="Times New Roman" w:hAnsi="Times New Roman" w:cs="Times New Roman"/>
          <w:sz w:val="28"/>
          <w:szCs w:val="28"/>
        </w:rPr>
        <w:t>шумовая болезнь; заболевания, связанные с воздействием электромагнитных излучений и рассеянного лазерного излучения; лучевая болезнь; заболевания, связанные с изменением атмосферного давления -декомпрессионная болезнь, острая гипоксия; заболевания, возникающие при неблагоприятных метеорологических условиях</w:t>
      </w:r>
      <w:r>
        <w:rPr>
          <w:rFonts w:ascii="Times New Roman" w:hAnsi="Times New Roman" w:cs="Times New Roman"/>
          <w:sz w:val="28"/>
          <w:szCs w:val="28"/>
        </w:rPr>
        <w:t xml:space="preserve">, </w:t>
      </w:r>
      <w:r w:rsidRPr="002F5D51">
        <w:rPr>
          <w:rFonts w:ascii="Times New Roman" w:hAnsi="Times New Roman" w:cs="Times New Roman"/>
          <w:sz w:val="28"/>
          <w:szCs w:val="28"/>
        </w:rPr>
        <w:t>судорожная болезнь, облитерирующий эндартериит, вегетативно-сенситивный полиневрит;</w:t>
      </w:r>
    </w:p>
    <w:p w:rsidR="002F5D51" w:rsidRDefault="002F5D51" w:rsidP="002F5D51">
      <w:pPr>
        <w:pStyle w:val="HTML"/>
        <w:numPr>
          <w:ilvl w:val="0"/>
          <w:numId w:val="3"/>
        </w:numPr>
        <w:tabs>
          <w:tab w:val="clear" w:pos="916"/>
          <w:tab w:val="clear" w:pos="1832"/>
          <w:tab w:val="left" w:pos="-142"/>
          <w:tab w:val="left" w:pos="284"/>
        </w:tabs>
        <w:spacing w:line="360" w:lineRule="auto"/>
        <w:ind w:left="142" w:hanging="284"/>
        <w:rPr>
          <w:rFonts w:ascii="Times New Roman" w:hAnsi="Times New Roman" w:cs="Times New Roman"/>
          <w:sz w:val="28"/>
          <w:szCs w:val="28"/>
        </w:rPr>
      </w:pPr>
      <w:r w:rsidRPr="008D5A7B">
        <w:rPr>
          <w:rFonts w:ascii="Times New Roman" w:hAnsi="Times New Roman" w:cs="Times New Roman"/>
          <w:i/>
          <w:sz w:val="28"/>
          <w:szCs w:val="28"/>
        </w:rPr>
        <w:t>вызываемые перенапряжением</w:t>
      </w:r>
      <w:r w:rsidRPr="002F5D51">
        <w:rPr>
          <w:rFonts w:ascii="Times New Roman" w:hAnsi="Times New Roman" w:cs="Times New Roman"/>
          <w:sz w:val="28"/>
          <w:szCs w:val="28"/>
        </w:rPr>
        <w:t>: заболевания периферических нервов и</w:t>
      </w:r>
      <w:r>
        <w:rPr>
          <w:rFonts w:ascii="Times New Roman" w:hAnsi="Times New Roman" w:cs="Times New Roman"/>
          <w:sz w:val="28"/>
          <w:szCs w:val="28"/>
        </w:rPr>
        <w:t xml:space="preserve"> мышц</w:t>
      </w:r>
      <w:r w:rsidR="008D5A7B">
        <w:rPr>
          <w:rFonts w:ascii="Times New Roman" w:hAnsi="Times New Roman" w:cs="Times New Roman"/>
          <w:sz w:val="28"/>
          <w:szCs w:val="28"/>
        </w:rPr>
        <w:t xml:space="preserve"> </w:t>
      </w:r>
      <w:r>
        <w:rPr>
          <w:rFonts w:ascii="Times New Roman" w:hAnsi="Times New Roman" w:cs="Times New Roman"/>
          <w:sz w:val="28"/>
          <w:szCs w:val="28"/>
        </w:rPr>
        <w:t>- невриты, радикулополинев</w:t>
      </w:r>
      <w:r w:rsidR="006B0C8C">
        <w:rPr>
          <w:rFonts w:ascii="Times New Roman" w:hAnsi="Times New Roman" w:cs="Times New Roman"/>
          <w:sz w:val="28"/>
          <w:szCs w:val="28"/>
        </w:rPr>
        <w:t xml:space="preserve">риты, </w:t>
      </w:r>
      <w:r w:rsidRPr="002F5D51">
        <w:rPr>
          <w:rFonts w:ascii="Times New Roman" w:hAnsi="Times New Roman" w:cs="Times New Roman"/>
          <w:sz w:val="28"/>
          <w:szCs w:val="28"/>
        </w:rPr>
        <w:t xml:space="preserve">вегетосенситивные полиневриты, шейно-плечевые плекситы, вегетомиофасциты, заболевания опорно-двигательного аппарата-хронические </w:t>
      </w:r>
      <w:r>
        <w:rPr>
          <w:rFonts w:ascii="Times New Roman" w:hAnsi="Times New Roman" w:cs="Times New Roman"/>
          <w:sz w:val="28"/>
          <w:szCs w:val="28"/>
        </w:rPr>
        <w:t>тендовагиниты, сте</w:t>
      </w:r>
      <w:r w:rsidRPr="002F5D51">
        <w:rPr>
          <w:rFonts w:ascii="Times New Roman" w:hAnsi="Times New Roman" w:cs="Times New Roman"/>
          <w:sz w:val="28"/>
          <w:szCs w:val="28"/>
        </w:rPr>
        <w:t>нозирующие лигаментиты, бурситы, эрикондилит плеча, деформирующие артрозы; координаторные неврозы - писчий спазм, другие формы функциональных дискинезий; заболевания голосового аппарата - фонастения и органа зрения - астенопия и миопия;</w:t>
      </w:r>
    </w:p>
    <w:p w:rsidR="002F5D51" w:rsidRPr="002F5D51" w:rsidRDefault="002F5D51" w:rsidP="002F5D51">
      <w:pPr>
        <w:pStyle w:val="HTML"/>
        <w:numPr>
          <w:ilvl w:val="0"/>
          <w:numId w:val="3"/>
        </w:numPr>
        <w:tabs>
          <w:tab w:val="clear" w:pos="916"/>
          <w:tab w:val="clear" w:pos="1832"/>
          <w:tab w:val="left" w:pos="-142"/>
          <w:tab w:val="left" w:pos="284"/>
        </w:tabs>
        <w:spacing w:line="360" w:lineRule="auto"/>
        <w:ind w:left="142" w:hanging="284"/>
        <w:rPr>
          <w:rFonts w:ascii="Times New Roman" w:hAnsi="Times New Roman" w:cs="Times New Roman"/>
          <w:sz w:val="28"/>
          <w:szCs w:val="28"/>
        </w:rPr>
      </w:pPr>
      <w:r w:rsidRPr="008D5A7B">
        <w:rPr>
          <w:rFonts w:ascii="Times New Roman" w:hAnsi="Times New Roman" w:cs="Times New Roman"/>
          <w:i/>
          <w:sz w:val="28"/>
          <w:szCs w:val="28"/>
        </w:rPr>
        <w:t>вызываемые действием биологических факторов</w:t>
      </w:r>
      <w:r w:rsidRPr="002F5D51">
        <w:rPr>
          <w:rFonts w:ascii="Times New Roman" w:hAnsi="Times New Roman" w:cs="Times New Roman"/>
          <w:sz w:val="28"/>
          <w:szCs w:val="28"/>
        </w:rPr>
        <w:t>: инфекционные и паразитарные</w:t>
      </w:r>
      <w:r w:rsidR="008D5A7B">
        <w:rPr>
          <w:rFonts w:ascii="Times New Roman" w:hAnsi="Times New Roman" w:cs="Times New Roman"/>
          <w:sz w:val="28"/>
          <w:szCs w:val="28"/>
        </w:rPr>
        <w:t xml:space="preserve"> </w:t>
      </w:r>
      <w:r w:rsidRPr="002F5D51">
        <w:rPr>
          <w:rFonts w:ascii="Times New Roman" w:hAnsi="Times New Roman" w:cs="Times New Roman"/>
          <w:sz w:val="28"/>
          <w:szCs w:val="28"/>
        </w:rPr>
        <w:t>-</w:t>
      </w:r>
      <w:r w:rsidR="008D5A7B">
        <w:rPr>
          <w:rFonts w:ascii="Times New Roman" w:hAnsi="Times New Roman" w:cs="Times New Roman"/>
          <w:sz w:val="28"/>
          <w:szCs w:val="28"/>
        </w:rPr>
        <w:t xml:space="preserve"> </w:t>
      </w:r>
      <w:r w:rsidRPr="002F5D51">
        <w:rPr>
          <w:rFonts w:ascii="Times New Roman" w:hAnsi="Times New Roman" w:cs="Times New Roman"/>
          <w:sz w:val="28"/>
          <w:szCs w:val="28"/>
        </w:rPr>
        <w:t xml:space="preserve">туберкулез, бруцеллез, сап, сибирская язва, дисбактериоз, кандидамикоз кожи и слизистых оболочек, висцеральный кандидоз и др. </w:t>
      </w:r>
    </w:p>
    <w:p w:rsidR="002F5D51" w:rsidRPr="002F5D51" w:rsidRDefault="002F5D51" w:rsidP="002F5D51">
      <w:pPr>
        <w:pStyle w:val="HTML"/>
        <w:spacing w:line="360" w:lineRule="auto"/>
        <w:ind w:left="-567" w:firstLine="851"/>
        <w:rPr>
          <w:rFonts w:ascii="Times New Roman" w:hAnsi="Times New Roman" w:cs="Times New Roman"/>
          <w:sz w:val="28"/>
          <w:szCs w:val="28"/>
        </w:rPr>
      </w:pPr>
      <w:r w:rsidRPr="002F5D51">
        <w:rPr>
          <w:rFonts w:ascii="Times New Roman" w:hAnsi="Times New Roman" w:cs="Times New Roman"/>
          <w:sz w:val="28"/>
          <w:szCs w:val="28"/>
        </w:rPr>
        <w:t xml:space="preserve">Вне этой этиологической систематики находятся </w:t>
      </w:r>
      <w:r w:rsidRPr="008D5A7B">
        <w:rPr>
          <w:rFonts w:ascii="Times New Roman" w:hAnsi="Times New Roman" w:cs="Times New Roman"/>
          <w:i/>
          <w:sz w:val="28"/>
          <w:szCs w:val="28"/>
        </w:rPr>
        <w:t>профессиональные аллергические заболевания</w:t>
      </w:r>
      <w:r w:rsidRPr="002F5D51">
        <w:rPr>
          <w:rFonts w:ascii="Times New Roman" w:hAnsi="Times New Roman" w:cs="Times New Roman"/>
          <w:sz w:val="28"/>
          <w:szCs w:val="28"/>
        </w:rPr>
        <w:t xml:space="preserve"> (кон</w:t>
      </w:r>
      <w:r>
        <w:rPr>
          <w:rFonts w:ascii="Times New Roman" w:hAnsi="Times New Roman" w:cs="Times New Roman"/>
          <w:sz w:val="28"/>
          <w:szCs w:val="28"/>
        </w:rPr>
        <w:t xml:space="preserve">ъюнктивит, заболевания верхних </w:t>
      </w:r>
      <w:r w:rsidRPr="002F5D51">
        <w:rPr>
          <w:rFonts w:ascii="Times New Roman" w:hAnsi="Times New Roman" w:cs="Times New Roman"/>
          <w:sz w:val="28"/>
          <w:szCs w:val="28"/>
        </w:rPr>
        <w:t xml:space="preserve">дыхательных путей, бронхиальная астма, дерматит, экзема) и </w:t>
      </w:r>
      <w:r w:rsidRPr="008D5A7B">
        <w:rPr>
          <w:rFonts w:ascii="Times New Roman" w:hAnsi="Times New Roman" w:cs="Times New Roman"/>
          <w:i/>
          <w:sz w:val="28"/>
          <w:szCs w:val="28"/>
        </w:rPr>
        <w:t>онкологические заболевания</w:t>
      </w:r>
      <w:r w:rsidRPr="002F5D51">
        <w:rPr>
          <w:rFonts w:ascii="Times New Roman" w:hAnsi="Times New Roman" w:cs="Times New Roman"/>
          <w:sz w:val="28"/>
          <w:szCs w:val="28"/>
        </w:rPr>
        <w:t xml:space="preserve"> (опухоли кожи, мочевого пузыря, печени, рак верхних дыхательных путей). </w:t>
      </w:r>
    </w:p>
    <w:p w:rsidR="002F5D51" w:rsidRDefault="002F5D51" w:rsidP="002F5D51">
      <w:pPr>
        <w:pStyle w:val="HTML"/>
        <w:spacing w:line="360" w:lineRule="auto"/>
        <w:ind w:left="-567" w:firstLine="851"/>
        <w:rPr>
          <w:rFonts w:ascii="Times New Roman" w:hAnsi="Times New Roman" w:cs="Times New Roman"/>
          <w:sz w:val="28"/>
          <w:szCs w:val="28"/>
        </w:rPr>
      </w:pPr>
      <w:r w:rsidRPr="008D5A7B">
        <w:rPr>
          <w:rFonts w:ascii="Times New Roman" w:hAnsi="Times New Roman" w:cs="Times New Roman"/>
          <w:i/>
          <w:sz w:val="28"/>
          <w:szCs w:val="28"/>
        </w:rPr>
        <w:t>Различают также острые и хронические профессиональные заболевания</w:t>
      </w:r>
      <w:r w:rsidRPr="002F5D51">
        <w:rPr>
          <w:rFonts w:ascii="Times New Roman" w:hAnsi="Times New Roman" w:cs="Times New Roman"/>
          <w:sz w:val="28"/>
          <w:szCs w:val="28"/>
        </w:rPr>
        <w:t xml:space="preserve">. </w:t>
      </w:r>
      <w:r w:rsidRPr="008D5A7B">
        <w:rPr>
          <w:rFonts w:ascii="Times New Roman" w:hAnsi="Times New Roman" w:cs="Times New Roman"/>
          <w:sz w:val="28"/>
          <w:szCs w:val="28"/>
          <w:u w:val="single"/>
        </w:rPr>
        <w:t xml:space="preserve">Острое </w:t>
      </w:r>
      <w:r w:rsidRPr="002F5D51">
        <w:rPr>
          <w:rFonts w:ascii="Times New Roman" w:hAnsi="Times New Roman" w:cs="Times New Roman"/>
          <w:sz w:val="28"/>
          <w:szCs w:val="28"/>
        </w:rPr>
        <w:t xml:space="preserve">профессиональное заболевание (интоксикация) возникает внезапно, после однократного (в течение не более одной рабочей смены) воздействия относительно высоких концентраций химических веществ, содержащихся в воздухе рабочей зоны, а также уровней и доз других неблагоприятных факторов. </w:t>
      </w:r>
      <w:r w:rsidRPr="008D5A7B">
        <w:rPr>
          <w:rFonts w:ascii="Times New Roman" w:hAnsi="Times New Roman" w:cs="Times New Roman"/>
          <w:sz w:val="28"/>
          <w:szCs w:val="28"/>
          <w:u w:val="single"/>
        </w:rPr>
        <w:t>Хроническое профессиональное</w:t>
      </w:r>
      <w:r w:rsidRPr="002F5D51">
        <w:rPr>
          <w:rFonts w:ascii="Times New Roman" w:hAnsi="Times New Roman" w:cs="Times New Roman"/>
          <w:sz w:val="28"/>
          <w:szCs w:val="28"/>
        </w:rPr>
        <w:t xml:space="preserve"> заболевание возникает в результате длительного системати</w:t>
      </w:r>
      <w:r>
        <w:rPr>
          <w:rFonts w:ascii="Times New Roman" w:hAnsi="Times New Roman" w:cs="Times New Roman"/>
          <w:sz w:val="28"/>
          <w:szCs w:val="28"/>
        </w:rPr>
        <w:t xml:space="preserve">ческого воздействия на организм </w:t>
      </w:r>
      <w:r w:rsidRPr="002F5D51">
        <w:rPr>
          <w:rFonts w:ascii="Times New Roman" w:hAnsi="Times New Roman" w:cs="Times New Roman"/>
          <w:sz w:val="28"/>
          <w:szCs w:val="28"/>
        </w:rPr>
        <w:t xml:space="preserve">неблагоприятных факторов. </w:t>
      </w:r>
    </w:p>
    <w:p w:rsidR="008D5A7B" w:rsidRDefault="008D5A7B" w:rsidP="008516BD">
      <w:pPr>
        <w:pStyle w:val="HTML"/>
        <w:spacing w:line="360" w:lineRule="auto"/>
        <w:ind w:left="-567" w:firstLine="851"/>
        <w:rPr>
          <w:rFonts w:ascii="Times New Roman" w:hAnsi="Times New Roman" w:cs="Times New Roman"/>
          <w:b/>
          <w:sz w:val="28"/>
          <w:szCs w:val="28"/>
        </w:rPr>
      </w:pPr>
      <w:r w:rsidRPr="008516BD">
        <w:rPr>
          <w:rFonts w:ascii="Times New Roman" w:hAnsi="Times New Roman" w:cs="Times New Roman"/>
          <w:b/>
          <w:sz w:val="28"/>
          <w:szCs w:val="28"/>
        </w:rPr>
        <w:t>2.1.</w:t>
      </w:r>
      <w:r w:rsidR="008516BD" w:rsidRPr="008516BD">
        <w:rPr>
          <w:rFonts w:ascii="Times New Roman" w:hAnsi="Times New Roman" w:cs="Times New Roman"/>
          <w:b/>
          <w:sz w:val="28"/>
          <w:szCs w:val="28"/>
        </w:rPr>
        <w:t xml:space="preserve"> Профессиональны</w:t>
      </w:r>
      <w:r w:rsidR="00372A47">
        <w:rPr>
          <w:rFonts w:ascii="Times New Roman" w:hAnsi="Times New Roman" w:cs="Times New Roman"/>
          <w:b/>
          <w:sz w:val="28"/>
          <w:szCs w:val="28"/>
        </w:rPr>
        <w:t>е</w:t>
      </w:r>
      <w:r w:rsidR="008516BD" w:rsidRPr="008516BD">
        <w:rPr>
          <w:rFonts w:ascii="Times New Roman" w:hAnsi="Times New Roman" w:cs="Times New Roman"/>
          <w:b/>
          <w:sz w:val="28"/>
          <w:szCs w:val="28"/>
        </w:rPr>
        <w:t xml:space="preserve"> </w:t>
      </w:r>
      <w:r w:rsidR="00372A47" w:rsidRPr="008516BD">
        <w:rPr>
          <w:rFonts w:ascii="Times New Roman" w:hAnsi="Times New Roman" w:cs="Times New Roman"/>
          <w:b/>
          <w:sz w:val="28"/>
          <w:szCs w:val="28"/>
        </w:rPr>
        <w:t>заболевани</w:t>
      </w:r>
      <w:r w:rsidR="00372A47">
        <w:rPr>
          <w:rFonts w:ascii="Times New Roman" w:hAnsi="Times New Roman" w:cs="Times New Roman"/>
          <w:b/>
          <w:sz w:val="28"/>
          <w:szCs w:val="28"/>
        </w:rPr>
        <w:t>я,</w:t>
      </w:r>
      <w:r w:rsidR="008516BD" w:rsidRPr="008516BD">
        <w:rPr>
          <w:rFonts w:ascii="Times New Roman" w:hAnsi="Times New Roman" w:cs="Times New Roman"/>
          <w:b/>
          <w:sz w:val="28"/>
          <w:szCs w:val="28"/>
        </w:rPr>
        <w:t xml:space="preserve"> вызываемые воздействием химических факторов.</w:t>
      </w:r>
    </w:p>
    <w:p w:rsidR="008516BD" w:rsidRPr="008516BD" w:rsidRDefault="008516BD" w:rsidP="008516BD">
      <w:pPr>
        <w:pStyle w:val="HTML"/>
        <w:spacing w:line="360" w:lineRule="auto"/>
        <w:ind w:left="-567" w:firstLine="851"/>
        <w:rPr>
          <w:rFonts w:ascii="Times New Roman" w:hAnsi="Times New Roman" w:cs="Times New Roman"/>
          <w:sz w:val="28"/>
          <w:szCs w:val="28"/>
        </w:rPr>
      </w:pPr>
      <w:r w:rsidRPr="008516BD">
        <w:rPr>
          <w:rFonts w:ascii="Times New Roman" w:hAnsi="Times New Roman" w:cs="Times New Roman"/>
          <w:sz w:val="28"/>
          <w:szCs w:val="28"/>
        </w:rPr>
        <w:t xml:space="preserve">В народном хозяйстве страны используются разнообразные по строению и физико-химическим свойствам химические вещества. В производственных условиях токсические вещества поступают в организм человека через дыхательные пути, кожу, желудочно-кишечный тракт. После резорбции в кровь и распределения по органам яды подвергаются превращениям, а также депонированию в различных органах и тканях (легкие, головной мозг, кости, паренхиматозные органы и др.). Выделение поступивших в организм токсических веществ происходит легкими, почками, через желудочно-кишечный тракт, кожей. </w:t>
      </w:r>
    </w:p>
    <w:p w:rsidR="008516BD" w:rsidRDefault="008516BD" w:rsidP="008516BD">
      <w:pPr>
        <w:pStyle w:val="HTML"/>
        <w:spacing w:line="360" w:lineRule="auto"/>
        <w:ind w:left="-567" w:firstLine="851"/>
        <w:rPr>
          <w:rFonts w:ascii="Times New Roman" w:hAnsi="Times New Roman" w:cs="Times New Roman"/>
          <w:sz w:val="28"/>
          <w:szCs w:val="28"/>
        </w:rPr>
      </w:pPr>
      <w:r w:rsidRPr="008516BD">
        <w:rPr>
          <w:rFonts w:ascii="Times New Roman" w:hAnsi="Times New Roman" w:cs="Times New Roman"/>
          <w:sz w:val="28"/>
          <w:szCs w:val="28"/>
        </w:rPr>
        <w:t xml:space="preserve">В зависимости от совокупности проявлений действия химического вещества и от преимущественно поражаемых им органов и систем промышленные яды можно объединить в следующие группы: </w:t>
      </w:r>
    </w:p>
    <w:p w:rsidR="008516BD" w:rsidRDefault="008516BD" w:rsidP="008516BD">
      <w:pPr>
        <w:pStyle w:val="HTML"/>
        <w:numPr>
          <w:ilvl w:val="0"/>
          <w:numId w:val="5"/>
        </w:numPr>
        <w:spacing w:line="360" w:lineRule="auto"/>
        <w:ind w:left="0" w:firstLine="709"/>
        <w:rPr>
          <w:rFonts w:ascii="Times New Roman" w:hAnsi="Times New Roman" w:cs="Times New Roman"/>
          <w:sz w:val="28"/>
          <w:szCs w:val="28"/>
        </w:rPr>
      </w:pPr>
      <w:r w:rsidRPr="008516BD">
        <w:rPr>
          <w:rFonts w:ascii="Times New Roman" w:hAnsi="Times New Roman" w:cs="Times New Roman"/>
          <w:sz w:val="28"/>
          <w:szCs w:val="28"/>
        </w:rPr>
        <w:t>разд</w:t>
      </w:r>
      <w:r>
        <w:rPr>
          <w:rFonts w:ascii="Times New Roman" w:hAnsi="Times New Roman" w:cs="Times New Roman"/>
          <w:sz w:val="28"/>
          <w:szCs w:val="28"/>
        </w:rPr>
        <w:t xml:space="preserve">ражающего действия; </w:t>
      </w:r>
    </w:p>
    <w:p w:rsidR="008516BD" w:rsidRDefault="008516BD" w:rsidP="008516BD">
      <w:pPr>
        <w:pStyle w:val="HTML"/>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нейротропно</w:t>
      </w:r>
      <w:r w:rsidRPr="008516BD">
        <w:rPr>
          <w:rFonts w:ascii="Times New Roman" w:hAnsi="Times New Roman" w:cs="Times New Roman"/>
          <w:sz w:val="28"/>
          <w:szCs w:val="28"/>
        </w:rPr>
        <w:t xml:space="preserve">го действия; </w:t>
      </w:r>
    </w:p>
    <w:p w:rsidR="008516BD" w:rsidRDefault="008516BD" w:rsidP="008516BD">
      <w:pPr>
        <w:pStyle w:val="HTML"/>
        <w:numPr>
          <w:ilvl w:val="0"/>
          <w:numId w:val="5"/>
        </w:numPr>
        <w:spacing w:line="360" w:lineRule="auto"/>
        <w:ind w:left="0" w:firstLine="709"/>
        <w:rPr>
          <w:rFonts w:ascii="Times New Roman" w:hAnsi="Times New Roman" w:cs="Times New Roman"/>
          <w:sz w:val="28"/>
          <w:szCs w:val="28"/>
        </w:rPr>
      </w:pPr>
      <w:r w:rsidRPr="008516BD">
        <w:rPr>
          <w:rFonts w:ascii="Times New Roman" w:hAnsi="Times New Roman" w:cs="Times New Roman"/>
          <w:sz w:val="28"/>
          <w:szCs w:val="28"/>
        </w:rPr>
        <w:t xml:space="preserve">гепатотропного действия; </w:t>
      </w:r>
    </w:p>
    <w:p w:rsidR="008516BD" w:rsidRDefault="008516BD" w:rsidP="008516BD">
      <w:pPr>
        <w:pStyle w:val="HTML"/>
        <w:numPr>
          <w:ilvl w:val="0"/>
          <w:numId w:val="5"/>
        </w:numPr>
        <w:spacing w:line="360" w:lineRule="auto"/>
        <w:ind w:left="0" w:firstLine="709"/>
        <w:rPr>
          <w:rFonts w:ascii="Times New Roman" w:hAnsi="Times New Roman" w:cs="Times New Roman"/>
          <w:sz w:val="28"/>
          <w:szCs w:val="28"/>
        </w:rPr>
      </w:pPr>
      <w:r w:rsidRPr="008516BD">
        <w:rPr>
          <w:rFonts w:ascii="Times New Roman" w:hAnsi="Times New Roman" w:cs="Times New Roman"/>
          <w:sz w:val="28"/>
          <w:szCs w:val="28"/>
        </w:rPr>
        <w:t xml:space="preserve">яды крови; </w:t>
      </w:r>
    </w:p>
    <w:p w:rsidR="008516BD" w:rsidRDefault="008516BD" w:rsidP="008516BD">
      <w:pPr>
        <w:pStyle w:val="HTML"/>
        <w:numPr>
          <w:ilvl w:val="0"/>
          <w:numId w:val="5"/>
        </w:numPr>
        <w:spacing w:line="360" w:lineRule="auto"/>
        <w:ind w:left="0" w:firstLine="709"/>
        <w:rPr>
          <w:rFonts w:ascii="Times New Roman" w:hAnsi="Times New Roman" w:cs="Times New Roman"/>
          <w:sz w:val="28"/>
          <w:szCs w:val="28"/>
        </w:rPr>
      </w:pPr>
      <w:r w:rsidRPr="008516BD">
        <w:rPr>
          <w:rFonts w:ascii="Times New Roman" w:hAnsi="Times New Roman" w:cs="Times New Roman"/>
          <w:sz w:val="28"/>
          <w:szCs w:val="28"/>
        </w:rPr>
        <w:t>почечные яды;</w:t>
      </w:r>
    </w:p>
    <w:p w:rsidR="008516BD" w:rsidRDefault="008516BD" w:rsidP="008516BD">
      <w:pPr>
        <w:pStyle w:val="HTML"/>
        <w:numPr>
          <w:ilvl w:val="0"/>
          <w:numId w:val="5"/>
        </w:numPr>
        <w:spacing w:line="360" w:lineRule="auto"/>
        <w:ind w:left="0" w:firstLine="709"/>
        <w:rPr>
          <w:rFonts w:ascii="Times New Roman" w:hAnsi="Times New Roman" w:cs="Times New Roman"/>
          <w:sz w:val="28"/>
          <w:szCs w:val="28"/>
        </w:rPr>
      </w:pPr>
      <w:r w:rsidRPr="008516BD">
        <w:rPr>
          <w:rFonts w:ascii="Times New Roman" w:hAnsi="Times New Roman" w:cs="Times New Roman"/>
          <w:sz w:val="28"/>
          <w:szCs w:val="28"/>
        </w:rPr>
        <w:t>промышленные аллергены;</w:t>
      </w:r>
    </w:p>
    <w:p w:rsidR="008516BD" w:rsidRDefault="008516BD" w:rsidP="008516BD">
      <w:pPr>
        <w:pStyle w:val="HTML"/>
        <w:numPr>
          <w:ilvl w:val="0"/>
          <w:numId w:val="5"/>
        </w:numPr>
        <w:spacing w:line="360" w:lineRule="auto"/>
        <w:ind w:left="0" w:firstLine="709"/>
        <w:rPr>
          <w:rFonts w:ascii="Times New Roman" w:hAnsi="Times New Roman" w:cs="Times New Roman"/>
          <w:sz w:val="28"/>
          <w:szCs w:val="28"/>
        </w:rPr>
      </w:pPr>
      <w:r w:rsidRPr="008516BD">
        <w:rPr>
          <w:rFonts w:ascii="Times New Roman" w:hAnsi="Times New Roman" w:cs="Times New Roman"/>
          <w:sz w:val="28"/>
          <w:szCs w:val="28"/>
        </w:rPr>
        <w:t xml:space="preserve">промышленные канцерогены. </w:t>
      </w:r>
    </w:p>
    <w:p w:rsidR="008516BD" w:rsidRDefault="008516BD" w:rsidP="008516BD">
      <w:pPr>
        <w:pStyle w:val="HTML"/>
        <w:spacing w:line="360" w:lineRule="auto"/>
        <w:ind w:left="-567" w:firstLine="851"/>
        <w:rPr>
          <w:rFonts w:ascii="Times New Roman" w:hAnsi="Times New Roman" w:cs="Times New Roman"/>
          <w:sz w:val="28"/>
          <w:szCs w:val="28"/>
        </w:rPr>
      </w:pPr>
      <w:r w:rsidRPr="008516BD">
        <w:rPr>
          <w:rFonts w:ascii="Times New Roman" w:hAnsi="Times New Roman" w:cs="Times New Roman"/>
          <w:sz w:val="28"/>
          <w:szCs w:val="28"/>
        </w:rPr>
        <w:t>Такое деление весьма условно, характеризует лишь основное направление действия ядов и не исключает многообразный характер их влияния.</w:t>
      </w:r>
    </w:p>
    <w:p w:rsidR="008516BD" w:rsidRDefault="008516BD" w:rsidP="008516BD">
      <w:pPr>
        <w:pStyle w:val="HTML"/>
        <w:spacing w:line="360" w:lineRule="auto"/>
        <w:ind w:left="-567" w:firstLine="851"/>
        <w:rPr>
          <w:rFonts w:ascii="Times New Roman" w:hAnsi="Times New Roman" w:cs="Times New Roman"/>
          <w:sz w:val="28"/>
          <w:szCs w:val="28"/>
        </w:rPr>
      </w:pPr>
      <w:r w:rsidRPr="008516BD">
        <w:rPr>
          <w:rFonts w:ascii="Times New Roman" w:hAnsi="Times New Roman" w:cs="Times New Roman"/>
          <w:sz w:val="28"/>
          <w:szCs w:val="28"/>
        </w:rPr>
        <w:t xml:space="preserve">Основные группы токсических веществ раздражающего действия составляют: </w:t>
      </w:r>
    </w:p>
    <w:p w:rsidR="008516BD" w:rsidRP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хлор и его соединения (хлористый водород, хлористоводородная кислота, </w:t>
      </w:r>
    </w:p>
    <w:p w:rsidR="008516BD" w:rsidRP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хлорная известь, хлорпикрин, фосген, хлор-окись фосфора, треххлористий </w:t>
      </w:r>
    </w:p>
    <w:p w:rsid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фосфор, четыреххлористый кремний); </w:t>
      </w:r>
    </w:p>
    <w:p w:rsidR="008516BD" w:rsidRP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соединения серы (сернистый газ, серный газ, сероводород, диметилсульфат, </w:t>
      </w:r>
    </w:p>
    <w:p w:rsid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серная кислота); </w:t>
      </w:r>
    </w:p>
    <w:p w:rsid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соединения азота (нитрогазы, азотная кислота, аммиак, гидразин);</w:t>
      </w:r>
    </w:p>
    <w:p w:rsidR="008516BD" w:rsidRP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соединения фтора (фтористый водород, плавиковая кислота и ее соли, </w:t>
      </w:r>
    </w:p>
    <w:p w:rsid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перфторизобутилен); </w:t>
      </w:r>
    </w:p>
    <w:p w:rsidR="008516BD" w:rsidRP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соединения хрома (хромовый ангидрид, окись хрома, би-хроматы калия и </w:t>
      </w:r>
    </w:p>
    <w:p w:rsid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натрия, хромовые квасцы); </w:t>
      </w:r>
    </w:p>
    <w:p w:rsid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карбонильные соединения металлов (карбонил никеля, пентакарбонил железа); </w:t>
      </w:r>
    </w:p>
    <w:p w:rsidR="008516BD" w:rsidRP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растворимые соединения бериллия (фтористый бериллий, фторокись </w:t>
      </w:r>
    </w:p>
    <w:p w:rsidR="008516BD" w:rsidRPr="008516BD" w:rsidRDefault="008516BD" w:rsidP="008516BD">
      <w:pPr>
        <w:pStyle w:val="HTML"/>
        <w:numPr>
          <w:ilvl w:val="0"/>
          <w:numId w:val="6"/>
        </w:numPr>
        <w:tabs>
          <w:tab w:val="clear" w:pos="916"/>
          <w:tab w:val="left" w:pos="426"/>
        </w:tabs>
        <w:spacing w:line="360" w:lineRule="auto"/>
        <w:ind w:left="426" w:hanging="284"/>
        <w:rPr>
          <w:rFonts w:ascii="Times New Roman" w:hAnsi="Times New Roman" w:cs="Times New Roman"/>
          <w:sz w:val="28"/>
          <w:szCs w:val="28"/>
        </w:rPr>
      </w:pPr>
      <w:r w:rsidRPr="008516BD">
        <w:rPr>
          <w:rFonts w:ascii="Times New Roman" w:hAnsi="Times New Roman" w:cs="Times New Roman"/>
          <w:sz w:val="28"/>
          <w:szCs w:val="28"/>
        </w:rPr>
        <w:t xml:space="preserve">бериллия, хлористый бериллий, сернокислый бериллий). </w:t>
      </w:r>
    </w:p>
    <w:p w:rsidR="008516BD" w:rsidRPr="008516BD" w:rsidRDefault="008516BD" w:rsidP="00372A47">
      <w:pPr>
        <w:pStyle w:val="HTML"/>
        <w:spacing w:line="360" w:lineRule="auto"/>
        <w:ind w:left="-567" w:firstLine="851"/>
        <w:rPr>
          <w:rFonts w:ascii="Times New Roman" w:hAnsi="Times New Roman" w:cs="Times New Roman"/>
          <w:sz w:val="28"/>
          <w:szCs w:val="28"/>
        </w:rPr>
      </w:pPr>
      <w:r w:rsidRPr="008516BD">
        <w:rPr>
          <w:rFonts w:ascii="Times New Roman" w:hAnsi="Times New Roman" w:cs="Times New Roman"/>
          <w:sz w:val="28"/>
          <w:szCs w:val="28"/>
        </w:rPr>
        <w:t>Все перечисленные соединения, проникая в организм ингаляционным путем, вызывают преимущественно поражение органов дыхания; некоторые из них могут раздражать слизистые оболочки глаз. При острых интоксикациях тяжесть поражения дыхательных путей определяется не только концентрацией химического вещества в воздухе и продолжительностью его действия, но и степенью растворимости яда в воде. Токсические вещества, легко растворимые в воде (хлор, сернистый газ, аммиак), действуют преимущественно на слизистые оболочки верхних дыхательных путей, трахеи и крупных бронхов. Действие этих веществ наступает сразу после контакта с ними. Вещества, трудно или почти нерастворимые в воде (окислы азота, фосген, диметилсульфат), поражают преимущественно глубокие отделы органов дыхания. Клинические признаки при воздействии этих веществ, как правило, разви</w:t>
      </w:r>
      <w:r>
        <w:rPr>
          <w:rFonts w:ascii="Times New Roman" w:hAnsi="Times New Roman" w:cs="Times New Roman"/>
          <w:sz w:val="28"/>
          <w:szCs w:val="28"/>
        </w:rPr>
        <w:t xml:space="preserve">ваются после латентного периода </w:t>
      </w:r>
      <w:r w:rsidRPr="008516BD">
        <w:rPr>
          <w:rFonts w:ascii="Times New Roman" w:hAnsi="Times New Roman" w:cs="Times New Roman"/>
          <w:sz w:val="28"/>
          <w:szCs w:val="28"/>
        </w:rPr>
        <w:t>различной продолжительности. При контакте с тканями токсические вещества вызывают воспалительную реакцию, а в более выраженных случаях - разрушение тканей и их некроз.</w:t>
      </w:r>
    </w:p>
    <w:p w:rsidR="00372A47" w:rsidRPr="00372A47" w:rsidRDefault="008516BD" w:rsidP="00372A47">
      <w:pPr>
        <w:pStyle w:val="HTML"/>
        <w:spacing w:line="360" w:lineRule="auto"/>
        <w:ind w:left="-567" w:firstLine="851"/>
        <w:rPr>
          <w:rFonts w:ascii="Times New Roman" w:hAnsi="Times New Roman" w:cs="Times New Roman"/>
          <w:sz w:val="28"/>
          <w:szCs w:val="28"/>
          <w:u w:val="single"/>
          <w:lang w:val="en-US"/>
        </w:rPr>
      </w:pPr>
      <w:r w:rsidRPr="00372A47">
        <w:rPr>
          <w:rFonts w:ascii="Times New Roman" w:hAnsi="Times New Roman" w:cs="Times New Roman"/>
          <w:sz w:val="28"/>
          <w:szCs w:val="28"/>
          <w:u w:val="single"/>
        </w:rPr>
        <w:t>Лечение.</w:t>
      </w:r>
    </w:p>
    <w:p w:rsidR="008516BD" w:rsidRDefault="008516BD" w:rsidP="00372A47">
      <w:pPr>
        <w:pStyle w:val="HTML"/>
        <w:spacing w:line="360" w:lineRule="auto"/>
        <w:ind w:left="-567" w:firstLine="851"/>
        <w:rPr>
          <w:rFonts w:ascii="Times New Roman" w:hAnsi="Times New Roman" w:cs="Times New Roman"/>
          <w:sz w:val="28"/>
          <w:szCs w:val="28"/>
          <w:lang w:val="en-US"/>
        </w:rPr>
      </w:pPr>
      <w:r w:rsidRPr="008516BD">
        <w:rPr>
          <w:rFonts w:ascii="Times New Roman" w:hAnsi="Times New Roman" w:cs="Times New Roman"/>
          <w:sz w:val="28"/>
          <w:szCs w:val="28"/>
        </w:rPr>
        <w:t>Первая помощь заключа</w:t>
      </w:r>
      <w:r>
        <w:rPr>
          <w:rFonts w:ascii="Times New Roman" w:hAnsi="Times New Roman" w:cs="Times New Roman"/>
          <w:sz w:val="28"/>
          <w:szCs w:val="28"/>
        </w:rPr>
        <w:t xml:space="preserve">ется, прежде всего, в немедленном </w:t>
      </w:r>
      <w:r w:rsidRPr="008516BD">
        <w:rPr>
          <w:rFonts w:ascii="Times New Roman" w:hAnsi="Times New Roman" w:cs="Times New Roman"/>
          <w:sz w:val="28"/>
          <w:szCs w:val="28"/>
        </w:rPr>
        <w:t>прекращении контакта с токсическим веществом. Пострадавше</w:t>
      </w:r>
      <w:r>
        <w:rPr>
          <w:rFonts w:ascii="Times New Roman" w:hAnsi="Times New Roman" w:cs="Times New Roman"/>
          <w:sz w:val="28"/>
          <w:szCs w:val="28"/>
        </w:rPr>
        <w:t xml:space="preserve">го выводят из </w:t>
      </w:r>
      <w:r w:rsidRPr="008516BD">
        <w:rPr>
          <w:rFonts w:ascii="Times New Roman" w:hAnsi="Times New Roman" w:cs="Times New Roman"/>
          <w:sz w:val="28"/>
          <w:szCs w:val="28"/>
        </w:rPr>
        <w:t>загазованной атмосферы, освобождают от одеж</w:t>
      </w:r>
      <w:r>
        <w:rPr>
          <w:rFonts w:ascii="Times New Roman" w:hAnsi="Times New Roman" w:cs="Times New Roman"/>
          <w:sz w:val="28"/>
          <w:szCs w:val="28"/>
        </w:rPr>
        <w:t xml:space="preserve">ды, а при попадании яда на </w:t>
      </w:r>
      <w:r w:rsidRPr="008516BD">
        <w:rPr>
          <w:rFonts w:ascii="Times New Roman" w:hAnsi="Times New Roman" w:cs="Times New Roman"/>
          <w:sz w:val="28"/>
          <w:szCs w:val="28"/>
        </w:rPr>
        <w:t xml:space="preserve">кожу обильно промывают ее водой с мылом; срочно госпитализируют. Зная о наличии скрытого периода при отравлении веществами раздражающего действия, даже при отсутствии признаков интоксикации за пострадавшим следует наблюдать не менее 24 ч, создав ему полный покой. Только после этого при отсутствии каких-либо проявлений интоксикации отменяют режим покоя. При раздражении слизистых оболочек глаз их тщательно промывают водой или 2% раствором натрия гидрокарбоната, при резких болях в глазах закапывают 0,1-0,2% раствор дикаина, а для профилактики инфицирования за веки закладывают глазную мазь (0,5% синтомициновая, 10% суль-фациловая) или закапывают 30% раствор сульфацил-натрия. При раздражении слизистых оболочек верхних дыхательных путей эффективны полоскание 2% раствором натрия гидрокарбоната или тепло-влажные ингаляции этого раствора. При затруднении носового дыхания закапывают в нос 2% раствор эфедрина с добавлением адреналина (1:1000). При поражении гортани необходим режим молчания; рекомендуется теплое молоко с натрия гидрокарбонатом, боржом. При сильном кашле назначают кодеин и дионин, отвлекающие средства - горчичники, банки. С целью профилактики инфекции назначают сульфаниламиды и антибиотики. При скоплении секрета необходимо его удаление (отсасывание) через катетер. При явлениях рефлекторного спазма показаны спазмолитики (подкожное введение атропина или эфедрина). В случаях тяжелого ларингоспазма приходится проводить трахеотомию и интубацию. </w:t>
      </w:r>
    </w:p>
    <w:p w:rsidR="00372A47" w:rsidRPr="00372A47" w:rsidRDefault="00372A47" w:rsidP="00372A47">
      <w:pPr>
        <w:pStyle w:val="HTML"/>
        <w:spacing w:line="360" w:lineRule="auto"/>
        <w:ind w:left="-567" w:firstLine="851"/>
        <w:rPr>
          <w:rFonts w:ascii="Times New Roman" w:hAnsi="Times New Roman" w:cs="Times New Roman"/>
          <w:sz w:val="28"/>
          <w:szCs w:val="28"/>
          <w:lang w:val="en-US"/>
        </w:rPr>
      </w:pPr>
    </w:p>
    <w:p w:rsidR="008516BD" w:rsidRDefault="008516BD" w:rsidP="008516BD">
      <w:pPr>
        <w:pStyle w:val="HTML"/>
        <w:spacing w:line="360" w:lineRule="auto"/>
        <w:ind w:left="-567" w:firstLine="851"/>
        <w:rPr>
          <w:rFonts w:ascii="Times New Roman" w:hAnsi="Times New Roman" w:cs="Times New Roman"/>
          <w:b/>
          <w:sz w:val="28"/>
          <w:szCs w:val="28"/>
        </w:rPr>
      </w:pPr>
      <w:r w:rsidRPr="00372A47">
        <w:rPr>
          <w:rFonts w:ascii="Times New Roman" w:hAnsi="Times New Roman" w:cs="Times New Roman"/>
          <w:b/>
          <w:sz w:val="28"/>
          <w:szCs w:val="28"/>
        </w:rPr>
        <w:t>2.2</w:t>
      </w:r>
      <w:r w:rsidR="00372A47" w:rsidRPr="00372A47">
        <w:rPr>
          <w:rFonts w:ascii="Times New Roman" w:hAnsi="Times New Roman" w:cs="Times New Roman"/>
          <w:b/>
          <w:sz w:val="28"/>
          <w:szCs w:val="28"/>
        </w:rPr>
        <w:t>. Профессиональные заболевания, обусловленные воздействием физических факторов.</w:t>
      </w:r>
    </w:p>
    <w:p w:rsidR="001F0B21" w:rsidRDefault="001F0B21" w:rsidP="008516BD">
      <w:pPr>
        <w:pStyle w:val="HTML"/>
        <w:spacing w:line="360" w:lineRule="auto"/>
        <w:ind w:left="-567" w:firstLine="851"/>
        <w:rPr>
          <w:rFonts w:ascii="Times New Roman" w:hAnsi="Times New Roman" w:cs="Times New Roman"/>
          <w:sz w:val="28"/>
          <w:szCs w:val="28"/>
        </w:rPr>
      </w:pPr>
      <w:r>
        <w:rPr>
          <w:rFonts w:ascii="Times New Roman" w:hAnsi="Times New Roman" w:cs="Times New Roman"/>
          <w:sz w:val="28"/>
          <w:szCs w:val="28"/>
        </w:rPr>
        <w:t>Как было сказано выше, к болезням этого вида относят:</w:t>
      </w:r>
    </w:p>
    <w:p w:rsidR="001F0B21" w:rsidRDefault="001F0B21" w:rsidP="001F0B21">
      <w:pPr>
        <w:pStyle w:val="HTML"/>
        <w:numPr>
          <w:ilvl w:val="0"/>
          <w:numId w:val="8"/>
        </w:numPr>
        <w:spacing w:line="360" w:lineRule="auto"/>
        <w:rPr>
          <w:rFonts w:ascii="Times New Roman" w:hAnsi="Times New Roman" w:cs="Times New Roman"/>
          <w:sz w:val="28"/>
          <w:szCs w:val="28"/>
        </w:rPr>
      </w:pPr>
      <w:r w:rsidRPr="002F5D51">
        <w:rPr>
          <w:rFonts w:ascii="Times New Roman" w:hAnsi="Times New Roman" w:cs="Times New Roman"/>
          <w:sz w:val="28"/>
          <w:szCs w:val="28"/>
        </w:rPr>
        <w:t>вибрационн</w:t>
      </w:r>
      <w:r>
        <w:rPr>
          <w:rFonts w:ascii="Times New Roman" w:hAnsi="Times New Roman" w:cs="Times New Roman"/>
          <w:sz w:val="28"/>
          <w:szCs w:val="28"/>
        </w:rPr>
        <w:t>ую</w:t>
      </w:r>
      <w:r w:rsidRPr="002F5D51">
        <w:rPr>
          <w:rFonts w:ascii="Times New Roman" w:hAnsi="Times New Roman" w:cs="Times New Roman"/>
          <w:sz w:val="28"/>
          <w:szCs w:val="28"/>
        </w:rPr>
        <w:t xml:space="preserve"> болез</w:t>
      </w:r>
      <w:r>
        <w:rPr>
          <w:rFonts w:ascii="Times New Roman" w:hAnsi="Times New Roman" w:cs="Times New Roman"/>
          <w:sz w:val="28"/>
          <w:szCs w:val="28"/>
        </w:rPr>
        <w:t xml:space="preserve">нь; </w:t>
      </w:r>
    </w:p>
    <w:p w:rsidR="001F0B21" w:rsidRDefault="001F0B21" w:rsidP="001F0B21">
      <w:pPr>
        <w:pStyle w:val="HTML"/>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заболевания, связанные с воз</w:t>
      </w:r>
      <w:r w:rsidRPr="002F5D51">
        <w:rPr>
          <w:rFonts w:ascii="Times New Roman" w:hAnsi="Times New Roman" w:cs="Times New Roman"/>
          <w:sz w:val="28"/>
          <w:szCs w:val="28"/>
        </w:rPr>
        <w:t>действием контактного ультразвука</w:t>
      </w:r>
      <w:r>
        <w:rPr>
          <w:rFonts w:ascii="Times New Roman" w:hAnsi="Times New Roman" w:cs="Times New Roman"/>
          <w:sz w:val="28"/>
          <w:szCs w:val="28"/>
        </w:rPr>
        <w:t xml:space="preserve">, </w:t>
      </w:r>
    </w:p>
    <w:p w:rsidR="001F0B21" w:rsidRDefault="001F0B21" w:rsidP="001F0B21">
      <w:pPr>
        <w:pStyle w:val="HTML"/>
        <w:numPr>
          <w:ilvl w:val="0"/>
          <w:numId w:val="8"/>
        </w:numPr>
        <w:spacing w:line="360" w:lineRule="auto"/>
        <w:rPr>
          <w:rFonts w:ascii="Times New Roman" w:hAnsi="Times New Roman" w:cs="Times New Roman"/>
          <w:sz w:val="28"/>
          <w:szCs w:val="28"/>
        </w:rPr>
      </w:pPr>
      <w:r w:rsidRPr="002F5D51">
        <w:rPr>
          <w:rFonts w:ascii="Times New Roman" w:hAnsi="Times New Roman" w:cs="Times New Roman"/>
          <w:sz w:val="28"/>
          <w:szCs w:val="28"/>
        </w:rPr>
        <w:t>вегетативный полиневрит</w:t>
      </w:r>
      <w:r>
        <w:rPr>
          <w:rFonts w:ascii="Times New Roman" w:hAnsi="Times New Roman" w:cs="Times New Roman"/>
          <w:sz w:val="28"/>
          <w:szCs w:val="28"/>
        </w:rPr>
        <w:t xml:space="preserve">, </w:t>
      </w:r>
    </w:p>
    <w:p w:rsidR="001F0B21" w:rsidRDefault="001F0B21" w:rsidP="001F0B21">
      <w:pPr>
        <w:pStyle w:val="HTML"/>
        <w:numPr>
          <w:ilvl w:val="0"/>
          <w:numId w:val="8"/>
        </w:numPr>
        <w:spacing w:line="360" w:lineRule="auto"/>
        <w:rPr>
          <w:rFonts w:ascii="Times New Roman" w:hAnsi="Times New Roman" w:cs="Times New Roman"/>
          <w:sz w:val="28"/>
          <w:szCs w:val="28"/>
        </w:rPr>
      </w:pPr>
      <w:r w:rsidRPr="002F5D51">
        <w:rPr>
          <w:rFonts w:ascii="Times New Roman" w:hAnsi="Times New Roman" w:cs="Times New Roman"/>
          <w:sz w:val="28"/>
          <w:szCs w:val="28"/>
        </w:rPr>
        <w:t>шумов</w:t>
      </w:r>
      <w:r>
        <w:rPr>
          <w:rFonts w:ascii="Times New Roman" w:hAnsi="Times New Roman" w:cs="Times New Roman"/>
          <w:sz w:val="28"/>
          <w:szCs w:val="28"/>
        </w:rPr>
        <w:t>ую</w:t>
      </w:r>
      <w:r w:rsidRPr="002F5D51">
        <w:rPr>
          <w:rFonts w:ascii="Times New Roman" w:hAnsi="Times New Roman" w:cs="Times New Roman"/>
          <w:sz w:val="28"/>
          <w:szCs w:val="28"/>
        </w:rPr>
        <w:t xml:space="preserve"> болезнь;</w:t>
      </w:r>
    </w:p>
    <w:p w:rsidR="001F0B21" w:rsidRDefault="001F0B21" w:rsidP="001F0B21">
      <w:pPr>
        <w:pStyle w:val="HTML"/>
        <w:numPr>
          <w:ilvl w:val="0"/>
          <w:numId w:val="8"/>
        </w:numPr>
        <w:spacing w:line="360" w:lineRule="auto"/>
        <w:rPr>
          <w:rFonts w:ascii="Times New Roman" w:hAnsi="Times New Roman" w:cs="Times New Roman"/>
          <w:sz w:val="28"/>
          <w:szCs w:val="28"/>
        </w:rPr>
      </w:pPr>
      <w:r w:rsidRPr="002F5D51">
        <w:rPr>
          <w:rFonts w:ascii="Times New Roman" w:hAnsi="Times New Roman" w:cs="Times New Roman"/>
          <w:sz w:val="28"/>
          <w:szCs w:val="28"/>
        </w:rPr>
        <w:t xml:space="preserve">заболевания, связанные с воздействием электромагнитных излучений и рассеянного лазерного излучения; </w:t>
      </w:r>
    </w:p>
    <w:p w:rsidR="001F0B21" w:rsidRDefault="001F0B21" w:rsidP="001F0B21">
      <w:pPr>
        <w:pStyle w:val="HTML"/>
        <w:numPr>
          <w:ilvl w:val="0"/>
          <w:numId w:val="8"/>
        </w:numPr>
        <w:spacing w:line="360" w:lineRule="auto"/>
        <w:rPr>
          <w:rFonts w:ascii="Times New Roman" w:hAnsi="Times New Roman" w:cs="Times New Roman"/>
          <w:sz w:val="28"/>
          <w:szCs w:val="28"/>
        </w:rPr>
      </w:pPr>
      <w:r w:rsidRPr="002F5D51">
        <w:rPr>
          <w:rFonts w:ascii="Times New Roman" w:hAnsi="Times New Roman" w:cs="Times New Roman"/>
          <w:sz w:val="28"/>
          <w:szCs w:val="28"/>
        </w:rPr>
        <w:t>лучев</w:t>
      </w:r>
      <w:r>
        <w:rPr>
          <w:rFonts w:ascii="Times New Roman" w:hAnsi="Times New Roman" w:cs="Times New Roman"/>
          <w:sz w:val="28"/>
          <w:szCs w:val="28"/>
        </w:rPr>
        <w:t>ую</w:t>
      </w:r>
      <w:r w:rsidRPr="002F5D51">
        <w:rPr>
          <w:rFonts w:ascii="Times New Roman" w:hAnsi="Times New Roman" w:cs="Times New Roman"/>
          <w:sz w:val="28"/>
          <w:szCs w:val="28"/>
        </w:rPr>
        <w:t xml:space="preserve"> болезнь</w:t>
      </w:r>
      <w:r>
        <w:rPr>
          <w:rFonts w:ascii="Times New Roman" w:hAnsi="Times New Roman" w:cs="Times New Roman"/>
          <w:sz w:val="28"/>
          <w:szCs w:val="28"/>
        </w:rPr>
        <w:t xml:space="preserve"> и так далее.</w:t>
      </w:r>
    </w:p>
    <w:p w:rsidR="001F0B21" w:rsidRPr="001F0B21" w:rsidRDefault="001F0B21" w:rsidP="009B2FDA">
      <w:pPr>
        <w:pStyle w:val="HTML"/>
        <w:tabs>
          <w:tab w:val="clear" w:pos="916"/>
        </w:tabs>
        <w:spacing w:line="360" w:lineRule="auto"/>
        <w:ind w:left="-567" w:firstLine="851"/>
        <w:rPr>
          <w:rFonts w:ascii="Times New Roman" w:hAnsi="Times New Roman" w:cs="Times New Roman"/>
          <w:sz w:val="28"/>
          <w:szCs w:val="28"/>
        </w:rPr>
      </w:pPr>
      <w:r w:rsidRPr="001F0B21">
        <w:rPr>
          <w:rFonts w:ascii="Times New Roman" w:hAnsi="Times New Roman" w:cs="Times New Roman"/>
          <w:sz w:val="28"/>
          <w:szCs w:val="28"/>
        </w:rPr>
        <w:t xml:space="preserve">Рассмотрим </w:t>
      </w:r>
      <w:r w:rsidR="009B2FDA">
        <w:rPr>
          <w:rFonts w:ascii="Times New Roman" w:hAnsi="Times New Roman" w:cs="Times New Roman"/>
          <w:sz w:val="28"/>
          <w:szCs w:val="28"/>
        </w:rPr>
        <w:t>некоторые из н</w:t>
      </w:r>
      <w:r w:rsidRPr="001F0B21">
        <w:rPr>
          <w:rFonts w:ascii="Times New Roman" w:hAnsi="Times New Roman" w:cs="Times New Roman"/>
          <w:sz w:val="28"/>
          <w:szCs w:val="28"/>
        </w:rPr>
        <w:t>их подробнее.</w:t>
      </w:r>
    </w:p>
    <w:p w:rsidR="009B2FDA" w:rsidRDefault="009B2FDA" w:rsidP="009B2FDA">
      <w:pPr>
        <w:pStyle w:val="HTML"/>
        <w:tabs>
          <w:tab w:val="clear" w:pos="916"/>
        </w:tabs>
        <w:spacing w:line="360" w:lineRule="auto"/>
        <w:ind w:left="-567" w:firstLine="851"/>
        <w:rPr>
          <w:rFonts w:ascii="Times New Roman" w:hAnsi="Times New Roman" w:cs="Times New Roman"/>
          <w:sz w:val="28"/>
          <w:szCs w:val="28"/>
        </w:rPr>
      </w:pPr>
      <w:r>
        <w:rPr>
          <w:rFonts w:ascii="Times New Roman" w:hAnsi="Times New Roman" w:cs="Times New Roman"/>
          <w:sz w:val="28"/>
          <w:szCs w:val="28"/>
        </w:rPr>
        <w:t>1)</w:t>
      </w:r>
      <w:r w:rsidR="001F0B21" w:rsidRPr="001F0B21">
        <w:rPr>
          <w:rFonts w:ascii="Times New Roman" w:hAnsi="Times New Roman" w:cs="Times New Roman"/>
          <w:sz w:val="28"/>
          <w:szCs w:val="28"/>
        </w:rPr>
        <w:t>Вибрационная болезнь обусловлен</w:t>
      </w:r>
      <w:r w:rsidR="001F0B21">
        <w:rPr>
          <w:rFonts w:ascii="Times New Roman" w:hAnsi="Times New Roman" w:cs="Times New Roman"/>
          <w:sz w:val="28"/>
          <w:szCs w:val="28"/>
        </w:rPr>
        <w:t xml:space="preserve">а длительным (не менее 3-5 лет) </w:t>
      </w:r>
      <w:r w:rsidR="001F0B21" w:rsidRPr="001F0B21">
        <w:rPr>
          <w:rFonts w:ascii="Times New Roman" w:hAnsi="Times New Roman" w:cs="Times New Roman"/>
          <w:sz w:val="28"/>
          <w:szCs w:val="28"/>
        </w:rPr>
        <w:t>воздействием вибрации в условиях производств</w:t>
      </w:r>
      <w:r w:rsidR="001F0B21">
        <w:rPr>
          <w:rFonts w:ascii="Times New Roman" w:hAnsi="Times New Roman" w:cs="Times New Roman"/>
          <w:sz w:val="28"/>
          <w:szCs w:val="28"/>
        </w:rPr>
        <w:t xml:space="preserve">а. Вибрации делят на локальные </w:t>
      </w:r>
      <w:r w:rsidR="001F0B21" w:rsidRPr="001F0B21">
        <w:rPr>
          <w:rFonts w:ascii="Times New Roman" w:hAnsi="Times New Roman" w:cs="Times New Roman"/>
          <w:sz w:val="28"/>
          <w:szCs w:val="28"/>
        </w:rPr>
        <w:t>(от ручных инструментов) и общие (от станков, об</w:t>
      </w:r>
      <w:r w:rsidR="001F0B21">
        <w:rPr>
          <w:rFonts w:ascii="Times New Roman" w:hAnsi="Times New Roman" w:cs="Times New Roman"/>
          <w:sz w:val="28"/>
          <w:szCs w:val="28"/>
        </w:rPr>
        <w:t xml:space="preserve">орудования, </w:t>
      </w:r>
      <w:r w:rsidR="001F0B21" w:rsidRPr="009B2FDA">
        <w:rPr>
          <w:rFonts w:ascii="Times New Roman" w:hAnsi="Times New Roman" w:cs="Times New Roman"/>
          <w:sz w:val="28"/>
          <w:szCs w:val="28"/>
        </w:rPr>
        <w:t>движущихся машин</w:t>
      </w:r>
      <w:r w:rsidRPr="009B2FDA">
        <w:rPr>
          <w:rFonts w:ascii="Times New Roman" w:hAnsi="Times New Roman" w:cs="Times New Roman"/>
          <w:sz w:val="28"/>
          <w:szCs w:val="28"/>
        </w:rPr>
        <w:t>.</w:t>
      </w:r>
      <w:r>
        <w:rPr>
          <w:rFonts w:ascii="Times New Roman" w:hAnsi="Times New Roman" w:cs="Times New Roman"/>
          <w:sz w:val="28"/>
          <w:szCs w:val="28"/>
        </w:rPr>
        <w:t>)</w:t>
      </w:r>
      <w:r w:rsidRPr="009B2FDA">
        <w:rPr>
          <w:rFonts w:ascii="Times New Roman" w:hAnsi="Times New Roman" w:cs="Times New Roman"/>
          <w:sz w:val="28"/>
          <w:szCs w:val="28"/>
        </w:rPr>
        <w:t xml:space="preserve"> Э</w:t>
      </w:r>
      <w:r w:rsidR="001F0B21" w:rsidRPr="009B2FDA">
        <w:rPr>
          <w:rFonts w:ascii="Times New Roman" w:hAnsi="Times New Roman" w:cs="Times New Roman"/>
          <w:sz w:val="28"/>
          <w:szCs w:val="28"/>
        </w:rPr>
        <w:t>то заболевание встречается обычно у бурильщиков, обрубщиков, клепальщиков, формовщиков, заточников, шлифовщиц и рабочих других специальностей, связанных с применением вращающихся пневматических и электрических инструментов (вибраторов), отбойных молотков и пр.</w:t>
      </w:r>
    </w:p>
    <w:p w:rsidR="009B2FDA" w:rsidRDefault="001F0B21" w:rsidP="009B2FDA">
      <w:pPr>
        <w:pStyle w:val="HTML"/>
        <w:tabs>
          <w:tab w:val="clear" w:pos="916"/>
        </w:tabs>
        <w:spacing w:line="360" w:lineRule="auto"/>
        <w:ind w:left="-567" w:firstLine="851"/>
        <w:rPr>
          <w:rFonts w:ascii="Times New Roman" w:hAnsi="Times New Roman" w:cs="Times New Roman"/>
          <w:sz w:val="28"/>
          <w:szCs w:val="28"/>
        </w:rPr>
      </w:pPr>
      <w:r w:rsidRPr="009B2FDA">
        <w:rPr>
          <w:rFonts w:ascii="Times New Roman" w:hAnsi="Times New Roman" w:cs="Times New Roman"/>
          <w:sz w:val="28"/>
          <w:szCs w:val="28"/>
        </w:rPr>
        <w:t>Большинство этих инструментов приходится держать руками или ногами, а пальцы кистей и</w:t>
      </w:r>
      <w:r w:rsidR="009B2FDA">
        <w:rPr>
          <w:rFonts w:ascii="Times New Roman" w:hAnsi="Times New Roman" w:cs="Times New Roman"/>
          <w:sz w:val="28"/>
          <w:szCs w:val="28"/>
        </w:rPr>
        <w:t xml:space="preserve"> свод стоп являются как раз наиб</w:t>
      </w:r>
      <w:r w:rsidRPr="009B2FDA">
        <w:rPr>
          <w:rFonts w:ascii="Times New Roman" w:hAnsi="Times New Roman" w:cs="Times New Roman"/>
          <w:sz w:val="28"/>
          <w:szCs w:val="28"/>
        </w:rPr>
        <w:t xml:space="preserve">олее чувствительными к вибрации. При частоте вибрации более 35 колебаний в 1 с развивается </w:t>
      </w:r>
      <w:r w:rsidRPr="009B2FDA">
        <w:rPr>
          <w:rFonts w:ascii="Times New Roman" w:hAnsi="Times New Roman" w:cs="Times New Roman"/>
          <w:i/>
          <w:sz w:val="28"/>
          <w:szCs w:val="28"/>
        </w:rPr>
        <w:t>местная вибрационная болезнь</w:t>
      </w:r>
      <w:r w:rsidR="009B2FDA">
        <w:rPr>
          <w:rFonts w:ascii="Times New Roman" w:hAnsi="Times New Roman" w:cs="Times New Roman"/>
          <w:sz w:val="28"/>
          <w:szCs w:val="28"/>
        </w:rPr>
        <w:t>.</w:t>
      </w:r>
    </w:p>
    <w:p w:rsidR="009B2FDA" w:rsidRDefault="001F0B21" w:rsidP="009B2FDA">
      <w:pPr>
        <w:pStyle w:val="HTML"/>
        <w:tabs>
          <w:tab w:val="clear" w:pos="916"/>
        </w:tabs>
        <w:spacing w:line="360" w:lineRule="auto"/>
        <w:ind w:left="-567" w:firstLine="851"/>
        <w:rPr>
          <w:rFonts w:ascii="Times New Roman" w:hAnsi="Times New Roman" w:cs="Times New Roman"/>
          <w:sz w:val="28"/>
          <w:szCs w:val="28"/>
        </w:rPr>
      </w:pPr>
      <w:r w:rsidRPr="009B2FDA">
        <w:rPr>
          <w:rFonts w:ascii="Times New Roman" w:hAnsi="Times New Roman" w:cs="Times New Roman"/>
          <w:sz w:val="28"/>
          <w:szCs w:val="28"/>
        </w:rPr>
        <w:t xml:space="preserve">При воздействии на организм общей вибрации, как это бывает в транспорте, в ткацких и швейных цехах, когда человек перемещается вместе с объектом, может развиваться </w:t>
      </w:r>
      <w:r w:rsidRPr="009B2FDA">
        <w:rPr>
          <w:rFonts w:ascii="Times New Roman" w:hAnsi="Times New Roman" w:cs="Times New Roman"/>
          <w:i/>
          <w:sz w:val="28"/>
          <w:szCs w:val="28"/>
        </w:rPr>
        <w:t>общая вибрационная болезнь</w:t>
      </w:r>
      <w:r w:rsidRPr="009B2FDA">
        <w:rPr>
          <w:rFonts w:ascii="Times New Roman" w:hAnsi="Times New Roman" w:cs="Times New Roman"/>
          <w:sz w:val="28"/>
          <w:szCs w:val="28"/>
        </w:rPr>
        <w:t>.</w:t>
      </w:r>
    </w:p>
    <w:p w:rsidR="001F0B21" w:rsidRDefault="001F0B21" w:rsidP="00626E93">
      <w:pPr>
        <w:pStyle w:val="HTML"/>
        <w:tabs>
          <w:tab w:val="clear" w:pos="916"/>
        </w:tabs>
        <w:spacing w:line="360" w:lineRule="auto"/>
        <w:ind w:left="-567" w:firstLine="851"/>
        <w:rPr>
          <w:rFonts w:ascii="Times New Roman" w:hAnsi="Times New Roman" w:cs="Times New Roman"/>
          <w:sz w:val="28"/>
          <w:szCs w:val="28"/>
        </w:rPr>
      </w:pPr>
      <w:r w:rsidRPr="009B2FDA">
        <w:rPr>
          <w:rFonts w:ascii="Times New Roman" w:hAnsi="Times New Roman" w:cs="Times New Roman"/>
          <w:sz w:val="28"/>
          <w:szCs w:val="28"/>
        </w:rPr>
        <w:t>Сроки развития вибрационной болезни зависят от индивидуальной чувствительности к вибрации — от 6—9 месяцев до нескольких лет от начала контакта с вибрацией.</w:t>
      </w:r>
    </w:p>
    <w:p w:rsidR="009B2FDA" w:rsidRPr="009B2FDA" w:rsidRDefault="009B2FDA" w:rsidP="00626E93">
      <w:pPr>
        <w:pStyle w:val="a8"/>
        <w:spacing w:before="0" w:beforeAutospacing="0" w:after="0" w:afterAutospacing="0" w:line="360" w:lineRule="auto"/>
        <w:ind w:left="-567" w:firstLine="851"/>
        <w:rPr>
          <w:sz w:val="28"/>
          <w:szCs w:val="28"/>
        </w:rPr>
      </w:pPr>
      <w:r>
        <w:rPr>
          <w:sz w:val="28"/>
          <w:szCs w:val="28"/>
        </w:rPr>
        <w:t>2) Лучевая болезнь</w:t>
      </w:r>
      <w:r w:rsidRPr="009B2FDA">
        <w:rPr>
          <w:sz w:val="28"/>
          <w:szCs w:val="28"/>
        </w:rPr>
        <w:t>-— заболевание, возникающее в результате воздействия различных видов ионизирующих излучений и характеризующаяся симптомокомплексом, зависящим от вида поражающего излучения, его дозы, локализации источника радиоактивных веществ, распределения дозы во времени и теле человека.</w:t>
      </w:r>
    </w:p>
    <w:p w:rsidR="009B2FDA" w:rsidRPr="009B2FDA" w:rsidRDefault="009B2FDA" w:rsidP="00626E93">
      <w:pPr>
        <w:pStyle w:val="a8"/>
        <w:spacing w:before="0" w:beforeAutospacing="0" w:after="0" w:afterAutospacing="0" w:line="360" w:lineRule="auto"/>
        <w:ind w:left="-567" w:firstLine="851"/>
        <w:rPr>
          <w:sz w:val="28"/>
          <w:szCs w:val="28"/>
        </w:rPr>
      </w:pPr>
      <w:r w:rsidRPr="009B2FDA">
        <w:rPr>
          <w:sz w:val="28"/>
          <w:szCs w:val="28"/>
        </w:rPr>
        <w:t>У человека лучевая болезнь может быть обусловлена внешним облучением и внутренним — при попадании радиоактивных веществ в организм с вдыхаемым воздухом, через желудочно-кишечный тракт или через кожу и слизистые оболочки, а также в результате инъекции.</w:t>
      </w:r>
    </w:p>
    <w:p w:rsidR="009B2FDA" w:rsidRDefault="009B2FDA" w:rsidP="00626E93">
      <w:pPr>
        <w:pStyle w:val="a8"/>
        <w:spacing w:before="0" w:beforeAutospacing="0" w:after="0" w:afterAutospacing="0" w:line="360" w:lineRule="auto"/>
        <w:ind w:left="-567" w:firstLine="851"/>
        <w:rPr>
          <w:sz w:val="28"/>
          <w:szCs w:val="28"/>
        </w:rPr>
      </w:pPr>
      <w:r w:rsidRPr="009B2FDA">
        <w:rPr>
          <w:sz w:val="28"/>
          <w:szCs w:val="28"/>
        </w:rPr>
        <w:t xml:space="preserve">Общие клинические проявления лучевой болезни зависят, главным образом, от полученной суммарной дозы радиации. Дозы до 1 Гр (100 рад) </w:t>
      </w:r>
      <w:r w:rsidRPr="00626E93">
        <w:rPr>
          <w:sz w:val="28"/>
          <w:szCs w:val="28"/>
        </w:rPr>
        <w:t>вызывают относительно лёгкие изменения, которые могут рассматриваться как состояние предболезни. Дозы свыше 1 Гр вызывают костно-мозговую или кишечную формы лучевой болезни различной степени тяжести, которые зависят главным образом от поражения органов кроветворения. Дозы однократного облучения свыше 10 Гр считаются абсолютно смертельными.</w:t>
      </w:r>
    </w:p>
    <w:p w:rsidR="00626E93" w:rsidRPr="00626E93" w:rsidRDefault="00626E93" w:rsidP="00626E93">
      <w:pPr>
        <w:pStyle w:val="a8"/>
        <w:spacing w:before="0" w:beforeAutospacing="0" w:after="0" w:afterAutospacing="0" w:line="360" w:lineRule="auto"/>
        <w:ind w:left="-567" w:firstLine="851"/>
        <w:rPr>
          <w:b/>
          <w:sz w:val="28"/>
          <w:szCs w:val="28"/>
        </w:rPr>
      </w:pPr>
    </w:p>
    <w:p w:rsidR="00626E93" w:rsidRPr="00626E93" w:rsidRDefault="00626E93" w:rsidP="00626E93">
      <w:pPr>
        <w:pStyle w:val="HTML"/>
        <w:spacing w:line="360" w:lineRule="auto"/>
        <w:ind w:left="-567" w:firstLine="851"/>
        <w:rPr>
          <w:rFonts w:ascii="Times New Roman" w:hAnsi="Times New Roman" w:cs="Times New Roman"/>
          <w:b/>
          <w:sz w:val="28"/>
          <w:szCs w:val="28"/>
        </w:rPr>
      </w:pPr>
      <w:r w:rsidRPr="00626E93">
        <w:rPr>
          <w:rFonts w:ascii="Times New Roman" w:hAnsi="Times New Roman" w:cs="Times New Roman"/>
          <w:b/>
          <w:sz w:val="28"/>
          <w:szCs w:val="28"/>
        </w:rPr>
        <w:t xml:space="preserve">2.3. Профессиональные заболевания, обусловленные перенапряжением отдельных органов или систем. </w:t>
      </w:r>
    </w:p>
    <w:p w:rsidR="00626E93" w:rsidRPr="00626E93" w:rsidRDefault="00626E93" w:rsidP="00626E93">
      <w:pPr>
        <w:pStyle w:val="HTML"/>
        <w:spacing w:line="360" w:lineRule="auto"/>
        <w:ind w:left="-567" w:firstLine="851"/>
        <w:rPr>
          <w:rFonts w:ascii="Times New Roman" w:hAnsi="Times New Roman" w:cs="Times New Roman"/>
          <w:sz w:val="28"/>
          <w:szCs w:val="28"/>
        </w:rPr>
      </w:pPr>
      <w:r w:rsidRPr="00626E93">
        <w:rPr>
          <w:rFonts w:ascii="Times New Roman" w:hAnsi="Times New Roman" w:cs="Times New Roman"/>
          <w:sz w:val="28"/>
          <w:szCs w:val="28"/>
        </w:rPr>
        <w:t>Заболевания опорно-двигательного аппарата часто встречаются при работе в таких отраслях промышленности, как строительная, горнорудная, машиностроительная и др., а также в сельском хозяйстве. встречаются у гладильщиц, полировщиков, шлифовщиков,, плотников, кузнецов и др</w:t>
      </w:r>
      <w:r w:rsidR="00C8016D">
        <w:rPr>
          <w:rFonts w:ascii="Times New Roman" w:hAnsi="Times New Roman" w:cs="Times New Roman"/>
          <w:sz w:val="28"/>
          <w:szCs w:val="28"/>
        </w:rPr>
        <w:t>.</w:t>
      </w:r>
      <w:r w:rsidRPr="00626E93">
        <w:rPr>
          <w:rFonts w:ascii="Times New Roman" w:hAnsi="Times New Roman" w:cs="Times New Roman"/>
          <w:sz w:val="28"/>
          <w:szCs w:val="28"/>
        </w:rPr>
        <w:t>Они обусловлены хроническим функциональным перенапряжением, мик-ротравматизацией, выполнением быстрых однотипных движений. Наиболее часто встречаются заболевания мышц, связок и суставов верхних к</w:t>
      </w:r>
      <w:r w:rsidR="00C8016D">
        <w:rPr>
          <w:rFonts w:ascii="Times New Roman" w:hAnsi="Times New Roman" w:cs="Times New Roman"/>
          <w:sz w:val="28"/>
          <w:szCs w:val="28"/>
        </w:rPr>
        <w:t>онечностей: миозиты, крепитирую</w:t>
      </w:r>
      <w:r w:rsidRPr="00626E93">
        <w:rPr>
          <w:rFonts w:ascii="Times New Roman" w:hAnsi="Times New Roman" w:cs="Times New Roman"/>
          <w:sz w:val="28"/>
          <w:szCs w:val="28"/>
        </w:rPr>
        <w:t xml:space="preserve">щий тендовагинит предплечья, стенозирующий лигаментит (стенозирующий тендовагинит), эпикондилит плеча, </w:t>
      </w:r>
      <w:r>
        <w:rPr>
          <w:rFonts w:ascii="Times New Roman" w:hAnsi="Times New Roman" w:cs="Times New Roman"/>
          <w:sz w:val="28"/>
          <w:szCs w:val="28"/>
        </w:rPr>
        <w:t>бурси</w:t>
      </w:r>
      <w:r w:rsidRPr="00626E93">
        <w:rPr>
          <w:rFonts w:ascii="Times New Roman" w:hAnsi="Times New Roman" w:cs="Times New Roman"/>
          <w:sz w:val="28"/>
          <w:szCs w:val="28"/>
        </w:rPr>
        <w:t>ты, деформирующие остеоартрозы, периартроз плечевого сустава, остеохондроз по</w:t>
      </w:r>
      <w:r w:rsidR="00C8016D">
        <w:rPr>
          <w:rFonts w:ascii="Times New Roman" w:hAnsi="Times New Roman" w:cs="Times New Roman"/>
          <w:sz w:val="28"/>
          <w:szCs w:val="28"/>
        </w:rPr>
        <w:t>звоночника (дискогенные пояснич</w:t>
      </w:r>
      <w:r w:rsidRPr="00626E93">
        <w:rPr>
          <w:rFonts w:ascii="Times New Roman" w:hAnsi="Times New Roman" w:cs="Times New Roman"/>
          <w:sz w:val="28"/>
          <w:szCs w:val="28"/>
        </w:rPr>
        <w:t xml:space="preserve">но-крестцовые радикулиты). </w:t>
      </w:r>
      <w:r>
        <w:rPr>
          <w:rFonts w:ascii="Times New Roman" w:hAnsi="Times New Roman" w:cs="Times New Roman"/>
          <w:sz w:val="28"/>
          <w:szCs w:val="28"/>
        </w:rPr>
        <w:t>Заболевания развиваются подо</w:t>
      </w:r>
      <w:r w:rsidRPr="00626E93">
        <w:rPr>
          <w:rFonts w:ascii="Times New Roman" w:hAnsi="Times New Roman" w:cs="Times New Roman"/>
          <w:sz w:val="28"/>
          <w:szCs w:val="28"/>
        </w:rPr>
        <w:t xml:space="preserve">стро, имеют рецидивирующее или хроническое течение. </w:t>
      </w:r>
    </w:p>
    <w:p w:rsidR="00626E93" w:rsidRPr="00626E93" w:rsidRDefault="00626E93" w:rsidP="00626E93">
      <w:pPr>
        <w:pStyle w:val="HTML"/>
        <w:spacing w:line="360" w:lineRule="auto"/>
        <w:ind w:left="-567" w:firstLine="851"/>
        <w:rPr>
          <w:rFonts w:ascii="Times New Roman" w:hAnsi="Times New Roman" w:cs="Times New Roman"/>
          <w:sz w:val="28"/>
          <w:szCs w:val="28"/>
        </w:rPr>
      </w:pPr>
      <w:r w:rsidRPr="00626E93">
        <w:rPr>
          <w:rFonts w:ascii="Times New Roman" w:hAnsi="Times New Roman" w:cs="Times New Roman"/>
          <w:sz w:val="28"/>
          <w:szCs w:val="28"/>
        </w:rPr>
        <w:t>Стенозирующие лигаментиты (стилои</w:t>
      </w:r>
      <w:r>
        <w:rPr>
          <w:rFonts w:ascii="Times New Roman" w:hAnsi="Times New Roman" w:cs="Times New Roman"/>
          <w:sz w:val="28"/>
          <w:szCs w:val="28"/>
        </w:rPr>
        <w:t xml:space="preserve">дит, синдром запястного канала, </w:t>
      </w:r>
      <w:r w:rsidRPr="00626E93">
        <w:rPr>
          <w:rFonts w:ascii="Times New Roman" w:hAnsi="Times New Roman" w:cs="Times New Roman"/>
          <w:sz w:val="28"/>
          <w:szCs w:val="28"/>
        </w:rPr>
        <w:t xml:space="preserve">защелкивающийся палец) часто встречаются у полировщиков, маляров, штукатуров, каменщиков, портных и др. В этих профессиях хроническая микротравматизация кисти приводит к рубцовому сморщиванию связок, сдавле-нию нервно-сосудистого пучка и в результате этого - к нарушению функции руки. </w:t>
      </w:r>
    </w:p>
    <w:p w:rsidR="008D5A7B" w:rsidRPr="002F5D51" w:rsidRDefault="008D5A7B" w:rsidP="008D5A7B">
      <w:pPr>
        <w:pStyle w:val="HTML"/>
        <w:spacing w:line="360" w:lineRule="auto"/>
        <w:rPr>
          <w:rFonts w:ascii="Times New Roman" w:hAnsi="Times New Roman" w:cs="Times New Roman"/>
          <w:sz w:val="28"/>
          <w:szCs w:val="28"/>
        </w:rPr>
      </w:pPr>
    </w:p>
    <w:p w:rsidR="008D5A7B" w:rsidRDefault="008D5A7B" w:rsidP="008D5A7B">
      <w:pPr>
        <w:tabs>
          <w:tab w:val="left" w:pos="3255"/>
        </w:tabs>
        <w:rPr>
          <w:rFonts w:ascii="Times New Roman" w:hAnsi="Times New Roman"/>
          <w:b/>
          <w:sz w:val="28"/>
          <w:szCs w:val="28"/>
        </w:rPr>
      </w:pPr>
      <w:r w:rsidRPr="008D5A7B">
        <w:rPr>
          <w:rFonts w:ascii="Times New Roman" w:hAnsi="Times New Roman"/>
          <w:b/>
          <w:sz w:val="28"/>
          <w:szCs w:val="28"/>
        </w:rPr>
        <w:t>3.Диагностика и профилактика профессиональных заболеваний.</w:t>
      </w:r>
    </w:p>
    <w:p w:rsidR="008D5A7B" w:rsidRPr="008D5A7B" w:rsidRDefault="008D5A7B" w:rsidP="00C8016D">
      <w:pPr>
        <w:pStyle w:val="HTML"/>
        <w:spacing w:line="360" w:lineRule="auto"/>
        <w:ind w:left="-567" w:firstLine="851"/>
        <w:rPr>
          <w:rFonts w:ascii="Times New Roman" w:hAnsi="Times New Roman" w:cs="Times New Roman"/>
          <w:sz w:val="28"/>
          <w:szCs w:val="28"/>
        </w:rPr>
      </w:pPr>
      <w:r w:rsidRPr="008D5A7B">
        <w:rPr>
          <w:rFonts w:ascii="Times New Roman" w:hAnsi="Times New Roman" w:cs="Times New Roman"/>
          <w:sz w:val="28"/>
          <w:szCs w:val="28"/>
        </w:rPr>
        <w:t>Для правильной диагностики профессионального заболевания особенно важно тщательное изучение санитарн</w:t>
      </w:r>
      <w:r>
        <w:rPr>
          <w:rFonts w:ascii="Times New Roman" w:hAnsi="Times New Roman" w:cs="Times New Roman"/>
          <w:sz w:val="28"/>
          <w:szCs w:val="28"/>
        </w:rPr>
        <w:t>о</w:t>
      </w:r>
      <w:r w:rsidRPr="008D5A7B">
        <w:rPr>
          <w:rFonts w:ascii="Times New Roman" w:hAnsi="Times New Roman" w:cs="Times New Roman"/>
          <w:sz w:val="28"/>
          <w:szCs w:val="28"/>
        </w:rPr>
        <w:t>-гигиенических</w:t>
      </w:r>
      <w:r>
        <w:rPr>
          <w:rFonts w:ascii="Times New Roman" w:hAnsi="Times New Roman" w:cs="Times New Roman"/>
          <w:sz w:val="28"/>
          <w:szCs w:val="28"/>
        </w:rPr>
        <w:t xml:space="preserve"> условий</w:t>
      </w:r>
      <w:r w:rsidRPr="008D5A7B">
        <w:rPr>
          <w:rFonts w:ascii="Times New Roman" w:hAnsi="Times New Roman" w:cs="Times New Roman"/>
          <w:sz w:val="28"/>
          <w:szCs w:val="28"/>
        </w:rPr>
        <w:t xml:space="preserve"> труда, анамнеза больного, его "профессионального маршрута", включающего все виды работ, выполнявшиеся им с начала т</w:t>
      </w:r>
      <w:r w:rsidR="00C8016D">
        <w:rPr>
          <w:rFonts w:ascii="Times New Roman" w:hAnsi="Times New Roman" w:cs="Times New Roman"/>
          <w:sz w:val="28"/>
          <w:szCs w:val="28"/>
        </w:rPr>
        <w:t xml:space="preserve">рудовой деятельности. Некоторые </w:t>
      </w:r>
      <w:r w:rsidRPr="008D5A7B">
        <w:rPr>
          <w:rFonts w:ascii="Times New Roman" w:hAnsi="Times New Roman" w:cs="Times New Roman"/>
          <w:sz w:val="28"/>
          <w:szCs w:val="28"/>
        </w:rPr>
        <w:t>профессиональные б</w:t>
      </w:r>
      <w:r>
        <w:rPr>
          <w:rFonts w:ascii="Times New Roman" w:hAnsi="Times New Roman" w:cs="Times New Roman"/>
          <w:sz w:val="28"/>
          <w:szCs w:val="28"/>
        </w:rPr>
        <w:t xml:space="preserve">олезни, например силикоз, бериллиоз, асбестоз, </w:t>
      </w:r>
      <w:r w:rsidRPr="008D5A7B">
        <w:rPr>
          <w:rFonts w:ascii="Times New Roman" w:hAnsi="Times New Roman" w:cs="Times New Roman"/>
          <w:sz w:val="28"/>
          <w:szCs w:val="28"/>
        </w:rPr>
        <w:t>папиллома мочевого пузыря, могут выявляться через много лет после прекращения контакта с производственными вредностями. Достоверность диагноза обеспечивается тщательной дифференциацией наблюдаемой болезни с аналогичными по клинической симптоматике заболеваниями непрофессиональной этиол</w:t>
      </w:r>
      <w:r>
        <w:rPr>
          <w:rFonts w:ascii="Times New Roman" w:hAnsi="Times New Roman" w:cs="Times New Roman"/>
          <w:sz w:val="28"/>
          <w:szCs w:val="28"/>
        </w:rPr>
        <w:t xml:space="preserve">огии. Определенным подспорьем в </w:t>
      </w:r>
      <w:r w:rsidRPr="008D5A7B">
        <w:rPr>
          <w:rFonts w:ascii="Times New Roman" w:hAnsi="Times New Roman" w:cs="Times New Roman"/>
          <w:sz w:val="28"/>
          <w:szCs w:val="28"/>
        </w:rPr>
        <w:t xml:space="preserve">подтверждении диагноза служит обнаружение в биологических средах химического вещества, вызвавшего заболевание, или его дериватов. В ряде случаев лишь динамическое наблюдение за больным в течение длительного срока дает возможность окончательно решить вопрос о связи заболевания с профессией. Основным документом, который используется при определении принадлежности данного заболевания к числу профессиональных, является "Список профессиональных заболеваний" с инструкцией по его применению, утвержденный МЗ СССР и ВЦСПС. </w:t>
      </w:r>
    </w:p>
    <w:p w:rsidR="008D5A7B" w:rsidRDefault="008D5A7B" w:rsidP="00C8016D">
      <w:pPr>
        <w:pStyle w:val="HTML"/>
        <w:spacing w:line="360" w:lineRule="auto"/>
        <w:ind w:left="-567" w:firstLine="851"/>
        <w:rPr>
          <w:rFonts w:ascii="Times New Roman" w:hAnsi="Times New Roman" w:cs="Times New Roman"/>
          <w:sz w:val="28"/>
          <w:szCs w:val="28"/>
        </w:rPr>
      </w:pPr>
      <w:r w:rsidRPr="008D5A7B">
        <w:rPr>
          <w:rFonts w:ascii="Times New Roman" w:hAnsi="Times New Roman" w:cs="Times New Roman"/>
          <w:sz w:val="28"/>
          <w:szCs w:val="28"/>
        </w:rPr>
        <w:t xml:space="preserve">К числу важнейших профилактических мероприятий по охране труда и профилактике профессиональных болезней относятся предварительные (при поступлении на работу) и периодические осмотры трудящихся, подвергающихся воздействию вредных и неблагоприятных условий труда. </w:t>
      </w:r>
    </w:p>
    <w:p w:rsidR="00C8016D" w:rsidRDefault="00C8016D" w:rsidP="001F0B21">
      <w:pPr>
        <w:pStyle w:val="HTML"/>
        <w:spacing w:line="360" w:lineRule="auto"/>
        <w:ind w:left="-567" w:firstLine="284"/>
        <w:rPr>
          <w:rFonts w:ascii="Times New Roman" w:hAnsi="Times New Roman" w:cs="Times New Roman"/>
          <w:sz w:val="28"/>
          <w:szCs w:val="28"/>
        </w:rPr>
      </w:pPr>
    </w:p>
    <w:p w:rsidR="00C8016D" w:rsidRDefault="00C8016D" w:rsidP="001F0B21">
      <w:pPr>
        <w:pStyle w:val="HTML"/>
        <w:spacing w:line="360" w:lineRule="auto"/>
        <w:ind w:left="-567" w:firstLine="284"/>
        <w:rPr>
          <w:rFonts w:ascii="Times New Roman" w:hAnsi="Times New Roman" w:cs="Times New Roman"/>
          <w:sz w:val="28"/>
          <w:szCs w:val="28"/>
        </w:rPr>
      </w:pPr>
    </w:p>
    <w:p w:rsidR="00C8016D" w:rsidRDefault="00C8016D" w:rsidP="001F0B21">
      <w:pPr>
        <w:pStyle w:val="HTML"/>
        <w:spacing w:line="360" w:lineRule="auto"/>
        <w:ind w:left="-567" w:firstLine="284"/>
        <w:rPr>
          <w:rFonts w:ascii="Times New Roman" w:hAnsi="Times New Roman" w:cs="Times New Roman"/>
          <w:sz w:val="28"/>
          <w:szCs w:val="28"/>
        </w:rPr>
      </w:pPr>
    </w:p>
    <w:p w:rsidR="00C8016D" w:rsidRDefault="00C8016D" w:rsidP="001F0B21">
      <w:pPr>
        <w:pStyle w:val="HTML"/>
        <w:spacing w:line="360" w:lineRule="auto"/>
        <w:ind w:left="-567" w:firstLine="284"/>
        <w:rPr>
          <w:rFonts w:ascii="Times New Roman" w:hAnsi="Times New Roman" w:cs="Times New Roman"/>
          <w:sz w:val="28"/>
          <w:szCs w:val="28"/>
        </w:rPr>
      </w:pPr>
    </w:p>
    <w:p w:rsidR="00C8016D" w:rsidRDefault="00C8016D" w:rsidP="001F0B21">
      <w:pPr>
        <w:pStyle w:val="HTML"/>
        <w:spacing w:line="360" w:lineRule="auto"/>
        <w:ind w:left="-567" w:firstLine="284"/>
        <w:rPr>
          <w:rFonts w:ascii="Times New Roman" w:hAnsi="Times New Roman" w:cs="Times New Roman"/>
          <w:sz w:val="28"/>
          <w:szCs w:val="28"/>
        </w:rPr>
      </w:pPr>
    </w:p>
    <w:p w:rsidR="00C8016D" w:rsidRDefault="00C8016D" w:rsidP="001F0B21">
      <w:pPr>
        <w:pStyle w:val="HTML"/>
        <w:spacing w:line="360" w:lineRule="auto"/>
        <w:ind w:left="-567" w:firstLine="284"/>
        <w:rPr>
          <w:rFonts w:ascii="Times New Roman" w:hAnsi="Times New Roman" w:cs="Times New Roman"/>
          <w:b/>
          <w:sz w:val="28"/>
          <w:szCs w:val="28"/>
        </w:rPr>
      </w:pPr>
      <w:r w:rsidRPr="00C8016D">
        <w:rPr>
          <w:rFonts w:ascii="Times New Roman" w:hAnsi="Times New Roman" w:cs="Times New Roman"/>
          <w:b/>
          <w:sz w:val="28"/>
          <w:szCs w:val="28"/>
        </w:rPr>
        <w:t>Заключение.</w:t>
      </w:r>
    </w:p>
    <w:p w:rsidR="00C8016D" w:rsidRPr="00C8016D" w:rsidRDefault="00C8016D" w:rsidP="00C8016D">
      <w:pPr>
        <w:pStyle w:val="HTML"/>
        <w:spacing w:line="360" w:lineRule="auto"/>
        <w:ind w:left="-567" w:firstLine="851"/>
        <w:rPr>
          <w:rFonts w:ascii="Times New Roman" w:hAnsi="Times New Roman" w:cs="Times New Roman"/>
          <w:sz w:val="28"/>
          <w:szCs w:val="28"/>
        </w:rPr>
      </w:pPr>
      <w:r w:rsidRPr="00C8016D">
        <w:rPr>
          <w:rFonts w:ascii="Times New Roman" w:hAnsi="Times New Roman" w:cs="Times New Roman"/>
          <w:sz w:val="28"/>
          <w:szCs w:val="28"/>
        </w:rPr>
        <w:t>При начальных формах П. б., течение которых не склонно к прогрессированию, заболевший может быть временно переведен на работу, не связанную с профессиональными вредностями. Такой перевод (не более чем на 2 мес.) оформляется выдачей больному доплатного листа временной нетрудоспособности. В случаях рецидива заболевания или обнаружения склонности его к прогрессированию, а также при стойких нарушениях состояния здоровья, заболевшего отстраняют от работы, связанной с профессиональными вредностями. Если переход на другую работу влечет значительное снижение квалификации или затрудняет рациональное трудоустройство, больного направляют на ВТЭК для определения группы инвалидности вследствие профессионального заболевания или установления степени утраты профессиональной трудоспособности. Лицам молодого возраста с легкими формами П. б. инвалидность может быть дана на ограниченный срок для переквалификации или переобучения (профессиональная реабилитация)</w:t>
      </w:r>
    </w:p>
    <w:p w:rsidR="00C8016D" w:rsidRPr="00C8016D" w:rsidRDefault="00C8016D" w:rsidP="00C8016D">
      <w:pPr>
        <w:pStyle w:val="HTML"/>
        <w:spacing w:line="360" w:lineRule="auto"/>
        <w:ind w:left="-567" w:firstLine="851"/>
        <w:rPr>
          <w:rFonts w:ascii="Times New Roman" w:hAnsi="Times New Roman" w:cs="Times New Roman"/>
          <w:sz w:val="28"/>
          <w:szCs w:val="28"/>
        </w:rPr>
      </w:pPr>
      <w:r w:rsidRPr="00C8016D">
        <w:rPr>
          <w:rFonts w:ascii="Times New Roman" w:hAnsi="Times New Roman" w:cs="Times New Roman"/>
          <w:sz w:val="28"/>
          <w:szCs w:val="28"/>
        </w:rPr>
        <w:t>Таким образом, можно сделать вывод, что практически во всех специальностях и на каждой работе человек имеет шанс навредить своему здоровью.</w:t>
      </w:r>
      <w:r>
        <w:rPr>
          <w:rFonts w:ascii="Times New Roman" w:hAnsi="Times New Roman" w:cs="Times New Roman"/>
          <w:sz w:val="28"/>
          <w:szCs w:val="28"/>
        </w:rPr>
        <w:t xml:space="preserve"> Во избежание этого,  работнику нужно строго выполнять рабочие инструкции и своевременно проходить периодические медицинские осмотры.</w:t>
      </w:r>
    </w:p>
    <w:p w:rsidR="00C8016D" w:rsidRDefault="00C8016D" w:rsidP="001F0B21">
      <w:pPr>
        <w:pStyle w:val="HTML"/>
        <w:spacing w:line="360" w:lineRule="auto"/>
        <w:ind w:left="-567" w:firstLine="284"/>
        <w:rPr>
          <w:rFonts w:ascii="Times New Roman" w:hAnsi="Times New Roman" w:cs="Times New Roman"/>
          <w:b/>
          <w:sz w:val="28"/>
          <w:szCs w:val="28"/>
        </w:rPr>
      </w:pPr>
    </w:p>
    <w:p w:rsidR="00C8016D" w:rsidRPr="00C8016D" w:rsidRDefault="00C8016D" w:rsidP="001F0B21">
      <w:pPr>
        <w:pStyle w:val="HTML"/>
        <w:spacing w:line="360" w:lineRule="auto"/>
        <w:ind w:left="-567" w:firstLine="284"/>
        <w:rPr>
          <w:rFonts w:ascii="Times New Roman" w:hAnsi="Times New Roman" w:cs="Times New Roman"/>
          <w:b/>
          <w:sz w:val="28"/>
          <w:szCs w:val="28"/>
        </w:rPr>
      </w:pPr>
    </w:p>
    <w:p w:rsidR="008D5A7B" w:rsidRPr="008D5A7B" w:rsidRDefault="008D5A7B" w:rsidP="008D5A7B">
      <w:pPr>
        <w:tabs>
          <w:tab w:val="left" w:pos="3255"/>
        </w:tabs>
        <w:rPr>
          <w:rFonts w:ascii="Times New Roman" w:hAnsi="Times New Roman"/>
          <w:b/>
          <w:sz w:val="28"/>
          <w:szCs w:val="28"/>
        </w:rPr>
      </w:pPr>
    </w:p>
    <w:p w:rsidR="00C8016D" w:rsidRPr="00C8016D" w:rsidRDefault="00C8016D" w:rsidP="00C8016D">
      <w:pPr>
        <w:rPr>
          <w:rFonts w:ascii="Times New Roman" w:hAnsi="Times New Roman"/>
          <w:sz w:val="28"/>
          <w:szCs w:val="28"/>
        </w:rPr>
      </w:pPr>
    </w:p>
    <w:p w:rsidR="00C8016D" w:rsidRPr="00C8016D" w:rsidRDefault="00C8016D" w:rsidP="00C8016D">
      <w:pPr>
        <w:rPr>
          <w:rFonts w:ascii="Times New Roman" w:hAnsi="Times New Roman"/>
          <w:sz w:val="28"/>
          <w:szCs w:val="28"/>
        </w:rPr>
      </w:pPr>
    </w:p>
    <w:p w:rsidR="00372A47" w:rsidRDefault="00C8016D" w:rsidP="00C8016D">
      <w:pPr>
        <w:tabs>
          <w:tab w:val="left" w:pos="2775"/>
        </w:tabs>
        <w:rPr>
          <w:rFonts w:ascii="Times New Roman" w:hAnsi="Times New Roman"/>
          <w:sz w:val="28"/>
          <w:szCs w:val="28"/>
        </w:rPr>
      </w:pPr>
      <w:r>
        <w:rPr>
          <w:rFonts w:ascii="Times New Roman" w:hAnsi="Times New Roman"/>
          <w:sz w:val="28"/>
          <w:szCs w:val="28"/>
        </w:rPr>
        <w:tab/>
      </w:r>
    </w:p>
    <w:p w:rsidR="00C8016D" w:rsidRDefault="00C8016D" w:rsidP="00C8016D">
      <w:pPr>
        <w:tabs>
          <w:tab w:val="left" w:pos="3255"/>
        </w:tabs>
        <w:ind w:left="-567" w:hanging="284"/>
        <w:rPr>
          <w:rFonts w:ascii="Times New Roman" w:hAnsi="Times New Roman"/>
          <w:sz w:val="28"/>
          <w:szCs w:val="28"/>
        </w:rPr>
      </w:pPr>
    </w:p>
    <w:p w:rsidR="00C8016D" w:rsidRDefault="00C8016D" w:rsidP="00C8016D">
      <w:pPr>
        <w:tabs>
          <w:tab w:val="left" w:pos="3255"/>
        </w:tabs>
        <w:ind w:left="-567" w:hanging="284"/>
        <w:rPr>
          <w:rFonts w:ascii="Times New Roman" w:hAnsi="Times New Roman"/>
          <w:sz w:val="28"/>
          <w:szCs w:val="28"/>
        </w:rPr>
      </w:pPr>
    </w:p>
    <w:p w:rsidR="00C8016D" w:rsidRDefault="00C8016D" w:rsidP="00C8016D">
      <w:pPr>
        <w:tabs>
          <w:tab w:val="left" w:pos="3255"/>
        </w:tabs>
        <w:ind w:left="-567" w:hanging="284"/>
        <w:rPr>
          <w:rFonts w:ascii="Times New Roman" w:hAnsi="Times New Roman"/>
          <w:sz w:val="28"/>
          <w:szCs w:val="28"/>
        </w:rPr>
      </w:pPr>
    </w:p>
    <w:p w:rsidR="00C8016D" w:rsidRDefault="00C8016D" w:rsidP="00C8016D">
      <w:pPr>
        <w:tabs>
          <w:tab w:val="left" w:pos="3255"/>
        </w:tabs>
        <w:ind w:left="-567" w:hanging="284"/>
        <w:rPr>
          <w:rFonts w:ascii="Times New Roman" w:hAnsi="Times New Roman"/>
          <w:sz w:val="28"/>
          <w:szCs w:val="28"/>
        </w:rPr>
      </w:pPr>
    </w:p>
    <w:p w:rsidR="00C8016D" w:rsidRDefault="00C8016D" w:rsidP="00C8016D">
      <w:pPr>
        <w:tabs>
          <w:tab w:val="left" w:pos="3255"/>
        </w:tabs>
        <w:rPr>
          <w:rFonts w:ascii="Times New Roman" w:hAnsi="Times New Roman"/>
          <w:b/>
          <w:sz w:val="28"/>
          <w:szCs w:val="28"/>
        </w:rPr>
      </w:pPr>
      <w:r>
        <w:rPr>
          <w:rFonts w:ascii="Times New Roman" w:hAnsi="Times New Roman"/>
          <w:b/>
          <w:sz w:val="28"/>
          <w:szCs w:val="28"/>
        </w:rPr>
        <w:t>Список литературы.</w:t>
      </w:r>
    </w:p>
    <w:p w:rsidR="00C8016D" w:rsidRDefault="00C8016D" w:rsidP="00C8016D">
      <w:pPr>
        <w:pStyle w:val="1"/>
        <w:spacing w:before="180" w:after="180"/>
        <w:ind w:left="300" w:right="300"/>
        <w:jc w:val="center"/>
      </w:pPr>
      <w:r>
        <w:rPr>
          <w:rFonts w:ascii="Georgia" w:hAnsi="Georgia"/>
          <w:sz w:val="24"/>
          <w:szCs w:val="24"/>
        </w:rPr>
        <w:t xml:space="preserve">Охрана труда. Справочник.  </w:t>
      </w:r>
      <w:r>
        <w:rPr>
          <w:rFonts w:ascii="Georgia" w:hAnsi="Georgia"/>
          <w:i/>
          <w:iCs/>
          <w:sz w:val="24"/>
          <w:szCs w:val="24"/>
        </w:rPr>
        <w:t>Сост. Арустамов Э.А. </w:t>
      </w:r>
    </w:p>
    <w:p w:rsidR="00C8016D" w:rsidRDefault="00C8016D" w:rsidP="00C8016D">
      <w:pPr>
        <w:tabs>
          <w:tab w:val="left" w:pos="3255"/>
        </w:tabs>
        <w:ind w:left="-567" w:hanging="284"/>
        <w:rPr>
          <w:rFonts w:ascii="Times New Roman" w:hAnsi="Times New Roman"/>
          <w:b/>
          <w:sz w:val="28"/>
          <w:szCs w:val="28"/>
        </w:rPr>
      </w:pPr>
    </w:p>
    <w:p w:rsidR="00C8016D" w:rsidRPr="00C8016D" w:rsidRDefault="00C8016D" w:rsidP="00C8016D">
      <w:pPr>
        <w:tabs>
          <w:tab w:val="left" w:pos="2775"/>
        </w:tabs>
        <w:rPr>
          <w:rFonts w:ascii="Times New Roman" w:hAnsi="Times New Roman"/>
          <w:sz w:val="28"/>
          <w:szCs w:val="28"/>
        </w:rPr>
      </w:pPr>
      <w:bookmarkStart w:id="0" w:name="_GoBack"/>
      <w:bookmarkEnd w:id="0"/>
    </w:p>
    <w:sectPr w:rsidR="00C8016D" w:rsidRPr="00C8016D" w:rsidSect="000B4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3CCF"/>
    <w:multiLevelType w:val="hybridMultilevel"/>
    <w:tmpl w:val="020858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FA55840"/>
    <w:multiLevelType w:val="hybridMultilevel"/>
    <w:tmpl w:val="BB321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347C67"/>
    <w:multiLevelType w:val="hybridMultilevel"/>
    <w:tmpl w:val="FD22B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651A2"/>
    <w:multiLevelType w:val="hybridMultilevel"/>
    <w:tmpl w:val="EA42A9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72F3E6E"/>
    <w:multiLevelType w:val="hybridMultilevel"/>
    <w:tmpl w:val="42DC744C"/>
    <w:lvl w:ilvl="0" w:tplc="8B7228BC">
      <w:start w:val="1"/>
      <w:numFmt w:val="decimal"/>
      <w:lvlText w:val="%1)"/>
      <w:lvlJc w:val="left"/>
      <w:pPr>
        <w:ind w:left="1499" w:hanging="1155"/>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5">
    <w:nsid w:val="49AC164F"/>
    <w:multiLevelType w:val="hybridMultilevel"/>
    <w:tmpl w:val="13FC2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F70F40"/>
    <w:multiLevelType w:val="hybridMultilevel"/>
    <w:tmpl w:val="99A27AB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D6B375A"/>
    <w:multiLevelType w:val="hybridMultilevel"/>
    <w:tmpl w:val="882EB75E"/>
    <w:lvl w:ilvl="0" w:tplc="CA943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4"/>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AEA"/>
    <w:rsid w:val="000B421B"/>
    <w:rsid w:val="0011515A"/>
    <w:rsid w:val="001F0B21"/>
    <w:rsid w:val="002339D3"/>
    <w:rsid w:val="002F5D51"/>
    <w:rsid w:val="002F7A3A"/>
    <w:rsid w:val="00372A47"/>
    <w:rsid w:val="004441FE"/>
    <w:rsid w:val="00485437"/>
    <w:rsid w:val="00626E93"/>
    <w:rsid w:val="00631769"/>
    <w:rsid w:val="006B0C8C"/>
    <w:rsid w:val="008516BD"/>
    <w:rsid w:val="008D5A7B"/>
    <w:rsid w:val="009B2FDA"/>
    <w:rsid w:val="009E550B"/>
    <w:rsid w:val="00AC4CE0"/>
    <w:rsid w:val="00C67AB2"/>
    <w:rsid w:val="00C8016D"/>
    <w:rsid w:val="00E002BA"/>
    <w:rsid w:val="00FD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56F4B-DE06-4FFF-A294-604331A3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EA"/>
    <w:pPr>
      <w:spacing w:after="200" w:line="276" w:lineRule="auto"/>
    </w:pPr>
    <w:rPr>
      <w:sz w:val="22"/>
      <w:szCs w:val="22"/>
      <w:lang w:eastAsia="en-US"/>
    </w:rPr>
  </w:style>
  <w:style w:type="paragraph" w:styleId="1">
    <w:name w:val="heading 1"/>
    <w:basedOn w:val="a"/>
    <w:next w:val="a"/>
    <w:link w:val="10"/>
    <w:uiPriority w:val="9"/>
    <w:qFormat/>
    <w:rsid w:val="004441F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1FE"/>
    <w:rPr>
      <w:rFonts w:ascii="Cambria" w:eastAsia="Times New Roman" w:hAnsi="Cambria" w:cs="Times New Roman"/>
      <w:b/>
      <w:bCs/>
      <w:color w:val="365F91"/>
      <w:sz w:val="28"/>
      <w:szCs w:val="28"/>
    </w:rPr>
  </w:style>
  <w:style w:type="paragraph" w:customStyle="1" w:styleId="a3">
    <w:name w:val="Заголовок оглавления"/>
    <w:basedOn w:val="1"/>
    <w:next w:val="a"/>
    <w:uiPriority w:val="39"/>
    <w:unhideWhenUsed/>
    <w:qFormat/>
    <w:rsid w:val="004441FE"/>
    <w:pPr>
      <w:outlineLvl w:val="9"/>
    </w:pPr>
  </w:style>
  <w:style w:type="paragraph" w:styleId="2">
    <w:name w:val="toc 2"/>
    <w:basedOn w:val="a"/>
    <w:next w:val="a"/>
    <w:autoRedefine/>
    <w:uiPriority w:val="39"/>
    <w:semiHidden/>
    <w:unhideWhenUsed/>
    <w:qFormat/>
    <w:rsid w:val="004441FE"/>
    <w:pPr>
      <w:spacing w:after="100"/>
      <w:ind w:left="220"/>
    </w:pPr>
    <w:rPr>
      <w:rFonts w:eastAsia="Times New Roman"/>
    </w:rPr>
  </w:style>
  <w:style w:type="paragraph" w:styleId="11">
    <w:name w:val="toc 1"/>
    <w:basedOn w:val="a"/>
    <w:next w:val="a"/>
    <w:autoRedefine/>
    <w:uiPriority w:val="39"/>
    <w:semiHidden/>
    <w:unhideWhenUsed/>
    <w:qFormat/>
    <w:rsid w:val="004441FE"/>
    <w:pPr>
      <w:spacing w:after="100"/>
    </w:pPr>
    <w:rPr>
      <w:rFonts w:eastAsia="Times New Roman"/>
    </w:rPr>
  </w:style>
  <w:style w:type="paragraph" w:styleId="3">
    <w:name w:val="toc 3"/>
    <w:basedOn w:val="a"/>
    <w:next w:val="a"/>
    <w:autoRedefine/>
    <w:uiPriority w:val="39"/>
    <w:semiHidden/>
    <w:unhideWhenUsed/>
    <w:qFormat/>
    <w:rsid w:val="004441FE"/>
    <w:pPr>
      <w:spacing w:after="100"/>
      <w:ind w:left="440"/>
    </w:pPr>
    <w:rPr>
      <w:rFonts w:eastAsia="Times New Roman"/>
    </w:rPr>
  </w:style>
  <w:style w:type="paragraph" w:styleId="a4">
    <w:name w:val="Balloon Text"/>
    <w:basedOn w:val="a"/>
    <w:link w:val="a5"/>
    <w:uiPriority w:val="99"/>
    <w:semiHidden/>
    <w:unhideWhenUsed/>
    <w:rsid w:val="004441F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441FE"/>
    <w:rPr>
      <w:rFonts w:ascii="Tahoma" w:eastAsia="Calibri" w:hAnsi="Tahoma" w:cs="Tahoma"/>
      <w:sz w:val="16"/>
      <w:szCs w:val="16"/>
    </w:rPr>
  </w:style>
  <w:style w:type="paragraph" w:customStyle="1" w:styleId="a6">
    <w:name w:val="Абзац списка"/>
    <w:basedOn w:val="a"/>
    <w:uiPriority w:val="34"/>
    <w:qFormat/>
    <w:rsid w:val="002F7A3A"/>
    <w:pPr>
      <w:ind w:left="720"/>
      <w:contextualSpacing/>
    </w:pPr>
  </w:style>
  <w:style w:type="character" w:styleId="a7">
    <w:name w:val="Hyperlink"/>
    <w:basedOn w:val="a0"/>
    <w:uiPriority w:val="99"/>
    <w:semiHidden/>
    <w:unhideWhenUsed/>
    <w:rsid w:val="002F7A3A"/>
    <w:rPr>
      <w:color w:val="0000FF"/>
      <w:u w:val="single"/>
    </w:rPr>
  </w:style>
  <w:style w:type="paragraph" w:styleId="HTML">
    <w:name w:val="HTML Preformatted"/>
    <w:basedOn w:val="a"/>
    <w:link w:val="HTML0"/>
    <w:uiPriority w:val="99"/>
    <w:unhideWhenUsed/>
    <w:rsid w:val="00A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AC4CE0"/>
    <w:rPr>
      <w:rFonts w:ascii="Courier New" w:eastAsia="Times New Roman" w:hAnsi="Courier New" w:cs="Courier New"/>
    </w:rPr>
  </w:style>
  <w:style w:type="paragraph" w:styleId="a8">
    <w:name w:val="Normal (Web)"/>
    <w:basedOn w:val="a"/>
    <w:uiPriority w:val="99"/>
    <w:semiHidden/>
    <w:unhideWhenUsed/>
    <w:rsid w:val="001F0B21"/>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FollowedHyperlink"/>
    <w:basedOn w:val="a0"/>
    <w:uiPriority w:val="99"/>
    <w:semiHidden/>
    <w:unhideWhenUsed/>
    <w:rsid w:val="00626E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8855">
      <w:bodyDiv w:val="1"/>
      <w:marLeft w:val="0"/>
      <w:marRight w:val="0"/>
      <w:marTop w:val="0"/>
      <w:marBottom w:val="0"/>
      <w:divBdr>
        <w:top w:val="none" w:sz="0" w:space="0" w:color="auto"/>
        <w:left w:val="none" w:sz="0" w:space="0" w:color="auto"/>
        <w:bottom w:val="none" w:sz="0" w:space="0" w:color="auto"/>
        <w:right w:val="none" w:sz="0" w:space="0" w:color="auto"/>
      </w:divBdr>
    </w:div>
    <w:div w:id="399720513">
      <w:bodyDiv w:val="1"/>
      <w:marLeft w:val="0"/>
      <w:marRight w:val="0"/>
      <w:marTop w:val="0"/>
      <w:marBottom w:val="0"/>
      <w:divBdr>
        <w:top w:val="none" w:sz="0" w:space="0" w:color="auto"/>
        <w:left w:val="none" w:sz="0" w:space="0" w:color="auto"/>
        <w:bottom w:val="none" w:sz="0" w:space="0" w:color="auto"/>
        <w:right w:val="none" w:sz="0" w:space="0" w:color="auto"/>
      </w:divBdr>
    </w:div>
    <w:div w:id="464931061">
      <w:bodyDiv w:val="1"/>
      <w:marLeft w:val="0"/>
      <w:marRight w:val="0"/>
      <w:marTop w:val="0"/>
      <w:marBottom w:val="0"/>
      <w:divBdr>
        <w:top w:val="none" w:sz="0" w:space="0" w:color="auto"/>
        <w:left w:val="none" w:sz="0" w:space="0" w:color="auto"/>
        <w:bottom w:val="none" w:sz="0" w:space="0" w:color="auto"/>
        <w:right w:val="none" w:sz="0" w:space="0" w:color="auto"/>
      </w:divBdr>
    </w:div>
    <w:div w:id="599071853">
      <w:bodyDiv w:val="1"/>
      <w:marLeft w:val="0"/>
      <w:marRight w:val="0"/>
      <w:marTop w:val="0"/>
      <w:marBottom w:val="0"/>
      <w:divBdr>
        <w:top w:val="none" w:sz="0" w:space="0" w:color="auto"/>
        <w:left w:val="none" w:sz="0" w:space="0" w:color="auto"/>
        <w:bottom w:val="none" w:sz="0" w:space="0" w:color="auto"/>
        <w:right w:val="none" w:sz="0" w:space="0" w:color="auto"/>
      </w:divBdr>
    </w:div>
    <w:div w:id="721750959">
      <w:bodyDiv w:val="1"/>
      <w:marLeft w:val="0"/>
      <w:marRight w:val="0"/>
      <w:marTop w:val="0"/>
      <w:marBottom w:val="0"/>
      <w:divBdr>
        <w:top w:val="none" w:sz="0" w:space="0" w:color="auto"/>
        <w:left w:val="none" w:sz="0" w:space="0" w:color="auto"/>
        <w:bottom w:val="none" w:sz="0" w:space="0" w:color="auto"/>
        <w:right w:val="none" w:sz="0" w:space="0" w:color="auto"/>
      </w:divBdr>
    </w:div>
    <w:div w:id="1022054664">
      <w:bodyDiv w:val="1"/>
      <w:marLeft w:val="0"/>
      <w:marRight w:val="0"/>
      <w:marTop w:val="0"/>
      <w:marBottom w:val="0"/>
      <w:divBdr>
        <w:top w:val="none" w:sz="0" w:space="0" w:color="auto"/>
        <w:left w:val="none" w:sz="0" w:space="0" w:color="auto"/>
        <w:bottom w:val="none" w:sz="0" w:space="0" w:color="auto"/>
        <w:right w:val="none" w:sz="0" w:space="0" w:color="auto"/>
      </w:divBdr>
    </w:div>
    <w:div w:id="1146243910">
      <w:bodyDiv w:val="1"/>
      <w:marLeft w:val="0"/>
      <w:marRight w:val="0"/>
      <w:marTop w:val="0"/>
      <w:marBottom w:val="0"/>
      <w:divBdr>
        <w:top w:val="none" w:sz="0" w:space="0" w:color="auto"/>
        <w:left w:val="none" w:sz="0" w:space="0" w:color="auto"/>
        <w:bottom w:val="none" w:sz="0" w:space="0" w:color="auto"/>
        <w:right w:val="none" w:sz="0" w:space="0" w:color="auto"/>
      </w:divBdr>
    </w:div>
    <w:div w:id="1150443380">
      <w:bodyDiv w:val="1"/>
      <w:marLeft w:val="0"/>
      <w:marRight w:val="0"/>
      <w:marTop w:val="0"/>
      <w:marBottom w:val="0"/>
      <w:divBdr>
        <w:top w:val="none" w:sz="0" w:space="0" w:color="auto"/>
        <w:left w:val="none" w:sz="0" w:space="0" w:color="auto"/>
        <w:bottom w:val="none" w:sz="0" w:space="0" w:color="auto"/>
        <w:right w:val="none" w:sz="0" w:space="0" w:color="auto"/>
      </w:divBdr>
    </w:div>
    <w:div w:id="1223445221">
      <w:bodyDiv w:val="1"/>
      <w:marLeft w:val="0"/>
      <w:marRight w:val="0"/>
      <w:marTop w:val="0"/>
      <w:marBottom w:val="0"/>
      <w:divBdr>
        <w:top w:val="none" w:sz="0" w:space="0" w:color="auto"/>
        <w:left w:val="none" w:sz="0" w:space="0" w:color="auto"/>
        <w:bottom w:val="none" w:sz="0" w:space="0" w:color="auto"/>
        <w:right w:val="none" w:sz="0" w:space="0" w:color="auto"/>
      </w:divBdr>
    </w:div>
    <w:div w:id="1583105735">
      <w:bodyDiv w:val="1"/>
      <w:marLeft w:val="0"/>
      <w:marRight w:val="0"/>
      <w:marTop w:val="0"/>
      <w:marBottom w:val="0"/>
      <w:divBdr>
        <w:top w:val="none" w:sz="0" w:space="0" w:color="auto"/>
        <w:left w:val="none" w:sz="0" w:space="0" w:color="auto"/>
        <w:bottom w:val="none" w:sz="0" w:space="0" w:color="auto"/>
        <w:right w:val="none" w:sz="0" w:space="0" w:color="auto"/>
      </w:divBdr>
    </w:div>
    <w:div w:id="1590889310">
      <w:bodyDiv w:val="1"/>
      <w:marLeft w:val="0"/>
      <w:marRight w:val="0"/>
      <w:marTop w:val="0"/>
      <w:marBottom w:val="0"/>
      <w:divBdr>
        <w:top w:val="none" w:sz="0" w:space="0" w:color="auto"/>
        <w:left w:val="none" w:sz="0" w:space="0" w:color="auto"/>
        <w:bottom w:val="none" w:sz="0" w:space="0" w:color="auto"/>
        <w:right w:val="none" w:sz="0" w:space="0" w:color="auto"/>
      </w:divBdr>
    </w:div>
    <w:div w:id="1597252327">
      <w:bodyDiv w:val="1"/>
      <w:marLeft w:val="0"/>
      <w:marRight w:val="0"/>
      <w:marTop w:val="0"/>
      <w:marBottom w:val="0"/>
      <w:divBdr>
        <w:top w:val="none" w:sz="0" w:space="0" w:color="auto"/>
        <w:left w:val="none" w:sz="0" w:space="0" w:color="auto"/>
        <w:bottom w:val="none" w:sz="0" w:space="0" w:color="auto"/>
        <w:right w:val="none" w:sz="0" w:space="0" w:color="auto"/>
      </w:divBdr>
    </w:div>
    <w:div w:id="1625574662">
      <w:bodyDiv w:val="1"/>
      <w:marLeft w:val="0"/>
      <w:marRight w:val="0"/>
      <w:marTop w:val="0"/>
      <w:marBottom w:val="0"/>
      <w:divBdr>
        <w:top w:val="none" w:sz="0" w:space="0" w:color="auto"/>
        <w:left w:val="none" w:sz="0" w:space="0" w:color="auto"/>
        <w:bottom w:val="none" w:sz="0" w:space="0" w:color="auto"/>
        <w:right w:val="none" w:sz="0" w:space="0" w:color="auto"/>
      </w:divBdr>
    </w:div>
    <w:div w:id="1834252368">
      <w:bodyDiv w:val="1"/>
      <w:marLeft w:val="0"/>
      <w:marRight w:val="0"/>
      <w:marTop w:val="0"/>
      <w:marBottom w:val="0"/>
      <w:divBdr>
        <w:top w:val="none" w:sz="0" w:space="0" w:color="auto"/>
        <w:left w:val="none" w:sz="0" w:space="0" w:color="auto"/>
        <w:bottom w:val="none" w:sz="0" w:space="0" w:color="auto"/>
        <w:right w:val="none" w:sz="0" w:space="0" w:color="auto"/>
      </w:divBdr>
    </w:div>
    <w:div w:id="1954512118">
      <w:bodyDiv w:val="1"/>
      <w:marLeft w:val="0"/>
      <w:marRight w:val="0"/>
      <w:marTop w:val="0"/>
      <w:marBottom w:val="0"/>
      <w:divBdr>
        <w:top w:val="none" w:sz="0" w:space="0" w:color="auto"/>
        <w:left w:val="none" w:sz="0" w:space="0" w:color="auto"/>
        <w:bottom w:val="none" w:sz="0" w:space="0" w:color="auto"/>
        <w:right w:val="none" w:sz="0" w:space="0" w:color="auto"/>
      </w:divBdr>
    </w:div>
    <w:div w:id="20436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2640</Words>
  <Characters>15053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Сашенька</dc:creator>
  <cp:keywords/>
  <dc:description/>
  <cp:lastModifiedBy>Irina</cp:lastModifiedBy>
  <cp:revision>2</cp:revision>
  <dcterms:created xsi:type="dcterms:W3CDTF">2014-08-15T18:05:00Z</dcterms:created>
  <dcterms:modified xsi:type="dcterms:W3CDTF">2014-08-15T18:05:00Z</dcterms:modified>
</cp:coreProperties>
</file>