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B9" w:rsidRDefault="00B259B9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«ПРОФИЛАКТИКА СТОМАТОЛОГИЧЕСКИХ ЗАБОЛЕВАНИЙ»</w:t>
      </w: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</w:t>
      </w:r>
      <w:r>
        <w:rPr>
          <w:rFonts w:ascii="Bookman Old Style" w:hAnsi="Bookman Old Style"/>
          <w:sz w:val="28"/>
          <w:u w:val="single"/>
        </w:rPr>
        <w:t>План курсового реферата.</w:t>
      </w: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>I</w:t>
      </w:r>
      <w:r>
        <w:rPr>
          <w:rFonts w:ascii="Bookman Old Style" w:hAnsi="Bookman Old Style"/>
          <w:sz w:val="28"/>
        </w:rPr>
        <w:t xml:space="preserve">   Введение:</w:t>
      </w:r>
    </w:p>
    <w:p w:rsidR="00B259B9" w:rsidRDefault="00B259B9">
      <w:pPr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Определение профилактики стоматологических заболеваний;</w:t>
      </w:r>
    </w:p>
    <w:p w:rsidR="00B259B9" w:rsidRDefault="00B259B9">
      <w:pPr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Цели и задачи профилактики;</w:t>
      </w:r>
    </w:p>
    <w:p w:rsidR="00B259B9" w:rsidRDefault="00B259B9">
      <w:pPr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Актуальность темы.</w:t>
      </w: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>II</w:t>
      </w:r>
      <w:r>
        <w:rPr>
          <w:rFonts w:ascii="Bookman Old Style" w:hAnsi="Bookman Old Style"/>
          <w:sz w:val="28"/>
        </w:rPr>
        <w:t xml:space="preserve">  Основная часть.</w:t>
      </w:r>
    </w:p>
    <w:p w:rsidR="00B259B9" w:rsidRDefault="00B259B9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Методы профилактики основных стоматологических заболеваний:</w:t>
      </w:r>
    </w:p>
    <w:p w:rsidR="00B259B9" w:rsidRDefault="00B259B9">
      <w:pPr>
        <w:numPr>
          <w:ilvl w:val="0"/>
          <w:numId w:val="3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Стоматологическое просвещение населения;</w:t>
      </w:r>
    </w:p>
    <w:p w:rsidR="00B259B9" w:rsidRDefault="00B259B9">
      <w:pPr>
        <w:numPr>
          <w:ilvl w:val="0"/>
          <w:numId w:val="3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Обучение правилам рационального питания;</w:t>
      </w:r>
    </w:p>
    <w:p w:rsidR="00B259B9" w:rsidRDefault="00B259B9">
      <w:pPr>
        <w:numPr>
          <w:ilvl w:val="0"/>
          <w:numId w:val="3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Обучение правилам стоматологического ухода за полостью рта;</w:t>
      </w:r>
    </w:p>
    <w:p w:rsidR="00B259B9" w:rsidRDefault="00B259B9">
      <w:pPr>
        <w:numPr>
          <w:ilvl w:val="0"/>
          <w:numId w:val="3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Эндогенное использование препаратов фтора;</w:t>
      </w:r>
    </w:p>
    <w:p w:rsidR="00B259B9" w:rsidRDefault="00B259B9">
      <w:pPr>
        <w:numPr>
          <w:ilvl w:val="0"/>
          <w:numId w:val="3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Применение средств местной профилактики;</w:t>
      </w:r>
    </w:p>
    <w:p w:rsidR="00B259B9" w:rsidRDefault="00B259B9">
      <w:pPr>
        <w:numPr>
          <w:ilvl w:val="0"/>
          <w:numId w:val="3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Вторичная профилактика (санация полости рта).</w:t>
      </w: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>III</w:t>
      </w:r>
      <w:r>
        <w:rPr>
          <w:rFonts w:ascii="Bookman Old Style" w:hAnsi="Bookman Old Style"/>
          <w:sz w:val="28"/>
        </w:rPr>
        <w:t xml:space="preserve">  Резюме</w:t>
      </w: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>IV</w:t>
      </w:r>
      <w:r>
        <w:rPr>
          <w:rFonts w:ascii="Bookman Old Style" w:hAnsi="Bookman Old Style"/>
          <w:sz w:val="28"/>
        </w:rPr>
        <w:t xml:space="preserve">  Выводы</w:t>
      </w: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>V</w:t>
      </w:r>
      <w:r>
        <w:rPr>
          <w:rFonts w:ascii="Bookman Old Style" w:hAnsi="Bookman Old Style"/>
          <w:sz w:val="28"/>
        </w:rPr>
        <w:t xml:space="preserve">   Библиография</w:t>
      </w: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Bookman Old Style" w:hAnsi="Bookman Old Style"/>
          <w:sz w:val="28"/>
        </w:rPr>
      </w:pPr>
    </w:p>
    <w:p w:rsidR="00B259B9" w:rsidRDefault="00B259B9">
      <w:pPr>
        <w:rPr>
          <w:rFonts w:ascii="Comic Sans MS" w:hAnsi="Comic Sans MS"/>
          <w:i/>
          <w:iCs/>
          <w:sz w:val="32"/>
        </w:rPr>
      </w:pPr>
      <w:r>
        <w:rPr>
          <w:rFonts w:ascii="Bookman Old Style" w:hAnsi="Bookman Old Style"/>
          <w:sz w:val="28"/>
        </w:rPr>
        <w:t xml:space="preserve">                                   </w:t>
      </w:r>
      <w:r>
        <w:rPr>
          <w:rFonts w:ascii="Comic Sans MS" w:hAnsi="Comic Sans MS"/>
          <w:i/>
          <w:iCs/>
          <w:sz w:val="32"/>
          <w:lang w:val="en-US"/>
        </w:rPr>
        <w:t>I</w:t>
      </w:r>
      <w:r>
        <w:rPr>
          <w:rFonts w:ascii="Bookman Old Style" w:hAnsi="Bookman Old Style"/>
          <w:sz w:val="28"/>
        </w:rPr>
        <w:t xml:space="preserve">  </w:t>
      </w:r>
      <w:r>
        <w:rPr>
          <w:rFonts w:ascii="Comic Sans MS" w:hAnsi="Comic Sans MS"/>
          <w:i/>
          <w:iCs/>
          <w:sz w:val="32"/>
        </w:rPr>
        <w:t>Введение.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  <w:u w:val="single"/>
        </w:rPr>
      </w:pP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Профилактика стоматологических заболеваний</w:t>
      </w:r>
      <w:r>
        <w:rPr>
          <w:rFonts w:ascii="Bookman Old Style" w:hAnsi="Bookman Old Style"/>
          <w:sz w:val="28"/>
        </w:rPr>
        <w:t xml:space="preserve"> – это предупреждение возникновения и развития заболеваний поло-сти рта.  Внедрение программ профилактики приводит к резко-му снижению интенсивности кариеса зубов и болезней паро-донта, значительному уменьшению случаев потери зубов в моло-дом возрасте и возрастанию количества детей и подростков с интактными зубами. Стоимость профилактических методов, в среднем, в 20 раз ниже стоимости лечения уже возникших сто-матологических заболеваний.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Стоматологическая заболеваемость в нашей стране достато-чно велика, и следует ожидать дальнейшего её увеличения, если не будут изменены в благоприятном направлении условия, влияющие на развитие заболевания.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  <w:u w:val="single"/>
        </w:rPr>
      </w:pP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Цели и задачи профилактики</w:t>
      </w:r>
      <w:r>
        <w:rPr>
          <w:rFonts w:ascii="Bookman Old Style" w:hAnsi="Bookman Old Style"/>
          <w:sz w:val="28"/>
        </w:rPr>
        <w:t>:</w:t>
      </w:r>
    </w:p>
    <w:p w:rsidR="00B259B9" w:rsidRDefault="00B259B9">
      <w:pPr>
        <w:numPr>
          <w:ilvl w:val="0"/>
          <w:numId w:val="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Уменьшение интенсивности и распространенности кариеса зубов; увеличение количества лиц, не имеющих кариеса.</w:t>
      </w:r>
    </w:p>
    <w:p w:rsidR="00B259B9" w:rsidRDefault="00B259B9">
      <w:pPr>
        <w:numPr>
          <w:ilvl w:val="0"/>
          <w:numId w:val="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Снижение процента лиц, у которых выявлены признаки поражения тканей пародонта; уменьшение количества секстантов с кровоточивостью, зубным камнем и патоло-гическими карманами в ключевой возрастной группе в соответствии с индексом нуждаемости в лечении болез-ней пародонта.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  <w:u w:val="single"/>
        </w:rPr>
      </w:pP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Актуальность темы</w:t>
      </w:r>
      <w:r>
        <w:rPr>
          <w:rFonts w:ascii="Bookman Old Style" w:hAnsi="Bookman Old Style"/>
          <w:sz w:val="28"/>
        </w:rPr>
        <w:t>: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Тема профилактики стоматологических заболеваний очень актуальна, поскольку результаты многочисленных исследований показывают, что интенсивность основных стоматологических заболеваний (кариеса зубов и болезни пародонта) среди насе-ления России достаточно высока.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Так, у трехлетних детей интенсивность кариеса временных зубов составляет в среднем 3,7, то есть у каждого трехлетнего российского ребенка почти 4 зуба поражены кариесом.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 дальнейшем, с возрастом, наблюдается значительное нарас-тание активности кариеса. К 15 годам среднее количество пораженных зубов среди подростков достигает 8,0. У взрослого населения поражаемость зубов кариесом достигает 100%.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Что касается состояния тканей пародонта, то оно оказалось неудовлетворительным у большинства населения России, неза-висимо от возраста и места проживания. К 35 – 44 годам и старше практически у всех обследованных выявились тяжелые поражения пародонта с преобладанием зубного камня и паро-донтальных карманов различной глубины.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Что касается Белгородской области, то за 2000 год пародон-тит зарегистрирован в 52, 18 случаев, а за 2001 год – 96,70 случаев.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</w:p>
    <w:p w:rsidR="00B259B9" w:rsidRDefault="00B259B9">
      <w:pPr>
        <w:pStyle w:val="3"/>
        <w:rPr>
          <w:sz w:val="32"/>
        </w:rPr>
      </w:pPr>
      <w:r>
        <w:rPr>
          <w:sz w:val="32"/>
        </w:rPr>
        <w:t xml:space="preserve">                         </w:t>
      </w:r>
      <w:r>
        <w:rPr>
          <w:sz w:val="32"/>
          <w:lang w:val="en-US"/>
        </w:rPr>
        <w:t>II</w:t>
      </w:r>
      <w:r>
        <w:rPr>
          <w:sz w:val="32"/>
        </w:rPr>
        <w:t xml:space="preserve"> Основная часть.</w:t>
      </w:r>
    </w:p>
    <w:p w:rsidR="00B259B9" w:rsidRDefault="00B259B9">
      <w:pPr>
        <w:pStyle w:val="4"/>
        <w:rPr>
          <w:u w:val="none"/>
        </w:rPr>
      </w:pPr>
      <w:r>
        <w:rPr>
          <w:u w:val="none"/>
        </w:rPr>
        <w:t xml:space="preserve">             </w:t>
      </w:r>
    </w:p>
    <w:p w:rsidR="00B259B9" w:rsidRDefault="00B259B9">
      <w:pPr>
        <w:pStyle w:val="4"/>
      </w:pPr>
      <w:r>
        <w:rPr>
          <w:u w:val="none"/>
        </w:rPr>
        <w:t xml:space="preserve">            </w:t>
      </w:r>
      <w:r>
        <w:t xml:space="preserve">Методы профилактики     основных </w:t>
      </w:r>
    </w:p>
    <w:p w:rsidR="00B259B9" w:rsidRDefault="00B259B9">
      <w:pPr>
        <w:pStyle w:val="4"/>
        <w:rPr>
          <w:u w:val="none"/>
        </w:rPr>
      </w:pPr>
      <w:r>
        <w:rPr>
          <w:u w:val="none"/>
        </w:rPr>
        <w:t xml:space="preserve">               </w:t>
      </w:r>
      <w:r>
        <w:t>стоматологических заболеваний:</w:t>
      </w:r>
    </w:p>
    <w:p w:rsidR="00B259B9" w:rsidRDefault="00B259B9">
      <w:pPr>
        <w:numPr>
          <w:ilvl w:val="0"/>
          <w:numId w:val="5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стоматологическое просвещение населения;</w:t>
      </w:r>
    </w:p>
    <w:p w:rsidR="00B259B9" w:rsidRDefault="00B259B9">
      <w:pPr>
        <w:numPr>
          <w:ilvl w:val="0"/>
          <w:numId w:val="5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обучение правилам рационального питания;</w:t>
      </w:r>
    </w:p>
    <w:p w:rsidR="00B259B9" w:rsidRDefault="00B259B9">
      <w:pPr>
        <w:numPr>
          <w:ilvl w:val="0"/>
          <w:numId w:val="5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обучение правилам гигиенического ухода за полостью рта;</w:t>
      </w:r>
    </w:p>
    <w:p w:rsidR="00B259B9" w:rsidRDefault="00B259B9">
      <w:pPr>
        <w:numPr>
          <w:ilvl w:val="0"/>
          <w:numId w:val="5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эндогенное использование препаратов фтора;</w:t>
      </w:r>
    </w:p>
    <w:p w:rsidR="00B259B9" w:rsidRDefault="00B259B9">
      <w:pPr>
        <w:numPr>
          <w:ilvl w:val="0"/>
          <w:numId w:val="5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применение средств местной профилактики;</w:t>
      </w:r>
    </w:p>
    <w:p w:rsidR="00B259B9" w:rsidRDefault="00B259B9">
      <w:pPr>
        <w:numPr>
          <w:ilvl w:val="0"/>
          <w:numId w:val="5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вторичная профилактика (санация полости рта).</w:t>
      </w:r>
    </w:p>
    <w:p w:rsidR="00B259B9" w:rsidRDefault="00B259B9">
      <w:pPr>
        <w:jc w:val="both"/>
        <w:rPr>
          <w:rFonts w:ascii="Bookman Old Style" w:hAnsi="Bookman Old Style"/>
          <w:sz w:val="28"/>
        </w:rPr>
      </w:pP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Методы стоматологического просвещения</w:t>
      </w:r>
      <w:r>
        <w:rPr>
          <w:rFonts w:ascii="Bookman Old Style" w:hAnsi="Bookman Old Style"/>
          <w:sz w:val="28"/>
        </w:rPr>
        <w:t xml:space="preserve"> – это беседы, лек-ции, семинары, уроки здоровья, игры и т.д.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Методы, предусматривающие заинтересованное участие насе-ления, называются активными. Их преимуществом является не-посредственная взаимосвязь и взаимодействие специалиста и аудитории, что обеспечивает наилучший эффект воздействия.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Методы не требующие активного участия населения, назы-ваются пассивными. Они не требуют присутствия медицинского работника, воздействуют длительное время и на большую ауди-торию. Недостаток – отсутствие обратной связи между паци-ентами и специалистом.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Стоматологическое просвещение в зависимости от количества населения, вовлеченного в просветительскую работу, подраз-деляют на 3 организационные формы: массовая, групповая, индивидуальная.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Ступени, которые надо преодолеть любому человеку для выработки полезной привычки: знание =&gt; понимание =&gt; убеж-дение =&gt; навык =&gt; привычка.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  <w:u w:val="single"/>
        </w:rPr>
      </w:pP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Обучение правилам рационального питания.</w:t>
      </w:r>
      <w:r>
        <w:rPr>
          <w:rFonts w:ascii="Bookman Old Style" w:hAnsi="Bookman Old Style"/>
          <w:sz w:val="28"/>
        </w:rPr>
        <w:t xml:space="preserve"> 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Питание может влиять на ткани зубов двумя путями: во-первых, во время формирования зуба перед прорезыванием и, во-вторых, после прорезывания.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Для формирования резистентных к кариесу зубов одним из главных условий является полноценное в качественном и коли-чественном отношении питание беременной женщины, включа-ющее молочные продукты, минеральные вещества, витамины, овощи, фрукты. Большое значение имеет питание в первый год жизни ребенка, когда идет закладка и развитие постоянных зу-бов.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Возникновению и прогрессированию кариеса зубов у насе-ления способствуют следующие особенности питания:</w:t>
      </w:r>
    </w:p>
    <w:p w:rsidR="00B259B9" w:rsidRDefault="00B259B9">
      <w:pPr>
        <w:numPr>
          <w:ilvl w:val="0"/>
          <w:numId w:val="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высокое содержание в пищи легко ферментируемых углеводов, особенно сахара;</w:t>
      </w:r>
    </w:p>
    <w:p w:rsidR="00B259B9" w:rsidRDefault="00B259B9">
      <w:pPr>
        <w:numPr>
          <w:ilvl w:val="0"/>
          <w:numId w:val="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увеличение частоты приема пищи;</w:t>
      </w:r>
    </w:p>
    <w:p w:rsidR="00B259B9" w:rsidRDefault="00B259B9">
      <w:pPr>
        <w:numPr>
          <w:ilvl w:val="0"/>
          <w:numId w:val="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уменьшение употребления пищи, требующей интенсив-ного жевания, которое приводит к повышению тока слю-ны и «естественному очищению полости рта»;</w:t>
      </w:r>
    </w:p>
    <w:p w:rsidR="00B259B9" w:rsidRDefault="00B259B9">
      <w:pPr>
        <w:numPr>
          <w:ilvl w:val="0"/>
          <w:numId w:val="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уменьшение потребления пищи, способствующей ингиби-рованию кариесу зубов.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  <w:u w:val="single"/>
        </w:rPr>
      </w:pP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Индивидуальная гигиена полости рта.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Индивидуальная гигиена предусматривает тщательное и регу-лярное удаление зубных отложений с поверхностей зубов и десен самим пациентом с помощью различных средств гигиены.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Существует много методов чистки зубов. Один из них – стандартный метод чистки зубов Пахомова Г.Н. Он заключается в следующем: чистку зубов начинают с участка в области верх-них правых жевательных зубов, последовательно переходя от сегмента к сегменту. В таком же порядке проводят чистку зубов на нижней челюсти.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При очищении вестибулярных и оральных поверхностей моляров и премоляров зубную щетку располагают под углом в 45</w:t>
      </w:r>
      <w:r>
        <w:rPr>
          <w:rFonts w:ascii="Bookman Old Style" w:hAnsi="Bookman Old Style"/>
          <w:sz w:val="28"/>
          <w:vertAlign w:val="superscript"/>
        </w:rPr>
        <w:t>0</w:t>
      </w:r>
      <w:r>
        <w:rPr>
          <w:rFonts w:ascii="Bookman Old Style" w:hAnsi="Bookman Old Style"/>
          <w:sz w:val="28"/>
        </w:rPr>
        <w:t xml:space="preserve"> к зубу и производят очищающие движения от десны к зубу. Жевательные поверхности зубов очищают горизонтальными движениями. При чистке оральной поверхности ручку щетки располагают перпендикулярно к окклюзионной плоскости зубов. Заканчивают чистку круговыми движениями.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Основным инструментом для чистки зубов является </w:t>
      </w:r>
      <w:r>
        <w:rPr>
          <w:rFonts w:ascii="Bookman Old Style" w:hAnsi="Bookman Old Style"/>
          <w:sz w:val="28"/>
          <w:u w:val="single"/>
        </w:rPr>
        <w:t>зубная щетка</w:t>
      </w:r>
      <w:r>
        <w:rPr>
          <w:rFonts w:ascii="Bookman Old Style" w:hAnsi="Bookman Old Style"/>
          <w:sz w:val="28"/>
        </w:rPr>
        <w:t>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Существует 5 степеней жесткости зубных щеток: очень жесткие, жесткие, средние, мягкие, очень мягкие.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Наиболее широко применяются щетки средней степени жест-кости.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  <w:u w:val="single"/>
        </w:rPr>
      </w:pP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Зубочистки</w:t>
      </w:r>
      <w:r>
        <w:rPr>
          <w:rFonts w:ascii="Bookman Old Style" w:hAnsi="Bookman Old Style"/>
          <w:sz w:val="28"/>
        </w:rPr>
        <w:t xml:space="preserve"> предназначены для удаления остатков пищи из межзубных промежутков и зубного налета с боковых поверх-ностей зубов.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  <w:u w:val="single"/>
        </w:rPr>
      </w:pP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Флюсы</w:t>
      </w:r>
      <w:r>
        <w:rPr>
          <w:rFonts w:ascii="Bookman Old Style" w:hAnsi="Bookman Old Style"/>
          <w:sz w:val="28"/>
        </w:rPr>
        <w:t xml:space="preserve"> предназначены для тщательного удаления зубного налета и остатков пищи с труднодоступных для щетки контакт-ных поверхностей зубов.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  <w:u w:val="single"/>
        </w:rPr>
      </w:pP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Зубные пасты</w:t>
      </w:r>
      <w:r>
        <w:rPr>
          <w:rFonts w:ascii="Bookman Old Style" w:hAnsi="Bookman Old Style"/>
          <w:sz w:val="28"/>
        </w:rPr>
        <w:t xml:space="preserve"> должны хорошо удалять мягкий зубной налет, остатки пищи; быть приятными на вкус, обладать хорошими дезодорирующим и освежающим действием и не иметь побочных эффектов: местнораздражающего и аллергизирующе-го.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Основными компонентами зубных паст является абразивные, гелеобразующие и пенообразующие вещества, отдушки, краси-тели.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Самым массовым лечебно-профилактическим средством явля-ются фторсодержащие зубные пасты. Поступление фторида в эмаль зубов увеличивает ее резистивность к кислотной демине-рализации за счет образования более устойчивых к растворению структур.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Зубные пасты, содержащие в своем составе фосфаты камня, натрия, глицерофосфаты кальция и натрия, глюконат кальция, окись цинка, обладают выраженным противокариозным дей-ствием.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 последнее время широко используют лечебно-профи-лактические зубные пасты, в состав которых входят несколько лекарственных растений (шалфей, мята перечная, ромашка, эхинация и др.).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  <w:u w:val="single"/>
        </w:rPr>
      </w:pP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Жевательная резинка</w:t>
      </w:r>
      <w:r>
        <w:rPr>
          <w:rFonts w:ascii="Bookman Old Style" w:hAnsi="Bookman Old Style"/>
          <w:sz w:val="28"/>
        </w:rPr>
        <w:t xml:space="preserve"> – средство, позволяющее улучшить ги-гиеническое состояние полости рта за счет увеличения коли-чества слюны и скорости слюноотделения, что способствует очищению поверхности зуба и нейтрализации органических кислот, выделяемых бактериями зубного налета.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  <w:u w:val="single"/>
        </w:rPr>
      </w:pP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Зубные эликсиры</w:t>
      </w:r>
      <w:r>
        <w:rPr>
          <w:rFonts w:ascii="Bookman Old Style" w:hAnsi="Bookman Old Style"/>
          <w:sz w:val="28"/>
        </w:rPr>
        <w:t xml:space="preserve"> предназначены для ополаскивания полости рта. Они улучшают очищение поверхностей зубов, предупре-ждают образование зубного налета, дезодорируют полость рта.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  <w:u w:val="single"/>
        </w:rPr>
      </w:pP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Эндогенные методы применения фторидов.</w:t>
      </w:r>
      <w:r>
        <w:rPr>
          <w:rFonts w:ascii="Bookman Old Style" w:hAnsi="Bookman Old Style"/>
          <w:sz w:val="28"/>
        </w:rPr>
        <w:t xml:space="preserve"> 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Применение соединяющих фтора для профилактики кариеса зубов можно условно разделить на два основных способа – системный (эндогенный) – поступление фторидов в организм с водой, солью, молоком, в таблетках или каплях; и местный (экзогенный) – использование растворов, гелей, зубных паст, лаков.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  <w:u w:val="single"/>
        </w:rPr>
      </w:pP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</w:t>
      </w:r>
      <w:r>
        <w:rPr>
          <w:rFonts w:ascii="Bookman Old Style" w:hAnsi="Bookman Old Style"/>
          <w:sz w:val="28"/>
          <w:u w:val="single"/>
        </w:rPr>
        <w:t>Средства для местного применения.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  <w:u w:val="single"/>
        </w:rPr>
      </w:pP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Фторидсодержащие лаки.</w:t>
      </w:r>
      <w:r>
        <w:rPr>
          <w:rFonts w:ascii="Bookman Old Style" w:hAnsi="Bookman Old Style"/>
          <w:sz w:val="28"/>
        </w:rPr>
        <w:t xml:space="preserve"> Их используют для пролонги-рования периода воздействия фторидов на эмаль. Они образуют прилегающую к эмали пленку, остающуюся на зубах в течении нескольких часов, а в фиссурах, щелях и микропространствах – несколько дней и даже недель.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Средняя редукция прироста кариеса при применении лака составляет 50%.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  <w:u w:val="single"/>
        </w:rPr>
      </w:pP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Фторосодержащие растворы и гели</w:t>
      </w:r>
      <w:r>
        <w:rPr>
          <w:rFonts w:ascii="Bookman Old Style" w:hAnsi="Bookman Old Style"/>
          <w:sz w:val="28"/>
        </w:rPr>
        <w:t>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Используют препараты с высокой концентрацией фторида натрия (2% раствор фторида натрия).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Эффективным реминерализирующим препаратом является «Ремодент», используемый в виде раствора для аппликации и зубной пасты.</w:t>
      </w:r>
    </w:p>
    <w:p w:rsidR="00B259B9" w:rsidRDefault="00B259B9">
      <w:pPr>
        <w:pStyle w:val="4"/>
      </w:pPr>
    </w:p>
    <w:p w:rsidR="00B259B9" w:rsidRDefault="00B259B9">
      <w:pPr>
        <w:pStyle w:val="4"/>
      </w:pPr>
      <w:r>
        <w:t>Герметики для запечатывания фиссур зубов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Назначение герметиков заключается в создании физического барьера, предотвращающего попадание в ретенционные учас-тки эмали микроорганизмов ротовой полости и конечных про-дуктов их жизнедеятельности.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Этапы герметизации фиссур:</w:t>
      </w:r>
    </w:p>
    <w:p w:rsidR="00B259B9" w:rsidRDefault="00B259B9">
      <w:pPr>
        <w:numPr>
          <w:ilvl w:val="0"/>
          <w:numId w:val="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протравливание эмали зуба 35-37% ортофосфорной кислоты в течении 15-20 секунд;</w:t>
      </w:r>
    </w:p>
    <w:p w:rsidR="00B259B9" w:rsidRDefault="00B259B9">
      <w:pPr>
        <w:numPr>
          <w:ilvl w:val="0"/>
          <w:numId w:val="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отмывание кислоты с поверхности зуба водно-воздушной струей;</w:t>
      </w:r>
    </w:p>
    <w:p w:rsidR="00B259B9" w:rsidRDefault="00B259B9">
      <w:pPr>
        <w:numPr>
          <w:ilvl w:val="0"/>
          <w:numId w:val="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повторная изоляция зуба от слюны ватными валиками и слюноотсосом;</w:t>
      </w:r>
    </w:p>
    <w:p w:rsidR="00B259B9" w:rsidRDefault="00B259B9">
      <w:pPr>
        <w:numPr>
          <w:ilvl w:val="0"/>
          <w:numId w:val="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высушивание протравленной поверхности воздухом. Протравленная эмаль должна быть тусклой, матовой, меловидно-белого цвета.</w:t>
      </w:r>
    </w:p>
    <w:p w:rsidR="00B259B9" w:rsidRDefault="00B259B9">
      <w:pPr>
        <w:numPr>
          <w:ilvl w:val="0"/>
          <w:numId w:val="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Нанесение герметика должно проводиться немедленно тонким слоем по всей фиссурно-ямочной сети жевательной поверхности, исключая при этом образова-ние пузырьков воздуха и завышение окклюзионной высо-ты зуба.</w:t>
      </w:r>
    </w:p>
    <w:p w:rsidR="00B259B9" w:rsidRDefault="00B259B9">
      <w:pPr>
        <w:numPr>
          <w:ilvl w:val="0"/>
          <w:numId w:val="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Контроль за постановкой герметика осуществляется в следующие сроки: через неделю, месяц, полгода и год.</w:t>
      </w:r>
    </w:p>
    <w:p w:rsidR="00B259B9" w:rsidRDefault="00B259B9">
      <w:pPr>
        <w:ind w:firstLine="360"/>
        <w:jc w:val="both"/>
        <w:rPr>
          <w:rFonts w:ascii="Comic Sans MS" w:hAnsi="Comic Sans MS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</w:t>
      </w:r>
      <w:r>
        <w:rPr>
          <w:rFonts w:ascii="Comic Sans MS" w:hAnsi="Comic Sans MS"/>
          <w:i/>
          <w:iCs/>
          <w:sz w:val="32"/>
          <w:lang w:val="en-US"/>
        </w:rPr>
        <w:t>III</w:t>
      </w:r>
      <w:r>
        <w:rPr>
          <w:rFonts w:ascii="Comic Sans MS" w:hAnsi="Comic Sans MS"/>
          <w:i/>
          <w:iCs/>
          <w:sz w:val="32"/>
        </w:rPr>
        <w:t xml:space="preserve">  Резюме</w:t>
      </w:r>
    </w:p>
    <w:p w:rsidR="00B259B9" w:rsidRDefault="00B259B9">
      <w:pPr>
        <w:pStyle w:val="a6"/>
      </w:pPr>
      <w:r>
        <w:t>Таким образом, из вышеизложенного следует, что при отсутствии программ профилактики на популяционном уровне относительно невысокая поражаемость зубов кариесом и легкая степень заболевания парадонта у детей и подростков переходит у взрослых в достаточно тяжелую форму, что, в свою очередь, приводит к увеличению потребности в терапевтическом, хирургическом и ортопедическом лечении.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</w:p>
    <w:p w:rsidR="00B259B9" w:rsidRDefault="00B259B9">
      <w:pPr>
        <w:ind w:firstLine="360"/>
        <w:jc w:val="both"/>
        <w:rPr>
          <w:rFonts w:ascii="Comic Sans MS" w:hAnsi="Comic Sans MS"/>
          <w:i/>
          <w:iCs/>
          <w:sz w:val="32"/>
        </w:rPr>
      </w:pPr>
      <w:r>
        <w:rPr>
          <w:rFonts w:ascii="Bookman Old Style" w:hAnsi="Bookman Old Style"/>
          <w:sz w:val="28"/>
        </w:rPr>
        <w:t xml:space="preserve">                               </w:t>
      </w:r>
      <w:r>
        <w:rPr>
          <w:rFonts w:ascii="Comic Sans MS" w:hAnsi="Comic Sans MS"/>
          <w:i/>
          <w:iCs/>
          <w:sz w:val="32"/>
          <w:lang w:val="en-US"/>
        </w:rPr>
        <w:t>IV</w:t>
      </w:r>
      <w:r>
        <w:rPr>
          <w:rFonts w:ascii="Comic Sans MS" w:hAnsi="Comic Sans MS"/>
          <w:i/>
          <w:iCs/>
          <w:sz w:val="32"/>
        </w:rPr>
        <w:t xml:space="preserve">  Выводы</w:t>
      </w:r>
    </w:p>
    <w:p w:rsidR="00B259B9" w:rsidRDefault="00B259B9">
      <w:pPr>
        <w:pStyle w:val="a6"/>
      </w:pPr>
      <w:r>
        <w:t>Учитывая то, что интенсивность основных стоматологических заболеваний среди населения России достаточно высока, огром-ное значение имеет знание и проведение профилактических мероприятий.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 стоматологическом просвещении, помимо врачей-стомато-логов, должны участвовать психологи, педагоги и другие специ-алисты по обучению.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Целесообразно начинать мотивацию с педагогов и медицин-ских работников детских учреждений. После этого следует орга-низовать встречи с родителями детей, объяснить им возмож-ность и важность предотвращения заболеваний зубов и десен, рассказывать о правилах и особенностях чистки зубов у детей.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Важным этапом является мотивация детей. Занятия с детьми должны быть строго дифференцированы в зависимости от их возраста: если с маленькими детьми лучше проводить занятия в форме игры, то со старшими разговаривать надо так же, как со взрослыми.</w:t>
      </w:r>
    </w:p>
    <w:p w:rsidR="00B259B9" w:rsidRDefault="00B259B9">
      <w:pPr>
        <w:ind w:first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Таким образом, из вышеизложенного следует, что для улучшения стоматологического здоровья на уровне популяции необходимы усилия не только специалистов, но и общества в целом. Должно сформироваться общественное мнение, что забо-титься о здоровье полости рта так же необходимо, как и о кра-соте своей внешности.</w:t>
      </w:r>
      <w:bookmarkStart w:id="0" w:name="_GoBack"/>
      <w:bookmarkEnd w:id="0"/>
    </w:p>
    <w:sectPr w:rsidR="00B259B9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9B9" w:rsidRDefault="00B259B9">
      <w:r>
        <w:separator/>
      </w:r>
    </w:p>
  </w:endnote>
  <w:endnote w:type="continuationSeparator" w:id="0">
    <w:p w:rsidR="00B259B9" w:rsidRDefault="00B2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B9" w:rsidRDefault="00B259B9">
    <w:pPr>
      <w:pStyle w:val="a3"/>
      <w:framePr w:wrap="around" w:vAnchor="text" w:hAnchor="margin" w:xAlign="center" w:y="1"/>
      <w:rPr>
        <w:rStyle w:val="a4"/>
      </w:rPr>
    </w:pPr>
  </w:p>
  <w:p w:rsidR="00B259B9" w:rsidRDefault="00B259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B9" w:rsidRDefault="00B259B9">
    <w:pPr>
      <w:pStyle w:val="a3"/>
      <w:framePr w:wrap="around" w:vAnchor="text" w:hAnchor="margin" w:xAlign="center" w:y="1"/>
      <w:rPr>
        <w:rStyle w:val="a4"/>
      </w:rPr>
    </w:pPr>
  </w:p>
  <w:p w:rsidR="00B259B9" w:rsidRDefault="00B259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9B9" w:rsidRDefault="00B259B9">
      <w:r>
        <w:separator/>
      </w:r>
    </w:p>
  </w:footnote>
  <w:footnote w:type="continuationSeparator" w:id="0">
    <w:p w:rsidR="00B259B9" w:rsidRDefault="00B2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C320F"/>
    <w:multiLevelType w:val="hybridMultilevel"/>
    <w:tmpl w:val="5644F89A"/>
    <w:lvl w:ilvl="0" w:tplc="9AEA93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ACD41CF"/>
    <w:multiLevelType w:val="hybridMultilevel"/>
    <w:tmpl w:val="7C705044"/>
    <w:lvl w:ilvl="0" w:tplc="BEAEAE12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>
    <w:nsid w:val="33661437"/>
    <w:multiLevelType w:val="hybridMultilevel"/>
    <w:tmpl w:val="30E4D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A1CA3"/>
    <w:multiLevelType w:val="hybridMultilevel"/>
    <w:tmpl w:val="63484F74"/>
    <w:lvl w:ilvl="0" w:tplc="C30A0580">
      <w:start w:val="1"/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803217"/>
    <w:multiLevelType w:val="hybridMultilevel"/>
    <w:tmpl w:val="D982DE50"/>
    <w:lvl w:ilvl="0" w:tplc="249CF5C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DA2"/>
    <w:rsid w:val="00130D75"/>
    <w:rsid w:val="00267DA2"/>
    <w:rsid w:val="006475FE"/>
    <w:rsid w:val="00B2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DAE30-7352-4E9F-8E9F-F60A2C09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360"/>
      <w:jc w:val="both"/>
      <w:outlineLvl w:val="2"/>
    </w:pPr>
    <w:rPr>
      <w:rFonts w:ascii="Comic Sans MS" w:hAnsi="Comic Sans MS"/>
      <w:i/>
      <w:iCs/>
      <w:sz w:val="28"/>
    </w:rPr>
  </w:style>
  <w:style w:type="paragraph" w:styleId="4">
    <w:name w:val="heading 4"/>
    <w:basedOn w:val="a"/>
    <w:next w:val="a"/>
    <w:qFormat/>
    <w:pPr>
      <w:keepNext/>
      <w:ind w:firstLine="360"/>
      <w:jc w:val="both"/>
      <w:outlineLvl w:val="3"/>
    </w:pPr>
    <w:rPr>
      <w:rFonts w:ascii="Bookman Old Style" w:hAnsi="Bookman Old Style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semiHidden/>
    <w:pPr>
      <w:ind w:firstLine="360"/>
      <w:jc w:val="both"/>
    </w:pPr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Белгородский Государственный Университет</vt:lpstr>
    </vt:vector>
  </TitlesOfParts>
  <Company>Церковно-приходская школа</Company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Белгородский Государственный Университет</dc:title>
  <dc:subject/>
  <dc:creator>абат</dc:creator>
  <cp:keywords/>
  <dc:description/>
  <cp:lastModifiedBy>admin</cp:lastModifiedBy>
  <cp:revision>2</cp:revision>
  <cp:lastPrinted>2002-05-18T12:40:00Z</cp:lastPrinted>
  <dcterms:created xsi:type="dcterms:W3CDTF">2014-02-13T14:11:00Z</dcterms:created>
  <dcterms:modified xsi:type="dcterms:W3CDTF">2014-02-13T14:11:00Z</dcterms:modified>
</cp:coreProperties>
</file>