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BBA" w:rsidRDefault="009F0BBA">
      <w:pPr>
        <w:widowControl/>
        <w:spacing w:before="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Прогнозирование уровня и качества жизни населения</w:t>
      </w:r>
    </w:p>
    <w:p w:rsidR="009F0BBA" w:rsidRDefault="009F0BBA">
      <w:pPr>
        <w:widowControl/>
        <w:spacing w:before="0" w:line="240" w:lineRule="auto"/>
        <w:ind w:firstLine="567"/>
        <w:rPr>
          <w:rFonts w:ascii="Times New Roman" w:hAnsi="Times New Roman" w:cs="Times New Roman"/>
          <w:sz w:val="24"/>
          <w:szCs w:val="24"/>
        </w:rPr>
      </w:pPr>
    </w:p>
    <w:p w:rsidR="009F0BBA" w:rsidRDefault="009F0BBA">
      <w:pPr>
        <w:widowControl/>
        <w:spacing w:before="0" w:line="240" w:lineRule="auto"/>
        <w:ind w:firstLine="567"/>
        <w:rPr>
          <w:rFonts w:ascii="Times New Roman" w:hAnsi="Times New Roman" w:cs="Times New Roman"/>
          <w:sz w:val="24"/>
          <w:szCs w:val="24"/>
          <w:lang w:val="en-US"/>
        </w:rPr>
      </w:pPr>
      <w:r>
        <w:rPr>
          <w:rFonts w:ascii="Times New Roman" w:hAnsi="Times New Roman" w:cs="Times New Roman"/>
          <w:sz w:val="24"/>
          <w:szCs w:val="24"/>
        </w:rPr>
        <w:t>Введение.</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Проводимые в последнее десятилетие социально-экономические реформы привели к радикальным изменениям в жизни российского общества. В этот период была проведена либерализация экономики, приватизация государственного имущества, упразднено централизованное планирование и управление во многих сферах экономики, введены рыночные отношения. Эти преобразования привели к смене ценностных ориентиров населения, росту его экономической активности, развитию рынка труда. В социальной сфере реформы привели к широкому развитию негосударственного сектора, особенно в торговле и общественном питании.</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С другой стороны, политика “шоковой терапии”, либерализация цен, часто неправильная, не выгодная для государства, приватизация, высокая инфляция, снижение эффективности производства привели к значительному расслоению российского общества, снижению уровня жизни основной массы населения. Те же причины вызвали снижение доходной части бюджета и в свою очередь привели к снижению государственного финансирования социальной сферы, вызвали падение уровня заработной платы в бюджетной сфере, снижение уровня стипендий, пенсий и других социальных выплат. Глубокий экономический кризис, охвативший практически всю экономику, особенно такие ее сферы, как легкую промышленность, угольную, оборонную отрасли, сельское хозяйство, привел к росту безработицы, острым социальным конфликтам, особенно в тех районах, где данные отрасли являются районе и городообразующими.</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Как экономика оказывает воздействие на социальную сферу, так и социальная</w:t>
      </w:r>
      <w:r>
        <w:rPr>
          <w:rFonts w:ascii="Times New Roman" w:hAnsi="Times New Roman" w:cs="Times New Roman"/>
          <w:sz w:val="24"/>
          <w:szCs w:val="24"/>
          <w:lang w:val="en-US"/>
        </w:rPr>
        <w:t xml:space="preserve"> </w:t>
      </w:r>
      <w:r>
        <w:rPr>
          <w:rFonts w:ascii="Times New Roman" w:hAnsi="Times New Roman" w:cs="Times New Roman"/>
          <w:sz w:val="24"/>
          <w:szCs w:val="24"/>
        </w:rPr>
        <w:t>сфера влияет на экономику. Свое влияние на экономическую</w:t>
      </w:r>
      <w:r>
        <w:rPr>
          <w:rFonts w:ascii="Times New Roman" w:hAnsi="Times New Roman" w:cs="Times New Roman"/>
          <w:sz w:val="24"/>
          <w:szCs w:val="24"/>
          <w:lang w:val="en-US"/>
        </w:rPr>
        <w:t xml:space="preserve"> </w:t>
      </w:r>
      <w:r>
        <w:rPr>
          <w:rFonts w:ascii="Times New Roman" w:hAnsi="Times New Roman" w:cs="Times New Roman"/>
          <w:noProof/>
          <w:sz w:val="24"/>
          <w:szCs w:val="24"/>
        </w:rPr>
        <w:t xml:space="preserve">4 </w:t>
      </w:r>
      <w:r>
        <w:rPr>
          <w:rFonts w:ascii="Times New Roman" w:hAnsi="Times New Roman" w:cs="Times New Roman"/>
          <w:sz w:val="24"/>
          <w:szCs w:val="24"/>
        </w:rPr>
        <w:t>сферу она оказывает путем повышения образовательного и культурного уровня человека, снижением заболеваемости, созданием благоприятных жилищных и культурно-бытовых условий жизни и т.д. Все это существенно влияет на производительность труда работников, рациональное потребление и использование свободного времени работников.</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Поэтому изучение динамики и качества уровня жизни населения, его прогнозирование чрезвычайно важно для устойчивого, сбалансированного и поступательного развития общества в целом.</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noProof/>
          <w:sz w:val="24"/>
          <w:szCs w:val="24"/>
        </w:rPr>
        <w:t>1.</w:t>
      </w:r>
      <w:r>
        <w:rPr>
          <w:rFonts w:ascii="Times New Roman" w:hAnsi="Times New Roman" w:cs="Times New Roman"/>
          <w:sz w:val="24"/>
          <w:szCs w:val="24"/>
        </w:rPr>
        <w:t>Показатели уровня жизни и их характеристика</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Уровень жизни характеризуется степенью удовлетворения материальных, социальных и культурных потребностей населения. Показатель уровня жизни зависит как от уровня потребностей населения в благах, так и от количества и качества предоставленных населению благ и услуг.</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Уровень жизни определяется совокупностью различных качественных и количественных показателей, которая позволяет провести анализ реального уровня жизни различных групп населения и всего населения в целом такая совокупность показывает оценку уровня жизни отдельных субъектов Российской Федерации.</w:t>
      </w:r>
    </w:p>
    <w:p w:rsidR="009F0BBA" w:rsidRDefault="009F0BBA">
      <w:pPr>
        <w:widowControl/>
        <w:spacing w:before="0" w:line="240" w:lineRule="auto"/>
        <w:ind w:firstLine="567"/>
        <w:rPr>
          <w:rFonts w:ascii="Times New Roman" w:hAnsi="Times New Roman" w:cs="Times New Roman"/>
          <w:sz w:val="24"/>
          <w:szCs w:val="24"/>
          <w:lang w:val="en-US"/>
        </w:rPr>
      </w:pPr>
      <w:r>
        <w:rPr>
          <w:rFonts w:ascii="Times New Roman" w:hAnsi="Times New Roman" w:cs="Times New Roman"/>
          <w:sz w:val="24"/>
          <w:szCs w:val="24"/>
        </w:rPr>
        <w:t>Существует система показателей по</w:t>
      </w:r>
      <w:r>
        <w:rPr>
          <w:rFonts w:ascii="Times New Roman" w:hAnsi="Times New Roman" w:cs="Times New Roman"/>
          <w:noProof/>
          <w:sz w:val="24"/>
          <w:szCs w:val="24"/>
        </w:rPr>
        <w:t xml:space="preserve"> 7</w:t>
      </w:r>
      <w:r>
        <w:rPr>
          <w:rFonts w:ascii="Times New Roman" w:hAnsi="Times New Roman" w:cs="Times New Roman"/>
          <w:sz w:val="24"/>
          <w:szCs w:val="24"/>
        </w:rPr>
        <w:t xml:space="preserve"> разделам, которая охватывает как общие (макроэкономические) показатели, так и частные (микроэкономические):</w:t>
      </w:r>
    </w:p>
    <w:p w:rsidR="009F0BBA" w:rsidRDefault="009F0BBA">
      <w:pPr>
        <w:widowControl/>
        <w:spacing w:before="0" w:line="240" w:lineRule="auto"/>
        <w:ind w:firstLine="567"/>
        <w:rPr>
          <w:rFonts w:ascii="Times New Roman" w:hAnsi="Times New Roman" w:cs="Times New Roman"/>
          <w:sz w:val="24"/>
          <w:szCs w:val="24"/>
          <w:lang w:val="en-US"/>
        </w:rPr>
      </w:pP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Обобщающие показатели ВНП и фонд потребления ВНП в расчете на душу населения:</w:t>
      </w:r>
    </w:p>
    <w:p w:rsidR="009F0BBA" w:rsidRDefault="009F0BBA">
      <w:pPr>
        <w:widowControl/>
        <w:numPr>
          <w:ilvl w:val="0"/>
          <w:numId w:val="17"/>
        </w:numPr>
        <w:spacing w:before="0" w:line="240" w:lineRule="auto"/>
        <w:rPr>
          <w:rFonts w:ascii="Times New Roman" w:hAnsi="Times New Roman" w:cs="Times New Roman"/>
          <w:sz w:val="24"/>
          <w:szCs w:val="24"/>
        </w:rPr>
      </w:pPr>
      <w:r>
        <w:rPr>
          <w:rFonts w:ascii="Times New Roman" w:hAnsi="Times New Roman" w:cs="Times New Roman"/>
          <w:sz w:val="24"/>
          <w:szCs w:val="24"/>
        </w:rPr>
        <w:t xml:space="preserve">-уровень стоимости жизни и его динамика, текущие </w:t>
      </w:r>
    </w:p>
    <w:p w:rsidR="009F0BBA" w:rsidRDefault="009F0BBA">
      <w:pPr>
        <w:widowControl/>
        <w:numPr>
          <w:ilvl w:val="0"/>
          <w:numId w:val="17"/>
        </w:numPr>
        <w:spacing w:before="0" w:line="240" w:lineRule="auto"/>
        <w:rPr>
          <w:rFonts w:ascii="Times New Roman" w:hAnsi="Times New Roman" w:cs="Times New Roman"/>
          <w:sz w:val="24"/>
          <w:szCs w:val="24"/>
        </w:rPr>
      </w:pPr>
      <w:r>
        <w:rPr>
          <w:rFonts w:ascii="Times New Roman" w:hAnsi="Times New Roman" w:cs="Times New Roman"/>
          <w:sz w:val="24"/>
          <w:szCs w:val="24"/>
        </w:rPr>
        <w:t>трансферты и т.д.</w:t>
      </w:r>
    </w:p>
    <w:p w:rsidR="009F0BBA" w:rsidRDefault="009F0BBA">
      <w:pPr>
        <w:widowControl/>
        <w:numPr>
          <w:ilvl w:val="0"/>
          <w:numId w:val="17"/>
        </w:numPr>
        <w:spacing w:before="0" w:line="240" w:lineRule="auto"/>
        <w:rPr>
          <w:rFonts w:ascii="Times New Roman" w:hAnsi="Times New Roman" w:cs="Times New Roman"/>
          <w:sz w:val="24"/>
          <w:szCs w:val="24"/>
        </w:rPr>
      </w:pPr>
      <w:r>
        <w:rPr>
          <w:rFonts w:ascii="Times New Roman" w:hAnsi="Times New Roman" w:cs="Times New Roman"/>
          <w:sz w:val="24"/>
          <w:szCs w:val="24"/>
        </w:rPr>
        <w:t>Доходы населения: месячные (денежные и натуральные);</w:t>
      </w:r>
    </w:p>
    <w:p w:rsidR="009F0BBA" w:rsidRDefault="009F0BBA">
      <w:pPr>
        <w:widowControl/>
        <w:numPr>
          <w:ilvl w:val="0"/>
          <w:numId w:val="17"/>
        </w:numPr>
        <w:spacing w:before="0" w:line="240" w:lineRule="auto"/>
        <w:rPr>
          <w:rFonts w:ascii="Times New Roman" w:hAnsi="Times New Roman" w:cs="Times New Roman"/>
          <w:sz w:val="24"/>
          <w:szCs w:val="24"/>
        </w:rPr>
      </w:pPr>
      <w:r>
        <w:rPr>
          <w:rFonts w:ascii="Times New Roman" w:hAnsi="Times New Roman" w:cs="Times New Roman"/>
          <w:sz w:val="24"/>
          <w:szCs w:val="24"/>
        </w:rPr>
        <w:t>совокупные доходы, располагаемые, реальные, все виды доходов в среднем на душу населения, средняя номинальная и реальная заработная плата, средняя пенсия, стипендия, пособия.</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Потребление и расходы населения: </w:t>
      </w:r>
    </w:p>
    <w:p w:rsidR="009F0BBA" w:rsidRDefault="009F0BBA">
      <w:pPr>
        <w:widowControl/>
        <w:numPr>
          <w:ilvl w:val="0"/>
          <w:numId w:val="18"/>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объем потребления материальных благ и услуг, денежные расходы населения, потребление</w:t>
      </w:r>
      <w:r>
        <w:rPr>
          <w:rFonts w:ascii="Times New Roman" w:hAnsi="Times New Roman" w:cs="Times New Roman"/>
          <w:sz w:val="24"/>
          <w:szCs w:val="24"/>
          <w:lang w:val="en-US"/>
        </w:rPr>
        <w:t xml:space="preserve"> </w:t>
      </w:r>
      <w:r>
        <w:rPr>
          <w:rFonts w:ascii="Times New Roman" w:hAnsi="Times New Roman" w:cs="Times New Roman"/>
          <w:sz w:val="24"/>
          <w:szCs w:val="24"/>
        </w:rPr>
        <w:t>основных продуктов питания на душу населения, покупательная способность средней заработной платы, пенсии, структура потребительских расходов населения.</w:t>
      </w:r>
    </w:p>
    <w:p w:rsidR="009F0BBA" w:rsidRDefault="009F0BBA">
      <w:pPr>
        <w:widowControl/>
        <w:numPr>
          <w:ilvl w:val="0"/>
          <w:numId w:val="18"/>
        </w:numPr>
        <w:tabs>
          <w:tab w:val="clear" w:pos="360"/>
          <w:tab w:val="num" w:pos="927"/>
        </w:tabs>
        <w:spacing w:before="0" w:line="240" w:lineRule="auto"/>
        <w:ind w:left="927"/>
        <w:rPr>
          <w:rFonts w:ascii="Times New Roman" w:hAnsi="Times New Roman" w:cs="Times New Roman"/>
          <w:sz w:val="24"/>
          <w:szCs w:val="24"/>
          <w:lang w:val="en-US"/>
        </w:rPr>
      </w:pPr>
      <w:r>
        <w:rPr>
          <w:rFonts w:ascii="Times New Roman" w:hAnsi="Times New Roman" w:cs="Times New Roman"/>
          <w:sz w:val="24"/>
          <w:szCs w:val="24"/>
        </w:rPr>
        <w:t>Денежные сбережения всего и по видам.</w:t>
      </w:r>
    </w:p>
    <w:p w:rsidR="009F0BBA" w:rsidRDefault="009F0BBA">
      <w:pPr>
        <w:widowControl/>
        <w:spacing w:before="0" w:line="240" w:lineRule="auto"/>
        <w:ind w:firstLine="567"/>
        <w:rPr>
          <w:rFonts w:ascii="Times New Roman" w:hAnsi="Times New Roman" w:cs="Times New Roman"/>
          <w:sz w:val="24"/>
          <w:szCs w:val="24"/>
          <w:lang w:val="en-US"/>
        </w:rPr>
      </w:pP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Накопление имущества и жилище:</w:t>
      </w:r>
    </w:p>
    <w:p w:rsidR="009F0BBA" w:rsidRDefault="009F0BBA">
      <w:pPr>
        <w:widowControl/>
        <w:numPr>
          <w:ilvl w:val="0"/>
          <w:numId w:val="19"/>
        </w:numPr>
        <w:tabs>
          <w:tab w:val="clear" w:pos="360"/>
          <w:tab w:val="num" w:pos="927"/>
        </w:tabs>
        <w:spacing w:before="0" w:line="240" w:lineRule="auto"/>
        <w:ind w:left="927"/>
        <w:rPr>
          <w:rFonts w:ascii="Times New Roman" w:hAnsi="Times New Roman" w:cs="Times New Roman"/>
          <w:sz w:val="24"/>
          <w:szCs w:val="24"/>
          <w:lang w:val="en-US"/>
        </w:rPr>
      </w:pPr>
      <w:r>
        <w:rPr>
          <w:rFonts w:ascii="Times New Roman" w:hAnsi="Times New Roman" w:cs="Times New Roman"/>
          <w:sz w:val="24"/>
          <w:szCs w:val="24"/>
        </w:rPr>
        <w:t>стоимость накопленного личного, домашнего имущества, наличие предметов длительного пользования в собственности, жилищные условия.</w:t>
      </w:r>
    </w:p>
    <w:p w:rsidR="009F0BBA" w:rsidRDefault="009F0BBA">
      <w:pPr>
        <w:widowControl/>
        <w:spacing w:before="0" w:line="240" w:lineRule="auto"/>
        <w:ind w:firstLine="567"/>
        <w:rPr>
          <w:rFonts w:ascii="Times New Roman" w:hAnsi="Times New Roman" w:cs="Times New Roman"/>
          <w:sz w:val="24"/>
          <w:szCs w:val="24"/>
          <w:lang w:val="en-US"/>
        </w:rPr>
      </w:pP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lang w:val="en-US"/>
        </w:rPr>
        <w:t xml:space="preserve">VI. </w:t>
      </w:r>
      <w:r>
        <w:rPr>
          <w:rFonts w:ascii="Times New Roman" w:hAnsi="Times New Roman" w:cs="Times New Roman"/>
          <w:sz w:val="24"/>
          <w:szCs w:val="24"/>
        </w:rPr>
        <w:t xml:space="preserve">Социальная дифференциация населения: </w:t>
      </w:r>
    </w:p>
    <w:p w:rsidR="009F0BBA" w:rsidRDefault="009F0BBA">
      <w:pPr>
        <w:pStyle w:val="2"/>
      </w:pPr>
      <w:r>
        <w:t>распределение населения по среднедушевому совокупному доходу, потребление основных продуктов питания, товаров и услуг в зависимости от дохода, структура потребительских расходов различных социальных групп, стоимость потребительской корзины различных слоев и изучение ее динамики, индекс концентрации доходов (Джини), децильные коэффициенты дифференциации доходов и потребления.</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lang w:val="en-US"/>
        </w:rPr>
        <w:t xml:space="preserve">VII. </w:t>
      </w:r>
      <w:r>
        <w:rPr>
          <w:rFonts w:ascii="Times New Roman" w:hAnsi="Times New Roman" w:cs="Times New Roman"/>
          <w:sz w:val="24"/>
          <w:szCs w:val="24"/>
        </w:rPr>
        <w:t>Малообеспеченные слои населения: прожиточный минимум, минимальный потребительский бюджет, минимальный размер заработной платы, пенсии, покупательная способность минимальной заработной платы, пенсии, коэффициент бедности, социальный портрет бедности, зона бедности.</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Можно также предложить два варианта системы показателей уровня жизни населения. Первый может содержать широкий набор показателей, характеризующих уровень жизни с разных сторон. “По мнению экономистов</w:t>
      </w:r>
      <w:r>
        <w:rPr>
          <w:rFonts w:ascii="Times New Roman" w:hAnsi="Times New Roman" w:cs="Times New Roman"/>
          <w:sz w:val="24"/>
          <w:szCs w:val="24"/>
          <w:lang w:val="en-US"/>
        </w:rPr>
        <w:t xml:space="preserve"> </w:t>
      </w:r>
      <w:r>
        <w:rPr>
          <w:rFonts w:ascii="Times New Roman" w:hAnsi="Times New Roman" w:cs="Times New Roman"/>
          <w:sz w:val="24"/>
          <w:szCs w:val="24"/>
        </w:rPr>
        <w:t>из Центра социально-экономических проблем федерализма ИЭ РАН он может выглядеть следующим образом</w:t>
      </w:r>
      <w:r>
        <w:rPr>
          <w:rFonts w:ascii="Times New Roman" w:hAnsi="Times New Roman" w:cs="Times New Roman"/>
          <w:sz w:val="24"/>
          <w:szCs w:val="24"/>
          <w:vertAlign w:val="superscript"/>
        </w:rPr>
        <w:t>1</w:t>
      </w:r>
      <w:r>
        <w:rPr>
          <w:rFonts w:ascii="Times New Roman" w:hAnsi="Times New Roman" w:cs="Times New Roman"/>
          <w:noProof/>
          <w:sz w:val="24"/>
          <w:szCs w:val="24"/>
        </w:rPr>
        <w:t>:</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noProof/>
          <w:sz w:val="24"/>
          <w:szCs w:val="24"/>
        </w:rPr>
        <w:t>1.</w:t>
      </w:r>
      <w:r>
        <w:rPr>
          <w:rFonts w:ascii="Times New Roman" w:hAnsi="Times New Roman" w:cs="Times New Roman"/>
          <w:sz w:val="24"/>
          <w:szCs w:val="24"/>
        </w:rPr>
        <w:t>Население</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noProof/>
          <w:sz w:val="24"/>
          <w:szCs w:val="24"/>
        </w:rPr>
        <w:t>1.1.</w:t>
      </w:r>
      <w:r>
        <w:rPr>
          <w:rFonts w:ascii="Times New Roman" w:hAnsi="Times New Roman" w:cs="Times New Roman"/>
          <w:sz w:val="24"/>
          <w:szCs w:val="24"/>
        </w:rPr>
        <w:t>Демографическая ситуация в регионе:</w:t>
      </w:r>
    </w:p>
    <w:p w:rsidR="009F0BBA" w:rsidRDefault="009F0BBA">
      <w:pPr>
        <w:widowControl/>
        <w:numPr>
          <w:ilvl w:val="0"/>
          <w:numId w:val="20"/>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-ожидаемая продолжительность жизни (лет);</w:t>
      </w:r>
    </w:p>
    <w:p w:rsidR="009F0BBA" w:rsidRDefault="009F0BBA">
      <w:pPr>
        <w:widowControl/>
        <w:numPr>
          <w:ilvl w:val="0"/>
          <w:numId w:val="20"/>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-смертность (на</w:t>
      </w:r>
      <w:r>
        <w:rPr>
          <w:rFonts w:ascii="Times New Roman" w:hAnsi="Times New Roman" w:cs="Times New Roman"/>
          <w:noProof/>
          <w:sz w:val="24"/>
          <w:szCs w:val="24"/>
        </w:rPr>
        <w:t xml:space="preserve"> 100</w:t>
      </w:r>
      <w:r>
        <w:rPr>
          <w:rFonts w:ascii="Times New Roman" w:hAnsi="Times New Roman" w:cs="Times New Roman"/>
          <w:sz w:val="24"/>
          <w:szCs w:val="24"/>
        </w:rPr>
        <w:t xml:space="preserve"> человек);</w:t>
      </w:r>
    </w:p>
    <w:p w:rsidR="009F0BBA" w:rsidRDefault="009F0BBA">
      <w:pPr>
        <w:widowControl/>
        <w:numPr>
          <w:ilvl w:val="0"/>
          <w:numId w:val="20"/>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-младенческая смертность (на</w:t>
      </w:r>
      <w:r>
        <w:rPr>
          <w:rFonts w:ascii="Times New Roman" w:hAnsi="Times New Roman" w:cs="Times New Roman"/>
          <w:noProof/>
          <w:sz w:val="24"/>
          <w:szCs w:val="24"/>
        </w:rPr>
        <w:t xml:space="preserve"> 100</w:t>
      </w:r>
      <w:r>
        <w:rPr>
          <w:rFonts w:ascii="Times New Roman" w:hAnsi="Times New Roman" w:cs="Times New Roman"/>
          <w:sz w:val="24"/>
          <w:szCs w:val="24"/>
        </w:rPr>
        <w:t xml:space="preserve"> живорожденных);</w:t>
      </w:r>
    </w:p>
    <w:p w:rsidR="009F0BBA" w:rsidRDefault="009F0BBA">
      <w:pPr>
        <w:widowControl/>
        <w:numPr>
          <w:ilvl w:val="0"/>
          <w:numId w:val="20"/>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-смертность населения от убийств и самоубийств.</w:t>
      </w:r>
    </w:p>
    <w:p w:rsidR="009F0BBA" w:rsidRDefault="009F0BBA">
      <w:pPr>
        <w:widowControl/>
        <w:spacing w:before="0" w:line="240" w:lineRule="auto"/>
        <w:ind w:firstLine="567"/>
        <w:rPr>
          <w:rFonts w:ascii="Times New Roman" w:hAnsi="Times New Roman" w:cs="Times New Roman"/>
          <w:sz w:val="24"/>
          <w:szCs w:val="24"/>
          <w:lang w:val="en-US"/>
        </w:rPr>
      </w:pPr>
      <w:r>
        <w:rPr>
          <w:rFonts w:ascii="Times New Roman" w:hAnsi="Times New Roman" w:cs="Times New Roman"/>
          <w:noProof/>
          <w:sz w:val="24"/>
          <w:szCs w:val="24"/>
        </w:rPr>
        <w:t>1.2.</w:t>
      </w:r>
      <w:r>
        <w:rPr>
          <w:rFonts w:ascii="Times New Roman" w:hAnsi="Times New Roman" w:cs="Times New Roman"/>
          <w:sz w:val="24"/>
          <w:szCs w:val="24"/>
        </w:rPr>
        <w:t>Здоровье:</w:t>
      </w:r>
    </w:p>
    <w:p w:rsidR="009F0BBA" w:rsidRDefault="009F0BBA">
      <w:pPr>
        <w:widowControl/>
        <w:numPr>
          <w:ilvl w:val="0"/>
          <w:numId w:val="21"/>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-заболеваемость населения (на</w:t>
      </w:r>
      <w:r>
        <w:rPr>
          <w:rFonts w:ascii="Times New Roman" w:hAnsi="Times New Roman" w:cs="Times New Roman"/>
          <w:noProof/>
          <w:sz w:val="24"/>
          <w:szCs w:val="24"/>
        </w:rPr>
        <w:t xml:space="preserve"> 100</w:t>
      </w:r>
      <w:r>
        <w:rPr>
          <w:rFonts w:ascii="Times New Roman" w:hAnsi="Times New Roman" w:cs="Times New Roman"/>
          <w:sz w:val="24"/>
          <w:szCs w:val="24"/>
        </w:rPr>
        <w:t xml:space="preserve"> тысяч жителей) по полу и возрасту, виды заболеваний, длительность болезни;</w:t>
      </w:r>
    </w:p>
    <w:p w:rsidR="009F0BBA" w:rsidRDefault="009F0BBA">
      <w:pPr>
        <w:widowControl/>
        <w:numPr>
          <w:ilvl w:val="0"/>
          <w:numId w:val="21"/>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-обеспеченность населения больничными койками и количество врачей (на</w:t>
      </w:r>
      <w:r>
        <w:rPr>
          <w:rFonts w:ascii="Times New Roman" w:hAnsi="Times New Roman" w:cs="Times New Roman"/>
          <w:noProof/>
          <w:sz w:val="24"/>
          <w:szCs w:val="24"/>
        </w:rPr>
        <w:t xml:space="preserve"> 10</w:t>
      </w:r>
      <w:r>
        <w:rPr>
          <w:rFonts w:ascii="Times New Roman" w:hAnsi="Times New Roman" w:cs="Times New Roman"/>
          <w:sz w:val="24"/>
          <w:szCs w:val="24"/>
        </w:rPr>
        <w:t xml:space="preserve"> тысяч человек);</w:t>
      </w:r>
    </w:p>
    <w:p w:rsidR="009F0BBA" w:rsidRDefault="009F0BBA">
      <w:pPr>
        <w:widowControl/>
        <w:numPr>
          <w:ilvl w:val="0"/>
          <w:numId w:val="21"/>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-государственные расходы медицинских учреждений, в процентах ко всем государственным расходам.</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noProof/>
          <w:sz w:val="24"/>
          <w:szCs w:val="24"/>
        </w:rPr>
        <w:t>1.3.</w:t>
      </w:r>
      <w:r>
        <w:rPr>
          <w:rFonts w:ascii="Times New Roman" w:hAnsi="Times New Roman" w:cs="Times New Roman"/>
          <w:sz w:val="24"/>
          <w:szCs w:val="24"/>
        </w:rPr>
        <w:t>Образование:</w:t>
      </w:r>
    </w:p>
    <w:p w:rsidR="009F0BBA" w:rsidRDefault="009F0BBA">
      <w:pPr>
        <w:widowControl/>
        <w:numPr>
          <w:ilvl w:val="0"/>
          <w:numId w:val="22"/>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-уровень образования населения;</w:t>
      </w:r>
    </w:p>
    <w:p w:rsidR="009F0BBA" w:rsidRDefault="009F0BBA">
      <w:pPr>
        <w:widowControl/>
        <w:numPr>
          <w:ilvl w:val="0"/>
          <w:numId w:val="22"/>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-обеспеченность детей дошкольными учреждениями:</w:t>
      </w:r>
    </w:p>
    <w:p w:rsidR="009F0BBA" w:rsidRDefault="009F0BBA">
      <w:pPr>
        <w:widowControl/>
        <w:numPr>
          <w:ilvl w:val="0"/>
          <w:numId w:val="22"/>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-расходы на образование, в процентах к ВВП (региона);</w:t>
      </w:r>
    </w:p>
    <w:p w:rsidR="009F0BBA" w:rsidRDefault="009F0BBA">
      <w:pPr>
        <w:widowControl/>
        <w:numPr>
          <w:ilvl w:val="0"/>
          <w:numId w:val="22"/>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-государственные платежи учебным заведениям, в процентах ко всем государственным расходам.</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noProof/>
          <w:sz w:val="24"/>
          <w:szCs w:val="24"/>
        </w:rPr>
        <w:t>2.</w:t>
      </w:r>
      <w:r>
        <w:rPr>
          <w:rFonts w:ascii="Times New Roman" w:hAnsi="Times New Roman" w:cs="Times New Roman"/>
          <w:sz w:val="24"/>
          <w:szCs w:val="24"/>
        </w:rPr>
        <w:t>Рынок труда:</w:t>
      </w:r>
    </w:p>
    <w:p w:rsidR="009F0BBA" w:rsidRDefault="009F0BBA">
      <w:pPr>
        <w:widowControl/>
        <w:numPr>
          <w:ilvl w:val="0"/>
          <w:numId w:val="23"/>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-динамика численности безработных (тысяч человек и в процентах</w:t>
      </w:r>
      <w:r>
        <w:rPr>
          <w:rFonts w:ascii="Times New Roman" w:hAnsi="Times New Roman" w:cs="Times New Roman"/>
          <w:sz w:val="24"/>
          <w:szCs w:val="24"/>
          <w:lang w:val="en-US"/>
        </w:rPr>
        <w:t xml:space="preserve"> </w:t>
      </w:r>
      <w:r>
        <w:rPr>
          <w:rFonts w:ascii="Times New Roman" w:hAnsi="Times New Roman" w:cs="Times New Roman"/>
          <w:sz w:val="24"/>
          <w:szCs w:val="24"/>
        </w:rPr>
        <w:t>Черныш Е.А., Молчанова ИЛ., Новикова А.А., Салтыкова Т.А. Прогнозирование и планирование в условиях рынка. Москва. Финстатинформ.</w:t>
      </w:r>
      <w:r>
        <w:rPr>
          <w:rFonts w:ascii="Times New Roman" w:hAnsi="Times New Roman" w:cs="Times New Roman"/>
          <w:noProof/>
          <w:sz w:val="24"/>
          <w:szCs w:val="24"/>
        </w:rPr>
        <w:t xml:space="preserve"> 1999 </w:t>
      </w:r>
      <w:r>
        <w:rPr>
          <w:rFonts w:ascii="Times New Roman" w:hAnsi="Times New Roman" w:cs="Times New Roman"/>
          <w:sz w:val="24"/>
          <w:szCs w:val="24"/>
        </w:rPr>
        <w:t>к предыдущему периоду);</w:t>
      </w:r>
    </w:p>
    <w:p w:rsidR="009F0BBA" w:rsidRDefault="009F0BBA">
      <w:pPr>
        <w:widowControl/>
        <w:numPr>
          <w:ilvl w:val="0"/>
          <w:numId w:val="23"/>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-доля безработных в общей численности экономически активного населения (чистая и с учетом скрытой):</w:t>
      </w:r>
    </w:p>
    <w:p w:rsidR="009F0BBA" w:rsidRDefault="009F0BBA">
      <w:pPr>
        <w:widowControl/>
        <w:numPr>
          <w:ilvl w:val="0"/>
          <w:numId w:val="23"/>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-численность безработных зарегистрированных в службе занятости;</w:t>
      </w:r>
    </w:p>
    <w:p w:rsidR="009F0BBA" w:rsidRDefault="009F0BBA">
      <w:pPr>
        <w:widowControl/>
        <w:numPr>
          <w:ilvl w:val="0"/>
          <w:numId w:val="23"/>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-процент безработных, получающих пособие по безработице;</w:t>
      </w:r>
    </w:p>
    <w:p w:rsidR="009F0BBA" w:rsidRDefault="009F0BBA">
      <w:pPr>
        <w:widowControl/>
        <w:numPr>
          <w:ilvl w:val="0"/>
          <w:numId w:val="23"/>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-число незанятого населения в расчете на одну вакансию;</w:t>
      </w:r>
    </w:p>
    <w:p w:rsidR="009F0BBA" w:rsidRDefault="009F0BBA">
      <w:pPr>
        <w:widowControl/>
        <w:numPr>
          <w:ilvl w:val="0"/>
          <w:numId w:val="23"/>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-число предприятий, на которых прошли забастовки и число предприятий где произошли остановки производства;</w:t>
      </w:r>
    </w:p>
    <w:p w:rsidR="009F0BBA" w:rsidRDefault="009F0BBA">
      <w:pPr>
        <w:widowControl/>
        <w:numPr>
          <w:ilvl w:val="0"/>
          <w:numId w:val="23"/>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-сальдо приема и выбытия работников.</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З.</w:t>
      </w:r>
      <w:r>
        <w:rPr>
          <w:rFonts w:ascii="Times New Roman" w:hAnsi="Times New Roman" w:cs="Times New Roman"/>
          <w:sz w:val="24"/>
          <w:szCs w:val="24"/>
          <w:lang w:val="en-US"/>
        </w:rPr>
        <w:t xml:space="preserve"> </w:t>
      </w:r>
      <w:r>
        <w:rPr>
          <w:rFonts w:ascii="Times New Roman" w:hAnsi="Times New Roman" w:cs="Times New Roman"/>
          <w:sz w:val="24"/>
          <w:szCs w:val="24"/>
        </w:rPr>
        <w:t>Уровень жизни:</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noProof/>
          <w:sz w:val="24"/>
          <w:szCs w:val="24"/>
        </w:rPr>
        <w:t>3.1</w:t>
      </w:r>
      <w:r>
        <w:rPr>
          <w:rFonts w:ascii="Times New Roman" w:hAnsi="Times New Roman" w:cs="Times New Roman"/>
          <w:sz w:val="24"/>
          <w:szCs w:val="24"/>
        </w:rPr>
        <w:t xml:space="preserve"> .Доходы:</w:t>
      </w:r>
    </w:p>
    <w:p w:rsidR="009F0BBA" w:rsidRDefault="009F0BBA">
      <w:pPr>
        <w:widowControl/>
        <w:numPr>
          <w:ilvl w:val="0"/>
          <w:numId w:val="24"/>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-распределение населения по уровню среднедушевых доходов и концентрация доходов у различных групп населения;</w:t>
      </w:r>
    </w:p>
    <w:p w:rsidR="009F0BBA" w:rsidRDefault="009F0BBA">
      <w:pPr>
        <w:widowControl/>
        <w:numPr>
          <w:ilvl w:val="0"/>
          <w:numId w:val="24"/>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-доля заработной платы в денежных доходах населения;</w:t>
      </w:r>
    </w:p>
    <w:p w:rsidR="009F0BBA" w:rsidRDefault="009F0BBA">
      <w:pPr>
        <w:widowControl/>
        <w:numPr>
          <w:ilvl w:val="0"/>
          <w:numId w:val="24"/>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-соотношение прожиточного минимума, минимального потребительского бюджета и рационального потребительского бюджета с уровнем денежных доходов населения;</w:t>
      </w:r>
    </w:p>
    <w:p w:rsidR="009F0BBA" w:rsidRDefault="009F0BBA">
      <w:pPr>
        <w:widowControl/>
        <w:numPr>
          <w:ilvl w:val="0"/>
          <w:numId w:val="24"/>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-численность населения с денежными доходами ниже прожиточного минимума;</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noProof/>
          <w:sz w:val="24"/>
          <w:szCs w:val="24"/>
        </w:rPr>
        <w:t>3.2.</w:t>
      </w:r>
      <w:r>
        <w:rPr>
          <w:rFonts w:ascii="Times New Roman" w:hAnsi="Times New Roman" w:cs="Times New Roman"/>
          <w:sz w:val="24"/>
          <w:szCs w:val="24"/>
        </w:rPr>
        <w:t>Расходы:</w:t>
      </w:r>
    </w:p>
    <w:p w:rsidR="009F0BBA" w:rsidRDefault="009F0BBA">
      <w:pPr>
        <w:widowControl/>
        <w:numPr>
          <w:ilvl w:val="0"/>
          <w:numId w:val="25"/>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-потребление продуктов питания на душу населения;</w:t>
      </w:r>
    </w:p>
    <w:p w:rsidR="009F0BBA" w:rsidRDefault="009F0BBA">
      <w:pPr>
        <w:widowControl/>
        <w:numPr>
          <w:ilvl w:val="0"/>
          <w:numId w:val="25"/>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-процент расходов на продовольствие (по группам с различными доходами);</w:t>
      </w:r>
    </w:p>
    <w:p w:rsidR="009F0BBA" w:rsidRDefault="009F0BBA">
      <w:pPr>
        <w:widowControl/>
        <w:numPr>
          <w:ilvl w:val="0"/>
          <w:numId w:val="25"/>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-платные услуги, их объем в сопоставимых ценах на душу населения;</w:t>
      </w:r>
    </w:p>
    <w:p w:rsidR="009F0BBA" w:rsidRDefault="009F0BBA">
      <w:pPr>
        <w:widowControl/>
        <w:numPr>
          <w:ilvl w:val="0"/>
          <w:numId w:val="25"/>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-доля государственных расходов во всем потреблении населения в процентах;</w:t>
      </w:r>
    </w:p>
    <w:p w:rsidR="009F0BBA" w:rsidRDefault="009F0BBA">
      <w:pPr>
        <w:widowControl/>
        <w:numPr>
          <w:ilvl w:val="0"/>
          <w:numId w:val="25"/>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к предыдущему периоду);</w:t>
      </w:r>
    </w:p>
    <w:p w:rsidR="009F0BBA" w:rsidRDefault="009F0BBA">
      <w:pPr>
        <w:widowControl/>
        <w:numPr>
          <w:ilvl w:val="0"/>
          <w:numId w:val="25"/>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-доля безработных в общей численности экономически активного населения (чистая и с учетом скрытой):</w:t>
      </w:r>
    </w:p>
    <w:p w:rsidR="009F0BBA" w:rsidRDefault="009F0BBA">
      <w:pPr>
        <w:widowControl/>
        <w:numPr>
          <w:ilvl w:val="0"/>
          <w:numId w:val="25"/>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-численность безработных зарегистрированных в службе занятости;</w:t>
      </w:r>
    </w:p>
    <w:p w:rsidR="009F0BBA" w:rsidRDefault="009F0BBA">
      <w:pPr>
        <w:widowControl/>
        <w:numPr>
          <w:ilvl w:val="0"/>
          <w:numId w:val="25"/>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-процент безработных, получающих пособие по безработице;</w:t>
      </w:r>
    </w:p>
    <w:p w:rsidR="009F0BBA" w:rsidRDefault="009F0BBA">
      <w:pPr>
        <w:widowControl/>
        <w:numPr>
          <w:ilvl w:val="0"/>
          <w:numId w:val="25"/>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-число незанятого населения в расчете на одну вакансию;</w:t>
      </w:r>
    </w:p>
    <w:p w:rsidR="009F0BBA" w:rsidRDefault="009F0BBA">
      <w:pPr>
        <w:widowControl/>
        <w:numPr>
          <w:ilvl w:val="0"/>
          <w:numId w:val="25"/>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-число предприятий, на которых прошли забастовки и число предприятий где произошли остановки производства;</w:t>
      </w:r>
    </w:p>
    <w:p w:rsidR="009F0BBA" w:rsidRDefault="009F0BBA">
      <w:pPr>
        <w:widowControl/>
        <w:numPr>
          <w:ilvl w:val="0"/>
          <w:numId w:val="25"/>
        </w:numPr>
        <w:tabs>
          <w:tab w:val="clear" w:pos="360"/>
          <w:tab w:val="num" w:pos="927"/>
        </w:tabs>
        <w:spacing w:before="0" w:line="240" w:lineRule="auto"/>
        <w:ind w:left="927"/>
        <w:rPr>
          <w:rFonts w:ascii="Times New Roman" w:hAnsi="Times New Roman" w:cs="Times New Roman"/>
          <w:sz w:val="24"/>
          <w:szCs w:val="24"/>
          <w:lang w:val="en-US"/>
        </w:rPr>
      </w:pPr>
      <w:r>
        <w:rPr>
          <w:rFonts w:ascii="Times New Roman" w:hAnsi="Times New Roman" w:cs="Times New Roman"/>
          <w:sz w:val="24"/>
          <w:szCs w:val="24"/>
        </w:rPr>
        <w:t>-сальдо приема и выбытия работников.</w:t>
      </w:r>
    </w:p>
    <w:p w:rsidR="009F0BBA" w:rsidRDefault="009F0BBA">
      <w:pPr>
        <w:widowControl/>
        <w:spacing w:before="0" w:line="240" w:lineRule="auto"/>
        <w:ind w:firstLine="567"/>
        <w:rPr>
          <w:rFonts w:ascii="Times New Roman" w:hAnsi="Times New Roman" w:cs="Times New Roman"/>
          <w:sz w:val="24"/>
          <w:szCs w:val="24"/>
          <w:lang w:val="en-US"/>
        </w:rPr>
      </w:pP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noProof/>
          <w:sz w:val="24"/>
          <w:szCs w:val="24"/>
        </w:rPr>
        <w:t>4.</w:t>
      </w:r>
      <w:r>
        <w:rPr>
          <w:rFonts w:ascii="Times New Roman" w:hAnsi="Times New Roman" w:cs="Times New Roman"/>
          <w:sz w:val="24"/>
          <w:szCs w:val="24"/>
        </w:rPr>
        <w:t>Социальное обеспечение и социальные услуги (муниципальные услуги, транспорт, связь и т.д.);</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noProof/>
          <w:sz w:val="24"/>
          <w:szCs w:val="24"/>
        </w:rPr>
        <w:t>5.</w:t>
      </w:r>
      <w:r>
        <w:rPr>
          <w:rFonts w:ascii="Times New Roman" w:hAnsi="Times New Roman" w:cs="Times New Roman"/>
          <w:sz w:val="24"/>
          <w:szCs w:val="24"/>
        </w:rPr>
        <w:t>Экология и общественная безопасность:</w:t>
      </w:r>
    </w:p>
    <w:p w:rsidR="009F0BBA" w:rsidRDefault="009F0BBA">
      <w:pPr>
        <w:widowControl/>
        <w:numPr>
          <w:ilvl w:val="0"/>
          <w:numId w:val="26"/>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-показатели загрязнения и масштабы вредных выбросов;</w:t>
      </w:r>
    </w:p>
    <w:p w:rsidR="009F0BBA" w:rsidRDefault="009F0BBA">
      <w:pPr>
        <w:widowControl/>
        <w:numPr>
          <w:ilvl w:val="0"/>
          <w:numId w:val="26"/>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-число зарегистрированных преступлений (в месяц);</w:t>
      </w:r>
    </w:p>
    <w:p w:rsidR="009F0BBA" w:rsidRDefault="009F0BBA">
      <w:pPr>
        <w:widowControl/>
        <w:numPr>
          <w:ilvl w:val="0"/>
          <w:numId w:val="26"/>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-число лиц задержанных за бродяжничество;</w:t>
      </w:r>
    </w:p>
    <w:p w:rsidR="009F0BBA" w:rsidRDefault="009F0BBA">
      <w:pPr>
        <w:widowControl/>
        <w:numPr>
          <w:ilvl w:val="0"/>
          <w:numId w:val="26"/>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-удельный вес молодежи в возрасте до</w:t>
      </w:r>
      <w:r>
        <w:rPr>
          <w:rFonts w:ascii="Times New Roman" w:hAnsi="Times New Roman" w:cs="Times New Roman"/>
          <w:noProof/>
          <w:sz w:val="24"/>
          <w:szCs w:val="24"/>
        </w:rPr>
        <w:t xml:space="preserve"> 30</w:t>
      </w:r>
      <w:r>
        <w:rPr>
          <w:rFonts w:ascii="Times New Roman" w:hAnsi="Times New Roman" w:cs="Times New Roman"/>
          <w:sz w:val="24"/>
          <w:szCs w:val="24"/>
        </w:rPr>
        <w:t xml:space="preserve"> лет в общей численности осужденных;</w:t>
      </w:r>
    </w:p>
    <w:p w:rsidR="009F0BBA" w:rsidRDefault="009F0BBA">
      <w:pPr>
        <w:widowControl/>
        <w:numPr>
          <w:ilvl w:val="0"/>
          <w:numId w:val="26"/>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-национальные конфликту и столкновения,</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Данный вариант системы показателей уровня жизни показывает уровень жизни с разных сторон, отражает не только показатели доходов населения. Но эти показатели не связаны друг с другом и несовместимы.</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В другом варианте показателей уровня жизни могут содержаться более узкий, мобильный набор показателей, характеризующих уровень жизни только с одной стороны, со стороны доходов. В эту систему показателей входят соотношения среднедушевых денежных доходов с показателями прожиточного минимума, минимального потребительского бюджета, рационального потребительского бюджета и т.д.</w:t>
      </w:r>
    </w:p>
    <w:p w:rsidR="009F0BBA" w:rsidRDefault="009F0BBA">
      <w:pPr>
        <w:pStyle w:val="2"/>
      </w:pPr>
      <w:r>
        <w:t>В системах показателей уровня жизни важное значение имеют социальные стандарты, такие как минимальный потребительский бюджет, прожиточный минимум, потребительская корзина, минимальный размер оплаты труда. Эти стандарты принимаются правительством Российской Федерации.</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Потребительская корзина</w:t>
      </w:r>
      <w:r>
        <w:rPr>
          <w:rFonts w:ascii="Times New Roman" w:hAnsi="Times New Roman" w:cs="Times New Roman"/>
          <w:noProof/>
          <w:sz w:val="24"/>
          <w:szCs w:val="24"/>
        </w:rPr>
        <w:t xml:space="preserve"> -</w:t>
      </w:r>
      <w:r>
        <w:rPr>
          <w:rFonts w:ascii="Times New Roman" w:hAnsi="Times New Roman" w:cs="Times New Roman"/>
          <w:sz w:val="24"/>
          <w:szCs w:val="24"/>
        </w:rPr>
        <w:t xml:space="preserve"> минимальный набор продуктов питания, учитывающий диетологические ограничения и обеспечивающий минимально необходимое количество калорий. В потребительскую корзину входят также необходимый набор непродовольственных товаров, услуг, необходимых платежей. Таким образом, в потребительскую корзину входят продукты, товары и услуги, необходимые для сохранения здоровья человека и обеспечения его жизнедеятельности. Потребительская корзина разрабатывается для трех основных социально-демографических групп населения", трудоспособное население, пенсионеры, дети; как в целом по России, так и по субъектам федерации. Постановлением правительства РФ от</w:t>
      </w:r>
      <w:r>
        <w:rPr>
          <w:rFonts w:ascii="Times New Roman" w:hAnsi="Times New Roman" w:cs="Times New Roman"/>
          <w:noProof/>
          <w:sz w:val="24"/>
          <w:szCs w:val="24"/>
        </w:rPr>
        <w:t xml:space="preserve"> 18</w:t>
      </w:r>
      <w:r>
        <w:rPr>
          <w:rFonts w:ascii="Times New Roman" w:hAnsi="Times New Roman" w:cs="Times New Roman"/>
          <w:sz w:val="24"/>
          <w:szCs w:val="24"/>
        </w:rPr>
        <w:t xml:space="preserve"> февраля</w:t>
      </w:r>
      <w:r>
        <w:rPr>
          <w:rFonts w:ascii="Times New Roman" w:hAnsi="Times New Roman" w:cs="Times New Roman"/>
          <w:noProof/>
          <w:sz w:val="24"/>
          <w:szCs w:val="24"/>
        </w:rPr>
        <w:t xml:space="preserve"> 1998</w:t>
      </w:r>
      <w:r>
        <w:rPr>
          <w:rFonts w:ascii="Times New Roman" w:hAnsi="Times New Roman" w:cs="Times New Roman"/>
          <w:sz w:val="24"/>
          <w:szCs w:val="24"/>
        </w:rPr>
        <w:t xml:space="preserve"> года</w:t>
      </w:r>
      <w:r>
        <w:rPr>
          <w:rFonts w:ascii="Times New Roman" w:hAnsi="Times New Roman" w:cs="Times New Roman"/>
          <w:noProof/>
          <w:sz w:val="24"/>
          <w:szCs w:val="24"/>
        </w:rPr>
        <w:t xml:space="preserve"> №214</w:t>
      </w:r>
      <w:r>
        <w:rPr>
          <w:rFonts w:ascii="Times New Roman" w:hAnsi="Times New Roman" w:cs="Times New Roman"/>
          <w:sz w:val="24"/>
          <w:szCs w:val="24"/>
        </w:rPr>
        <w:t xml:space="preserve"> координация работы по разработке методических рекомендаций по определению потребительской корзины возложена на Министерство труда и социального развития РФ. При определении потребительской корзины должны учитываться природно-климатический условия, национальные традиции и местные особенности потребления соответствующих субъектов.</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Прожиточный минимум</w:t>
      </w:r>
      <w:r>
        <w:rPr>
          <w:rFonts w:ascii="Times New Roman" w:hAnsi="Times New Roman" w:cs="Times New Roman"/>
          <w:noProof/>
          <w:sz w:val="24"/>
          <w:szCs w:val="24"/>
        </w:rPr>
        <w:t xml:space="preserve"> -</w:t>
      </w:r>
      <w:r>
        <w:rPr>
          <w:rFonts w:ascii="Times New Roman" w:hAnsi="Times New Roman" w:cs="Times New Roman"/>
          <w:sz w:val="24"/>
          <w:szCs w:val="24"/>
        </w:rPr>
        <w:t xml:space="preserve"> стоимостная оценка потребительской корзины, показатель минимального состава и структуры потребления материальных благ и услуг. По прожиточному минимуму фиксируется официальная черта бедности. Согласно декларации прав и свобод человека и гражданина все пособия и выплаты гражданам должны обеспечивать уровень дохода не ниже установленного законом прожиточного минимума.</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Величина прожиточного минимума на душу населения и по основным социально-демографическим группам определяется ежеквартально на основе потребительской корзины и данных ГОСКОМСТАТА РФ по уровню</w:t>
      </w:r>
      <w:r>
        <w:rPr>
          <w:rFonts w:ascii="Times New Roman" w:hAnsi="Times New Roman" w:cs="Times New Roman"/>
          <w:sz w:val="24"/>
          <w:szCs w:val="24"/>
          <w:lang w:val="en-US"/>
        </w:rPr>
        <w:t xml:space="preserve"> </w:t>
      </w:r>
      <w:r>
        <w:rPr>
          <w:rFonts w:ascii="Times New Roman" w:hAnsi="Times New Roman" w:cs="Times New Roman"/>
          <w:sz w:val="24"/>
          <w:szCs w:val="24"/>
        </w:rPr>
        <w:t>потребительских цен и данных об обязательных платежах и сборах. Сведения о сумме прожиточного минимума ежеквартально публикуются в печати. Уровень минимальной заработной платы, минимальной пенсии, стипендии должны максимально приближаться к уровню прожиточного минимума. Соотношения между этими параметрами на текущий финансовый год устанавливаются законом о бюджете. Прожиточный минимум в</w:t>
      </w:r>
      <w:r>
        <w:rPr>
          <w:rFonts w:ascii="Times New Roman" w:hAnsi="Times New Roman" w:cs="Times New Roman"/>
          <w:noProof/>
          <w:sz w:val="24"/>
          <w:szCs w:val="24"/>
        </w:rPr>
        <w:t xml:space="preserve"> 1998</w:t>
      </w:r>
      <w:r>
        <w:rPr>
          <w:rFonts w:ascii="Times New Roman" w:hAnsi="Times New Roman" w:cs="Times New Roman"/>
          <w:sz w:val="24"/>
          <w:szCs w:val="24"/>
        </w:rPr>
        <w:t xml:space="preserve"> году составил в целом</w:t>
      </w:r>
      <w:r>
        <w:rPr>
          <w:rFonts w:ascii="Times New Roman" w:hAnsi="Times New Roman" w:cs="Times New Roman"/>
          <w:noProof/>
          <w:sz w:val="24"/>
          <w:szCs w:val="24"/>
        </w:rPr>
        <w:t xml:space="preserve"> 493,3</w:t>
      </w:r>
      <w:r>
        <w:rPr>
          <w:rFonts w:ascii="Times New Roman" w:hAnsi="Times New Roman" w:cs="Times New Roman"/>
          <w:sz w:val="24"/>
          <w:szCs w:val="24"/>
        </w:rPr>
        <w:t xml:space="preserve"> рубля, в том числе по основным группам:</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трудоспособное население</w:t>
      </w:r>
      <w:r>
        <w:rPr>
          <w:rFonts w:ascii="Times New Roman" w:hAnsi="Times New Roman" w:cs="Times New Roman"/>
          <w:noProof/>
          <w:sz w:val="24"/>
          <w:szCs w:val="24"/>
        </w:rPr>
        <w:t xml:space="preserve"> - 554,7</w:t>
      </w:r>
      <w:r>
        <w:rPr>
          <w:rFonts w:ascii="Times New Roman" w:hAnsi="Times New Roman" w:cs="Times New Roman"/>
          <w:sz w:val="24"/>
          <w:szCs w:val="24"/>
        </w:rPr>
        <w:t xml:space="preserve"> рублей, пенсионеры</w:t>
      </w:r>
      <w:r>
        <w:rPr>
          <w:rFonts w:ascii="Times New Roman" w:hAnsi="Times New Roman" w:cs="Times New Roman"/>
          <w:noProof/>
          <w:sz w:val="24"/>
          <w:szCs w:val="24"/>
        </w:rPr>
        <w:t xml:space="preserve"> - 347,9</w:t>
      </w:r>
      <w:r>
        <w:rPr>
          <w:rFonts w:ascii="Times New Roman" w:hAnsi="Times New Roman" w:cs="Times New Roman"/>
          <w:sz w:val="24"/>
          <w:szCs w:val="24"/>
        </w:rPr>
        <w:t xml:space="preserve"> рублей, дети </w:t>
      </w:r>
      <w:r>
        <w:rPr>
          <w:rFonts w:ascii="Times New Roman" w:hAnsi="Times New Roman" w:cs="Times New Roman"/>
          <w:noProof/>
          <w:sz w:val="24"/>
          <w:szCs w:val="24"/>
        </w:rPr>
        <w:t>-498,2</w:t>
      </w:r>
      <w:r>
        <w:rPr>
          <w:rFonts w:ascii="Times New Roman" w:hAnsi="Times New Roman" w:cs="Times New Roman"/>
          <w:sz w:val="24"/>
          <w:szCs w:val="24"/>
        </w:rPr>
        <w:t xml:space="preserve"> рубля.</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Минимальный потребительский бюджет. Это минимальная, общественно-необходимая граница доходов семьи, обеспечивающих ей при данном уровне экономического развития, социально-приемлемое удовлетворение материальных и культурных потребностей. В его состав входит около</w:t>
      </w:r>
      <w:r>
        <w:rPr>
          <w:rFonts w:ascii="Times New Roman" w:hAnsi="Times New Roman" w:cs="Times New Roman"/>
          <w:noProof/>
          <w:sz w:val="24"/>
          <w:szCs w:val="24"/>
        </w:rPr>
        <w:t xml:space="preserve"> 250</w:t>
      </w:r>
      <w:r>
        <w:rPr>
          <w:rFonts w:ascii="Times New Roman" w:hAnsi="Times New Roman" w:cs="Times New Roman"/>
          <w:sz w:val="24"/>
          <w:szCs w:val="24"/>
        </w:rPr>
        <w:t xml:space="preserve"> наименований товаров и услуг, которые разбиты на три укрупненные потребительские корзины отдельно по продуктам питания, непродовольственным товарам и услугам. При разработке минимального потребительского бюджета также должны учитываться состав семьи, национальные, культурные, природно-климатические, исторические различия территорий. Существует два варианта стандарта минимального потребительского бюджета. При пониженном</w:t>
      </w:r>
      <w:r>
        <w:rPr>
          <w:rFonts w:ascii="Times New Roman" w:hAnsi="Times New Roman" w:cs="Times New Roman"/>
          <w:noProof/>
          <w:sz w:val="24"/>
          <w:szCs w:val="24"/>
        </w:rPr>
        <w:t xml:space="preserve"> -</w:t>
      </w:r>
      <w:r>
        <w:rPr>
          <w:rFonts w:ascii="Times New Roman" w:hAnsi="Times New Roman" w:cs="Times New Roman"/>
          <w:sz w:val="24"/>
          <w:szCs w:val="24"/>
        </w:rPr>
        <w:t xml:space="preserve"> это показатель физиологического минимума, а при повышенном стандарте</w:t>
      </w:r>
      <w:r>
        <w:rPr>
          <w:rFonts w:ascii="Times New Roman" w:hAnsi="Times New Roman" w:cs="Times New Roman"/>
          <w:noProof/>
          <w:sz w:val="24"/>
          <w:szCs w:val="24"/>
        </w:rPr>
        <w:t xml:space="preserve"> -</w:t>
      </w:r>
      <w:r>
        <w:rPr>
          <w:rFonts w:ascii="Times New Roman" w:hAnsi="Times New Roman" w:cs="Times New Roman"/>
          <w:sz w:val="24"/>
          <w:szCs w:val="24"/>
        </w:rPr>
        <w:t xml:space="preserve"> он должен обеспечить воспроизводство рабочей силы.</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Существует также рациональный потребительский бюджет. Он</w:t>
      </w:r>
      <w:r>
        <w:rPr>
          <w:rFonts w:ascii="Times New Roman" w:hAnsi="Times New Roman" w:cs="Times New Roman"/>
          <w:sz w:val="24"/>
          <w:szCs w:val="24"/>
          <w:lang w:val="en-US"/>
        </w:rPr>
        <w:t xml:space="preserve"> </w:t>
      </w:r>
      <w:r>
        <w:rPr>
          <w:rFonts w:ascii="Times New Roman" w:hAnsi="Times New Roman" w:cs="Times New Roman"/>
          <w:sz w:val="24"/>
          <w:szCs w:val="24"/>
        </w:rPr>
        <w:t>является тем эталоном, сопоставление с которым текущих доходов и потребления позволяет наметить конкретные экономические мероприятия,</w:t>
      </w:r>
      <w:r>
        <w:rPr>
          <w:rFonts w:ascii="Times New Roman" w:hAnsi="Times New Roman" w:cs="Times New Roman"/>
          <w:sz w:val="24"/>
          <w:szCs w:val="24"/>
          <w:lang w:val="en-US"/>
        </w:rPr>
        <w:t xml:space="preserve"> </w:t>
      </w:r>
      <w:r>
        <w:rPr>
          <w:rFonts w:ascii="Times New Roman" w:hAnsi="Times New Roman" w:cs="Times New Roman"/>
          <w:sz w:val="24"/>
          <w:szCs w:val="24"/>
        </w:rPr>
        <w:t>обеспечивающие полное и всестороннее удовлетворение потребностей населения. Начал разрабатываться в конце 50-х начале 60-х годов.</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Изменение основных социально-экономических индикаторов уровня жизни населения (в</w:t>
      </w:r>
      <w:r>
        <w:rPr>
          <w:rFonts w:ascii="Times New Roman" w:hAnsi="Times New Roman" w:cs="Times New Roman"/>
          <w:noProof/>
          <w:sz w:val="24"/>
          <w:szCs w:val="24"/>
        </w:rPr>
        <w:t xml:space="preserve"> %</w:t>
      </w:r>
      <w:r>
        <w:rPr>
          <w:rFonts w:ascii="Times New Roman" w:hAnsi="Times New Roman" w:cs="Times New Roman"/>
          <w:sz w:val="24"/>
          <w:szCs w:val="24"/>
        </w:rPr>
        <w:t xml:space="preserve"> к предыдущему периоду)</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9F0BBA" w:rsidRDefault="009F0BBA">
      <w:pPr>
        <w:widowControl/>
        <w:spacing w:before="0" w:line="240" w:lineRule="auto"/>
        <w:rPr>
          <w:rFonts w:ascii="Times New Roman" w:hAnsi="Times New Roman" w:cs="Times New Roman"/>
          <w:sz w:val="24"/>
          <w:szCs w:val="24"/>
        </w:rPr>
      </w:pPr>
      <w:r>
        <w:rPr>
          <w:rFonts w:ascii="Times New Roman" w:hAnsi="Times New Roman" w:cs="Times New Roman"/>
          <w:sz w:val="24"/>
          <w:szCs w:val="24"/>
        </w:rPr>
        <w:t>Таблица</w:t>
      </w:r>
      <w:r>
        <w:rPr>
          <w:rFonts w:ascii="Times New Roman" w:hAnsi="Times New Roman" w:cs="Times New Roman"/>
          <w:noProof/>
          <w:sz w:val="24"/>
          <w:szCs w:val="24"/>
        </w:rPr>
        <w:t xml:space="preserve"> 1.</w:t>
      </w:r>
    </w:p>
    <w:tbl>
      <w:tblPr>
        <w:tblW w:w="0" w:type="auto"/>
        <w:tblInd w:w="-292" w:type="dxa"/>
        <w:tblLayout w:type="fixed"/>
        <w:tblCellMar>
          <w:left w:w="40" w:type="dxa"/>
          <w:right w:w="40" w:type="dxa"/>
        </w:tblCellMar>
        <w:tblLook w:val="0000" w:firstRow="0" w:lastRow="0" w:firstColumn="0" w:lastColumn="0" w:noHBand="0" w:noVBand="0"/>
      </w:tblPr>
      <w:tblGrid>
        <w:gridCol w:w="4112"/>
        <w:gridCol w:w="891"/>
        <w:gridCol w:w="891"/>
        <w:gridCol w:w="891"/>
        <w:gridCol w:w="891"/>
        <w:gridCol w:w="891"/>
        <w:gridCol w:w="891"/>
        <w:gridCol w:w="891"/>
      </w:tblGrid>
      <w:tr w:rsidR="009F0BBA" w:rsidRPr="009F0BBA">
        <w:trPr>
          <w:trHeight w:hRule="exact" w:val="680"/>
        </w:trPr>
        <w:tc>
          <w:tcPr>
            <w:tcW w:w="4112" w:type="dxa"/>
            <w:tcBorders>
              <w:top w:val="single" w:sz="6" w:space="0" w:color="auto"/>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p w:rsidR="009F0BBA" w:rsidRPr="009F0BBA" w:rsidRDefault="009F0BBA">
            <w:pPr>
              <w:widowControl/>
              <w:spacing w:before="0" w:line="240" w:lineRule="auto"/>
              <w:rPr>
                <w:rFonts w:ascii="Times New Roman" w:hAnsi="Times New Roman" w:cs="Times New Roman"/>
                <w:sz w:val="24"/>
                <w:szCs w:val="24"/>
              </w:rPr>
            </w:pPr>
          </w:p>
        </w:tc>
        <w:tc>
          <w:tcPr>
            <w:tcW w:w="891" w:type="dxa"/>
            <w:tcBorders>
              <w:top w:val="single" w:sz="6" w:space="0" w:color="auto"/>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1992</w:t>
            </w:r>
          </w:p>
        </w:tc>
        <w:tc>
          <w:tcPr>
            <w:tcW w:w="891" w:type="dxa"/>
            <w:tcBorders>
              <w:top w:val="single" w:sz="6" w:space="0" w:color="auto"/>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1993</w:t>
            </w:r>
          </w:p>
        </w:tc>
        <w:tc>
          <w:tcPr>
            <w:tcW w:w="891" w:type="dxa"/>
            <w:tcBorders>
              <w:top w:val="single" w:sz="6" w:space="0" w:color="auto"/>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1994</w:t>
            </w:r>
          </w:p>
        </w:tc>
        <w:tc>
          <w:tcPr>
            <w:tcW w:w="891" w:type="dxa"/>
            <w:tcBorders>
              <w:top w:val="single" w:sz="6" w:space="0" w:color="auto"/>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1995</w:t>
            </w:r>
          </w:p>
        </w:tc>
        <w:tc>
          <w:tcPr>
            <w:tcW w:w="891" w:type="dxa"/>
            <w:tcBorders>
              <w:top w:val="single" w:sz="6" w:space="0" w:color="auto"/>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1996</w:t>
            </w:r>
          </w:p>
        </w:tc>
        <w:tc>
          <w:tcPr>
            <w:tcW w:w="891" w:type="dxa"/>
            <w:tcBorders>
              <w:top w:val="single" w:sz="6" w:space="0" w:color="auto"/>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1997</w:t>
            </w:r>
          </w:p>
        </w:tc>
        <w:tc>
          <w:tcPr>
            <w:tcW w:w="891" w:type="dxa"/>
            <w:tcBorders>
              <w:top w:val="nil"/>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1998</w:t>
            </w:r>
          </w:p>
        </w:tc>
      </w:tr>
      <w:tr w:rsidR="009F0BBA" w:rsidRPr="009F0BBA">
        <w:trPr>
          <w:trHeight w:hRule="exact" w:val="580"/>
        </w:trPr>
        <w:tc>
          <w:tcPr>
            <w:tcW w:w="4112" w:type="dxa"/>
            <w:tcBorders>
              <w:top w:val="single" w:sz="6" w:space="0" w:color="auto"/>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Реальные денежные доходы</w:t>
            </w:r>
          </w:p>
        </w:tc>
        <w:tc>
          <w:tcPr>
            <w:tcW w:w="891" w:type="dxa"/>
            <w:tcBorders>
              <w:top w:val="single" w:sz="6" w:space="0" w:color="auto"/>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53</w:t>
            </w:r>
          </w:p>
        </w:tc>
        <w:tc>
          <w:tcPr>
            <w:tcW w:w="891" w:type="dxa"/>
            <w:tcBorders>
              <w:top w:val="single" w:sz="6" w:space="0" w:color="auto"/>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116</w:t>
            </w:r>
          </w:p>
        </w:tc>
        <w:tc>
          <w:tcPr>
            <w:tcW w:w="891" w:type="dxa"/>
            <w:tcBorders>
              <w:top w:val="single" w:sz="6" w:space="0" w:color="auto"/>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112</w:t>
            </w:r>
          </w:p>
        </w:tc>
        <w:tc>
          <w:tcPr>
            <w:tcW w:w="891" w:type="dxa"/>
            <w:tcBorders>
              <w:top w:val="single" w:sz="6" w:space="0" w:color="auto"/>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84</w:t>
            </w:r>
          </w:p>
        </w:tc>
        <w:tc>
          <w:tcPr>
            <w:tcW w:w="891" w:type="dxa"/>
            <w:tcBorders>
              <w:top w:val="single" w:sz="6" w:space="0" w:color="auto"/>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99,6</w:t>
            </w:r>
          </w:p>
        </w:tc>
        <w:tc>
          <w:tcPr>
            <w:tcW w:w="891" w:type="dxa"/>
            <w:tcBorders>
              <w:top w:val="single" w:sz="6" w:space="0" w:color="auto"/>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106,4</w:t>
            </w:r>
          </w:p>
        </w:tc>
        <w:tc>
          <w:tcPr>
            <w:tcW w:w="891" w:type="dxa"/>
            <w:tcBorders>
              <w:top w:val="single" w:sz="6" w:space="0" w:color="auto"/>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81,5</w:t>
            </w:r>
          </w:p>
        </w:tc>
      </w:tr>
      <w:tr w:rsidR="009F0BBA" w:rsidRPr="009F0BBA">
        <w:trPr>
          <w:trHeight w:hRule="exact" w:val="340"/>
        </w:trPr>
        <w:tc>
          <w:tcPr>
            <w:tcW w:w="4112" w:type="dxa"/>
            <w:tcBorders>
              <w:top w:val="single" w:sz="6" w:space="0" w:color="auto"/>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Реальная начисленная</w:t>
            </w:r>
          </w:p>
        </w:tc>
        <w:tc>
          <w:tcPr>
            <w:tcW w:w="891" w:type="dxa"/>
            <w:tcBorders>
              <w:top w:val="single" w:sz="6" w:space="0" w:color="auto"/>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67</w:t>
            </w:r>
          </w:p>
        </w:tc>
        <w:tc>
          <w:tcPr>
            <w:tcW w:w="891" w:type="dxa"/>
            <w:tcBorders>
              <w:top w:val="single" w:sz="6" w:space="0" w:color="auto"/>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100,4</w:t>
            </w:r>
          </w:p>
        </w:tc>
        <w:tc>
          <w:tcPr>
            <w:tcW w:w="891" w:type="dxa"/>
            <w:tcBorders>
              <w:top w:val="single" w:sz="6" w:space="0" w:color="auto"/>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92</w:t>
            </w:r>
          </w:p>
        </w:tc>
        <w:tc>
          <w:tcPr>
            <w:tcW w:w="891" w:type="dxa"/>
            <w:tcBorders>
              <w:top w:val="single" w:sz="6" w:space="0" w:color="auto"/>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72</w:t>
            </w:r>
          </w:p>
        </w:tc>
        <w:tc>
          <w:tcPr>
            <w:tcW w:w="891" w:type="dxa"/>
            <w:tcBorders>
              <w:top w:val="single" w:sz="6" w:space="0" w:color="auto"/>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106</w:t>
            </w:r>
          </w:p>
        </w:tc>
        <w:tc>
          <w:tcPr>
            <w:tcW w:w="891" w:type="dxa"/>
            <w:tcBorders>
              <w:top w:val="single" w:sz="6" w:space="0" w:color="auto"/>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105</w:t>
            </w:r>
          </w:p>
        </w:tc>
        <w:tc>
          <w:tcPr>
            <w:tcW w:w="891" w:type="dxa"/>
            <w:tcBorders>
              <w:top w:val="single" w:sz="6" w:space="0" w:color="auto"/>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87</w:t>
            </w:r>
          </w:p>
        </w:tc>
      </w:tr>
      <w:tr w:rsidR="009F0BBA" w:rsidRPr="009F0BBA">
        <w:trPr>
          <w:trHeight w:hRule="exact" w:val="700"/>
        </w:trPr>
        <w:tc>
          <w:tcPr>
            <w:tcW w:w="4112" w:type="dxa"/>
            <w:tcBorders>
              <w:top w:val="nil"/>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Заработная плата</w:t>
            </w:r>
          </w:p>
        </w:tc>
        <w:tc>
          <w:tcPr>
            <w:tcW w:w="891" w:type="dxa"/>
            <w:tcBorders>
              <w:top w:val="nil"/>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c>
          <w:tcPr>
            <w:tcW w:w="891" w:type="dxa"/>
            <w:tcBorders>
              <w:top w:val="nil"/>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c>
          <w:tcPr>
            <w:tcW w:w="891" w:type="dxa"/>
            <w:tcBorders>
              <w:top w:val="nil"/>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c>
          <w:tcPr>
            <w:tcW w:w="891" w:type="dxa"/>
            <w:tcBorders>
              <w:top w:val="nil"/>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c>
          <w:tcPr>
            <w:tcW w:w="891" w:type="dxa"/>
            <w:tcBorders>
              <w:top w:val="nil"/>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c>
          <w:tcPr>
            <w:tcW w:w="891" w:type="dxa"/>
            <w:tcBorders>
              <w:top w:val="nil"/>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c>
          <w:tcPr>
            <w:tcW w:w="891" w:type="dxa"/>
            <w:tcBorders>
              <w:top w:val="nil"/>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r>
      <w:tr w:rsidR="009F0BBA" w:rsidRPr="009F0BBA">
        <w:trPr>
          <w:trHeight w:hRule="exact" w:val="1060"/>
        </w:trPr>
        <w:tc>
          <w:tcPr>
            <w:tcW w:w="4112" w:type="dxa"/>
            <w:tcBorders>
              <w:top w:val="single" w:sz="6" w:space="0" w:color="auto"/>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Реальный размер назначенных месячных пенсий</w:t>
            </w:r>
          </w:p>
        </w:tc>
        <w:tc>
          <w:tcPr>
            <w:tcW w:w="891" w:type="dxa"/>
            <w:tcBorders>
              <w:top w:val="single" w:sz="6" w:space="0" w:color="auto"/>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52</w:t>
            </w:r>
          </w:p>
        </w:tc>
        <w:tc>
          <w:tcPr>
            <w:tcW w:w="891" w:type="dxa"/>
            <w:tcBorders>
              <w:top w:val="single" w:sz="6" w:space="0" w:color="auto"/>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131</w:t>
            </w:r>
          </w:p>
        </w:tc>
        <w:tc>
          <w:tcPr>
            <w:tcW w:w="891" w:type="dxa"/>
            <w:tcBorders>
              <w:top w:val="single" w:sz="6" w:space="0" w:color="auto"/>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97</w:t>
            </w:r>
          </w:p>
        </w:tc>
        <w:tc>
          <w:tcPr>
            <w:tcW w:w="891" w:type="dxa"/>
            <w:tcBorders>
              <w:top w:val="single" w:sz="6" w:space="0" w:color="auto"/>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81</w:t>
            </w:r>
          </w:p>
        </w:tc>
        <w:tc>
          <w:tcPr>
            <w:tcW w:w="891" w:type="dxa"/>
            <w:tcBorders>
              <w:top w:val="single" w:sz="6" w:space="0" w:color="auto"/>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109</w:t>
            </w:r>
          </w:p>
        </w:tc>
        <w:tc>
          <w:tcPr>
            <w:tcW w:w="891" w:type="dxa"/>
            <w:tcBorders>
              <w:top w:val="single" w:sz="6" w:space="0" w:color="auto"/>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95</w:t>
            </w:r>
          </w:p>
        </w:tc>
        <w:tc>
          <w:tcPr>
            <w:tcW w:w="891" w:type="dxa"/>
            <w:tcBorders>
              <w:top w:val="single" w:sz="6" w:space="0" w:color="auto"/>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95</w:t>
            </w:r>
          </w:p>
        </w:tc>
      </w:tr>
      <w:tr w:rsidR="009F0BBA" w:rsidRPr="009F0BBA">
        <w:trPr>
          <w:trHeight w:hRule="exact" w:val="580"/>
        </w:trPr>
        <w:tc>
          <w:tcPr>
            <w:tcW w:w="4112" w:type="dxa"/>
            <w:tcBorders>
              <w:top w:val="single" w:sz="6" w:space="0" w:color="auto"/>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Величина прожиточного минимума</w:t>
            </w:r>
          </w:p>
        </w:tc>
        <w:tc>
          <w:tcPr>
            <w:tcW w:w="891" w:type="dxa"/>
            <w:tcBorders>
              <w:top w:val="single" w:sz="6" w:space="0" w:color="auto"/>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c>
          <w:tcPr>
            <w:tcW w:w="891" w:type="dxa"/>
            <w:tcBorders>
              <w:top w:val="single" w:sz="6" w:space="0" w:color="auto"/>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В</w:t>
            </w:r>
            <w:r w:rsidRPr="009F0BBA">
              <w:rPr>
                <w:rFonts w:ascii="Times New Roman" w:hAnsi="Times New Roman" w:cs="Times New Roman"/>
                <w:noProof/>
                <w:sz w:val="24"/>
                <w:szCs w:val="24"/>
              </w:rPr>
              <w:t xml:space="preserve"> 10,9</w:t>
            </w:r>
            <w:r w:rsidRPr="009F0BBA">
              <w:rPr>
                <w:rFonts w:ascii="Times New Roman" w:hAnsi="Times New Roman" w:cs="Times New Roman"/>
                <w:sz w:val="24"/>
                <w:szCs w:val="24"/>
              </w:rPr>
              <w:t xml:space="preserve"> р</w:t>
            </w:r>
          </w:p>
        </w:tc>
        <w:tc>
          <w:tcPr>
            <w:tcW w:w="891" w:type="dxa"/>
            <w:tcBorders>
              <w:top w:val="single" w:sz="6" w:space="0" w:color="auto"/>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В4,2р</w:t>
            </w:r>
          </w:p>
        </w:tc>
        <w:tc>
          <w:tcPr>
            <w:tcW w:w="891" w:type="dxa"/>
            <w:tcBorders>
              <w:top w:val="single" w:sz="6" w:space="0" w:color="auto"/>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В3,1р</w:t>
            </w:r>
          </w:p>
        </w:tc>
        <w:tc>
          <w:tcPr>
            <w:tcW w:w="891" w:type="dxa"/>
            <w:tcBorders>
              <w:top w:val="single" w:sz="6" w:space="0" w:color="auto"/>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140</w:t>
            </w:r>
          </w:p>
        </w:tc>
        <w:tc>
          <w:tcPr>
            <w:tcW w:w="891" w:type="dxa"/>
            <w:tcBorders>
              <w:top w:val="single" w:sz="6" w:space="0" w:color="auto"/>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111</w:t>
            </w:r>
          </w:p>
        </w:tc>
        <w:tc>
          <w:tcPr>
            <w:tcW w:w="891" w:type="dxa"/>
            <w:tcBorders>
              <w:top w:val="single" w:sz="6" w:space="0" w:color="auto"/>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120</w:t>
            </w:r>
          </w:p>
        </w:tc>
      </w:tr>
      <w:tr w:rsidR="009F0BBA" w:rsidRPr="009F0BBA">
        <w:trPr>
          <w:trHeight w:hRule="exact" w:val="360"/>
        </w:trPr>
        <w:tc>
          <w:tcPr>
            <w:tcW w:w="4112" w:type="dxa"/>
            <w:tcBorders>
              <w:top w:val="single" w:sz="6" w:space="0" w:color="auto"/>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Численность населения с</w:t>
            </w:r>
          </w:p>
        </w:tc>
        <w:tc>
          <w:tcPr>
            <w:tcW w:w="891" w:type="dxa"/>
            <w:tcBorders>
              <w:top w:val="single" w:sz="6" w:space="0" w:color="auto"/>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c>
          <w:tcPr>
            <w:tcW w:w="891" w:type="dxa"/>
            <w:tcBorders>
              <w:top w:val="single" w:sz="6" w:space="0" w:color="auto"/>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94</w:t>
            </w:r>
          </w:p>
        </w:tc>
        <w:tc>
          <w:tcPr>
            <w:tcW w:w="891" w:type="dxa"/>
            <w:tcBorders>
              <w:top w:val="single" w:sz="6" w:space="0" w:color="auto"/>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71</w:t>
            </w:r>
          </w:p>
        </w:tc>
        <w:tc>
          <w:tcPr>
            <w:tcW w:w="891" w:type="dxa"/>
            <w:tcBorders>
              <w:top w:val="single" w:sz="6" w:space="0" w:color="auto"/>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110</w:t>
            </w:r>
          </w:p>
        </w:tc>
        <w:tc>
          <w:tcPr>
            <w:tcW w:w="891" w:type="dxa"/>
            <w:tcBorders>
              <w:top w:val="single" w:sz="6" w:space="0" w:color="auto"/>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89</w:t>
            </w:r>
          </w:p>
        </w:tc>
        <w:tc>
          <w:tcPr>
            <w:tcW w:w="891" w:type="dxa"/>
            <w:tcBorders>
              <w:top w:val="single" w:sz="6" w:space="0" w:color="auto"/>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94</w:t>
            </w:r>
          </w:p>
        </w:tc>
        <w:tc>
          <w:tcPr>
            <w:tcW w:w="891" w:type="dxa"/>
            <w:tcBorders>
              <w:top w:val="single" w:sz="6" w:space="0" w:color="auto"/>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114</w:t>
            </w:r>
          </w:p>
        </w:tc>
      </w:tr>
      <w:tr w:rsidR="009F0BBA" w:rsidRPr="009F0BBA">
        <w:trPr>
          <w:trHeight w:hRule="exact" w:val="460"/>
        </w:trPr>
        <w:tc>
          <w:tcPr>
            <w:tcW w:w="4112"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денежными доходами ниже</w:t>
            </w:r>
          </w:p>
        </w:tc>
        <w:tc>
          <w:tcPr>
            <w:tcW w:w="891"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c>
          <w:tcPr>
            <w:tcW w:w="891"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c>
          <w:tcPr>
            <w:tcW w:w="891"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c>
          <w:tcPr>
            <w:tcW w:w="891"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c>
          <w:tcPr>
            <w:tcW w:w="891"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c>
          <w:tcPr>
            <w:tcW w:w="891"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c>
          <w:tcPr>
            <w:tcW w:w="891"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r>
      <w:tr w:rsidR="009F0BBA" w:rsidRPr="009F0BBA">
        <w:trPr>
          <w:trHeight w:hRule="exact" w:val="680"/>
        </w:trPr>
        <w:tc>
          <w:tcPr>
            <w:tcW w:w="4112" w:type="dxa"/>
            <w:tcBorders>
              <w:top w:val="nil"/>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прожиточного минимума</w:t>
            </w:r>
          </w:p>
        </w:tc>
        <w:tc>
          <w:tcPr>
            <w:tcW w:w="891" w:type="dxa"/>
            <w:tcBorders>
              <w:top w:val="nil"/>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c>
          <w:tcPr>
            <w:tcW w:w="891" w:type="dxa"/>
            <w:tcBorders>
              <w:top w:val="nil"/>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c>
          <w:tcPr>
            <w:tcW w:w="891" w:type="dxa"/>
            <w:tcBorders>
              <w:top w:val="nil"/>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c>
          <w:tcPr>
            <w:tcW w:w="891" w:type="dxa"/>
            <w:tcBorders>
              <w:top w:val="nil"/>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c>
          <w:tcPr>
            <w:tcW w:w="891" w:type="dxa"/>
            <w:tcBorders>
              <w:top w:val="nil"/>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c>
          <w:tcPr>
            <w:tcW w:w="891" w:type="dxa"/>
            <w:tcBorders>
              <w:top w:val="nil"/>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c>
          <w:tcPr>
            <w:tcW w:w="891" w:type="dxa"/>
            <w:tcBorders>
              <w:top w:val="nil"/>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r>
    </w:tbl>
    <w:p w:rsidR="009F0BBA" w:rsidRDefault="009F0BBA">
      <w:pPr>
        <w:widowControl/>
        <w:spacing w:before="0" w:line="240" w:lineRule="auto"/>
        <w:ind w:firstLine="567"/>
        <w:rPr>
          <w:rFonts w:ascii="Times New Roman" w:hAnsi="Times New Roman" w:cs="Times New Roman"/>
          <w:sz w:val="24"/>
          <w:szCs w:val="24"/>
          <w:lang w:val="en-US"/>
        </w:rPr>
      </w:pP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Российский статистический ежегодник: статистический сборник. Госкомстат России. Москва.</w:t>
      </w:r>
      <w:r>
        <w:rPr>
          <w:rFonts w:ascii="Times New Roman" w:hAnsi="Times New Roman" w:cs="Times New Roman"/>
          <w:noProof/>
          <w:sz w:val="24"/>
          <w:szCs w:val="24"/>
        </w:rPr>
        <w:t xml:space="preserve"> 1998</w:t>
      </w:r>
      <w:r>
        <w:rPr>
          <w:rFonts w:ascii="Times New Roman" w:hAnsi="Times New Roman" w:cs="Times New Roman"/>
          <w:sz w:val="24"/>
          <w:szCs w:val="24"/>
        </w:rPr>
        <w:t xml:space="preserve"> год.</w:t>
      </w:r>
    </w:p>
    <w:p w:rsidR="009F0BBA" w:rsidRDefault="009F0BBA">
      <w:pPr>
        <w:widowControl/>
        <w:spacing w:before="0" w:line="240" w:lineRule="auto"/>
        <w:ind w:firstLine="567"/>
        <w:rPr>
          <w:rFonts w:ascii="Times New Roman" w:hAnsi="Times New Roman" w:cs="Times New Roman"/>
          <w:sz w:val="24"/>
          <w:szCs w:val="24"/>
          <w:lang w:val="en-US"/>
        </w:rPr>
      </w:pPr>
    </w:p>
    <w:p w:rsidR="009F0BBA" w:rsidRDefault="009F0BBA">
      <w:pPr>
        <w:widowControl/>
        <w:spacing w:before="0" w:line="240" w:lineRule="auto"/>
        <w:ind w:firstLine="567"/>
        <w:rPr>
          <w:rFonts w:ascii="Times New Roman" w:hAnsi="Times New Roman" w:cs="Times New Roman"/>
          <w:sz w:val="24"/>
          <w:szCs w:val="24"/>
          <w:lang w:val="en-US"/>
        </w:rPr>
      </w:pPr>
      <w:r>
        <w:rPr>
          <w:rFonts w:ascii="Times New Roman" w:hAnsi="Times New Roman" w:cs="Times New Roman"/>
          <w:sz w:val="24"/>
          <w:szCs w:val="24"/>
        </w:rPr>
        <w:t>В таблице</w:t>
      </w:r>
      <w:r>
        <w:rPr>
          <w:rFonts w:ascii="Times New Roman" w:hAnsi="Times New Roman" w:cs="Times New Roman"/>
          <w:noProof/>
          <w:sz w:val="24"/>
          <w:szCs w:val="24"/>
        </w:rPr>
        <w:t xml:space="preserve"> 1</w:t>
      </w:r>
      <w:r>
        <w:rPr>
          <w:rFonts w:ascii="Times New Roman" w:hAnsi="Times New Roman" w:cs="Times New Roman"/>
          <w:sz w:val="24"/>
          <w:szCs w:val="24"/>
        </w:rPr>
        <w:t xml:space="preserve"> приведены основные показатели уровня жизни</w:t>
      </w:r>
      <w:r>
        <w:rPr>
          <w:rFonts w:ascii="Times New Roman" w:hAnsi="Times New Roman" w:cs="Times New Roman"/>
          <w:noProof/>
          <w:sz w:val="24"/>
          <w:szCs w:val="24"/>
        </w:rPr>
        <w:t xml:space="preserve"> -</w:t>
      </w:r>
      <w:r>
        <w:rPr>
          <w:rFonts w:ascii="Times New Roman" w:hAnsi="Times New Roman" w:cs="Times New Roman"/>
          <w:sz w:val="24"/>
          <w:szCs w:val="24"/>
        </w:rPr>
        <w:t xml:space="preserve"> доходы населения, их динамика и динамика роста прожиточного минимума. Из таблицы следует, что за годы реформ наблюдается тенденция снижения уровня доходов население, рост величины прожиточного минимума и как следствие численность населения с доходами ниже прожиточного минимума т.е. находящихся за чертой бедности растет. Особенно это заметно в</w:t>
      </w:r>
      <w:r>
        <w:rPr>
          <w:rFonts w:ascii="Times New Roman" w:hAnsi="Times New Roman" w:cs="Times New Roman"/>
          <w:noProof/>
          <w:sz w:val="24"/>
          <w:szCs w:val="24"/>
        </w:rPr>
        <w:t xml:space="preserve"> 1998 </w:t>
      </w:r>
      <w:r>
        <w:rPr>
          <w:rFonts w:ascii="Times New Roman" w:hAnsi="Times New Roman" w:cs="Times New Roman"/>
          <w:sz w:val="24"/>
          <w:szCs w:val="24"/>
        </w:rPr>
        <w:t>году, что связано с банковским августовским кризисом.</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noProof/>
          <w:sz w:val="24"/>
          <w:szCs w:val="24"/>
        </w:rPr>
        <w:t>2.</w:t>
      </w:r>
      <w:r>
        <w:rPr>
          <w:rFonts w:ascii="Times New Roman" w:hAnsi="Times New Roman" w:cs="Times New Roman"/>
          <w:sz w:val="24"/>
          <w:szCs w:val="24"/>
        </w:rPr>
        <w:t xml:space="preserve"> Реальные доходы населения и методика их</w:t>
      </w:r>
      <w:r>
        <w:rPr>
          <w:rFonts w:ascii="Times New Roman" w:hAnsi="Times New Roman" w:cs="Times New Roman"/>
          <w:sz w:val="24"/>
          <w:szCs w:val="24"/>
          <w:lang w:val="en-US"/>
        </w:rPr>
        <w:t xml:space="preserve"> </w:t>
      </w:r>
      <w:r>
        <w:rPr>
          <w:rFonts w:ascii="Times New Roman" w:hAnsi="Times New Roman" w:cs="Times New Roman"/>
          <w:sz w:val="24"/>
          <w:szCs w:val="24"/>
        </w:rPr>
        <w:t>расчета.</w:t>
      </w:r>
    </w:p>
    <w:p w:rsidR="009F0BBA" w:rsidRDefault="009F0BBA">
      <w:pPr>
        <w:widowControl/>
        <w:spacing w:before="0" w:line="240" w:lineRule="auto"/>
        <w:rPr>
          <w:rFonts w:ascii="Times New Roman" w:hAnsi="Times New Roman" w:cs="Times New Roman"/>
          <w:sz w:val="24"/>
          <w:szCs w:val="24"/>
        </w:rPr>
      </w:pPr>
      <w:r>
        <w:rPr>
          <w:rFonts w:ascii="Times New Roman" w:hAnsi="Times New Roman" w:cs="Times New Roman"/>
          <w:sz w:val="24"/>
          <w:szCs w:val="24"/>
        </w:rPr>
        <w:t>Одним из основных показателей уровня жизни являются показатели доходов населения. Для изучения доходов и расходов населения используется баланс доходов и расходов населения, имеющий следующий вид:</w:t>
      </w:r>
    </w:p>
    <w:tbl>
      <w:tblPr>
        <w:tblW w:w="0" w:type="auto"/>
        <w:tblInd w:w="-8" w:type="dxa"/>
        <w:tblLayout w:type="fixed"/>
        <w:tblCellMar>
          <w:left w:w="40" w:type="dxa"/>
          <w:right w:w="40" w:type="dxa"/>
        </w:tblCellMar>
        <w:tblLook w:val="0000" w:firstRow="0" w:lastRow="0" w:firstColumn="0" w:lastColumn="0" w:noHBand="0" w:noVBand="0"/>
      </w:tblPr>
      <w:tblGrid>
        <w:gridCol w:w="4260"/>
        <w:gridCol w:w="4320"/>
      </w:tblGrid>
      <w:tr w:rsidR="009F0BBA" w:rsidRPr="009F0BBA">
        <w:trPr>
          <w:trHeight w:hRule="exact" w:val="700"/>
        </w:trPr>
        <w:tc>
          <w:tcPr>
            <w:tcW w:w="4260" w:type="dxa"/>
            <w:tcBorders>
              <w:top w:val="single" w:sz="6" w:space="0" w:color="auto"/>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Доходы</w:t>
            </w:r>
          </w:p>
        </w:tc>
        <w:tc>
          <w:tcPr>
            <w:tcW w:w="4320" w:type="dxa"/>
            <w:tcBorders>
              <w:top w:val="single" w:sz="6" w:space="0" w:color="auto"/>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Расходы и сбережения</w:t>
            </w:r>
          </w:p>
        </w:tc>
      </w:tr>
      <w:tr w:rsidR="009F0BBA" w:rsidRPr="009F0BBA">
        <w:trPr>
          <w:trHeight w:hRule="exact" w:val="1140"/>
        </w:trPr>
        <w:tc>
          <w:tcPr>
            <w:tcW w:w="4260" w:type="dxa"/>
            <w:tcBorders>
              <w:top w:val="single" w:sz="6" w:space="0" w:color="auto"/>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Оплата труда Социальные трансферты</w:t>
            </w:r>
          </w:p>
        </w:tc>
        <w:tc>
          <w:tcPr>
            <w:tcW w:w="4320" w:type="dxa"/>
            <w:tcBorders>
              <w:top w:val="single" w:sz="6" w:space="0" w:color="auto"/>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Покупка товаров и услуг Оплата обязательных платежей и</w:t>
            </w:r>
          </w:p>
        </w:tc>
      </w:tr>
      <w:tr w:rsidR="009F0BBA" w:rsidRPr="009F0BBA">
        <w:trPr>
          <w:trHeight w:hRule="exact" w:val="640"/>
        </w:trPr>
        <w:tc>
          <w:tcPr>
            <w:tcW w:w="4260"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Доходы от собственности</w:t>
            </w:r>
          </w:p>
        </w:tc>
        <w:tc>
          <w:tcPr>
            <w:tcW w:w="4320"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Взносов</w:t>
            </w:r>
          </w:p>
        </w:tc>
      </w:tr>
      <w:tr w:rsidR="009F0BBA" w:rsidRPr="009F0BBA">
        <w:trPr>
          <w:trHeight w:hRule="exact" w:val="620"/>
        </w:trPr>
        <w:tc>
          <w:tcPr>
            <w:tcW w:w="4260"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Доходы от предпринимательской</w:t>
            </w:r>
          </w:p>
        </w:tc>
        <w:tc>
          <w:tcPr>
            <w:tcW w:w="4320"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Накопление во вкладах и ценных</w:t>
            </w:r>
          </w:p>
        </w:tc>
      </w:tr>
      <w:tr w:rsidR="009F0BBA" w:rsidRPr="009F0BBA">
        <w:trPr>
          <w:trHeight w:hRule="exact" w:val="600"/>
        </w:trPr>
        <w:tc>
          <w:tcPr>
            <w:tcW w:w="4260"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деятельности</w:t>
            </w:r>
          </w:p>
        </w:tc>
        <w:tc>
          <w:tcPr>
            <w:tcW w:w="4320"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Бумагах</w:t>
            </w:r>
          </w:p>
        </w:tc>
      </w:tr>
      <w:tr w:rsidR="009F0BBA" w:rsidRPr="009F0BBA">
        <w:trPr>
          <w:trHeight w:hRule="exact" w:val="596"/>
        </w:trPr>
        <w:tc>
          <w:tcPr>
            <w:tcW w:w="4260" w:type="dxa"/>
            <w:tcBorders>
              <w:top w:val="nil"/>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Другие доходы</w:t>
            </w:r>
          </w:p>
        </w:tc>
        <w:tc>
          <w:tcPr>
            <w:tcW w:w="4320" w:type="dxa"/>
            <w:tcBorders>
              <w:top w:val="nil"/>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Покупка валюты</w:t>
            </w:r>
          </w:p>
        </w:tc>
      </w:tr>
      <w:tr w:rsidR="009F0BBA" w:rsidRPr="009F0BBA">
        <w:trPr>
          <w:trHeight w:hRule="exact" w:val="680"/>
        </w:trPr>
        <w:tc>
          <w:tcPr>
            <w:tcW w:w="4260" w:type="dxa"/>
            <w:tcBorders>
              <w:top w:val="single" w:sz="6" w:space="0" w:color="auto"/>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Доходы всего</w:t>
            </w:r>
          </w:p>
        </w:tc>
        <w:tc>
          <w:tcPr>
            <w:tcW w:w="4320" w:type="dxa"/>
            <w:tcBorders>
              <w:top w:val="single" w:sz="6" w:space="0" w:color="auto"/>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Расходы всего</w:t>
            </w:r>
          </w:p>
        </w:tc>
      </w:tr>
      <w:tr w:rsidR="009F0BBA" w:rsidRPr="009F0BBA">
        <w:trPr>
          <w:trHeight w:hRule="exact" w:val="680"/>
        </w:trPr>
        <w:tc>
          <w:tcPr>
            <w:tcW w:w="8580" w:type="dxa"/>
            <w:gridSpan w:val="2"/>
            <w:tcBorders>
              <w:top w:val="single" w:sz="6" w:space="0" w:color="auto"/>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Прирост денег на руках у населения</w:t>
            </w:r>
          </w:p>
        </w:tc>
      </w:tr>
      <w:tr w:rsidR="009F0BBA" w:rsidRPr="009F0BBA">
        <w:trPr>
          <w:trHeight w:hRule="exact" w:val="680"/>
        </w:trPr>
        <w:tc>
          <w:tcPr>
            <w:tcW w:w="8580" w:type="dxa"/>
            <w:gridSpan w:val="2"/>
            <w:tcBorders>
              <w:top w:val="single" w:sz="6" w:space="0" w:color="auto"/>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БАЛАНС</w:t>
            </w:r>
          </w:p>
        </w:tc>
      </w:tr>
    </w:tbl>
    <w:p w:rsidR="009F0BBA" w:rsidRDefault="009F0BBA">
      <w:pPr>
        <w:widowControl/>
        <w:spacing w:before="0" w:line="240" w:lineRule="auto"/>
        <w:rPr>
          <w:rFonts w:ascii="Times New Roman" w:hAnsi="Times New Roman" w:cs="Times New Roman"/>
          <w:sz w:val="24"/>
          <w:szCs w:val="24"/>
        </w:rPr>
      </w:pP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В таблице</w:t>
      </w:r>
      <w:r>
        <w:rPr>
          <w:rFonts w:ascii="Times New Roman" w:hAnsi="Times New Roman" w:cs="Times New Roman"/>
          <w:noProof/>
          <w:sz w:val="24"/>
          <w:szCs w:val="24"/>
        </w:rPr>
        <w:t xml:space="preserve"> 2</w:t>
      </w:r>
      <w:r>
        <w:rPr>
          <w:rFonts w:ascii="Times New Roman" w:hAnsi="Times New Roman" w:cs="Times New Roman"/>
          <w:sz w:val="24"/>
          <w:szCs w:val="24"/>
        </w:rPr>
        <w:t xml:space="preserve"> приведен баланс доходов и расходов населения за несколько лет. Можно отметить тенденцию снижения доли оплаты труда в доходах населения, роста доли доходов от собственности, предпринимательской деятельности и прочих доходов. Это связано с</w:t>
      </w:r>
      <w:r>
        <w:rPr>
          <w:rFonts w:ascii="Times New Roman" w:hAnsi="Times New Roman" w:cs="Times New Roman"/>
          <w:sz w:val="24"/>
          <w:szCs w:val="24"/>
          <w:lang w:val="en-US"/>
        </w:rPr>
        <w:t xml:space="preserve"> </w:t>
      </w:r>
      <w:r>
        <w:rPr>
          <w:rFonts w:ascii="Times New Roman" w:hAnsi="Times New Roman" w:cs="Times New Roman"/>
          <w:sz w:val="24"/>
          <w:szCs w:val="24"/>
        </w:rPr>
        <w:t>экономическими реформами и внедрением рыночных отношений в жизнь</w:t>
      </w:r>
      <w:r>
        <w:rPr>
          <w:rFonts w:ascii="Times New Roman" w:hAnsi="Times New Roman" w:cs="Times New Roman"/>
          <w:sz w:val="24"/>
          <w:szCs w:val="24"/>
          <w:lang w:val="en-US"/>
        </w:rPr>
        <w:t xml:space="preserve"> </w:t>
      </w:r>
      <w:r>
        <w:rPr>
          <w:rFonts w:ascii="Times New Roman" w:hAnsi="Times New Roman" w:cs="Times New Roman"/>
          <w:sz w:val="24"/>
          <w:szCs w:val="24"/>
        </w:rPr>
        <w:t>людей.</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Состав и использование денежных доходов населения в</w:t>
      </w:r>
      <w:r>
        <w:rPr>
          <w:rFonts w:ascii="Times New Roman" w:hAnsi="Times New Roman" w:cs="Times New Roman"/>
          <w:sz w:val="24"/>
          <w:szCs w:val="24"/>
          <w:lang w:val="en-US"/>
        </w:rPr>
        <w:t xml:space="preserve"> </w:t>
      </w:r>
      <w:r>
        <w:rPr>
          <w:rFonts w:ascii="Times New Roman" w:hAnsi="Times New Roman" w:cs="Times New Roman"/>
          <w:sz w:val="24"/>
          <w:szCs w:val="24"/>
        </w:rPr>
        <w:t>процентах.</w:t>
      </w:r>
    </w:p>
    <w:p w:rsidR="009F0BBA" w:rsidRDefault="009F0BBA">
      <w:pPr>
        <w:widowControl/>
        <w:spacing w:before="0" w:line="240" w:lineRule="auto"/>
        <w:rPr>
          <w:rFonts w:ascii="Times New Roman" w:hAnsi="Times New Roman" w:cs="Times New Roman"/>
          <w:sz w:val="24"/>
          <w:szCs w:val="24"/>
        </w:rPr>
      </w:pPr>
      <w:r>
        <w:rPr>
          <w:rFonts w:ascii="Times New Roman" w:hAnsi="Times New Roman" w:cs="Times New Roman"/>
          <w:sz w:val="24"/>
          <w:szCs w:val="24"/>
        </w:rPr>
        <w:t>Таблица</w:t>
      </w:r>
      <w:r>
        <w:rPr>
          <w:rFonts w:ascii="Times New Roman" w:hAnsi="Times New Roman" w:cs="Times New Roman"/>
          <w:noProof/>
          <w:sz w:val="24"/>
          <w:szCs w:val="24"/>
        </w:rPr>
        <w:t xml:space="preserve"> 2.</w:t>
      </w:r>
    </w:p>
    <w:tbl>
      <w:tblPr>
        <w:tblW w:w="0" w:type="auto"/>
        <w:tblInd w:w="-8" w:type="dxa"/>
        <w:tblLayout w:type="fixed"/>
        <w:tblCellMar>
          <w:left w:w="40" w:type="dxa"/>
          <w:right w:w="40" w:type="dxa"/>
        </w:tblCellMar>
        <w:tblLook w:val="0000" w:firstRow="0" w:lastRow="0" w:firstColumn="0" w:lastColumn="0" w:noHBand="0" w:noVBand="0"/>
      </w:tblPr>
      <w:tblGrid>
        <w:gridCol w:w="4962"/>
        <w:gridCol w:w="1105"/>
        <w:gridCol w:w="1106"/>
        <w:gridCol w:w="1105"/>
        <w:gridCol w:w="1106"/>
        <w:gridCol w:w="1106"/>
      </w:tblGrid>
      <w:tr w:rsidR="009F0BBA" w:rsidRPr="009F0BBA">
        <w:trPr>
          <w:trHeight w:hRule="exact" w:val="560"/>
        </w:trPr>
        <w:tc>
          <w:tcPr>
            <w:tcW w:w="4962" w:type="dxa"/>
            <w:tcBorders>
              <w:top w:val="single" w:sz="6" w:space="0" w:color="auto"/>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p w:rsidR="009F0BBA" w:rsidRPr="009F0BBA" w:rsidRDefault="009F0BBA">
            <w:pPr>
              <w:widowControl/>
              <w:spacing w:before="0" w:line="240" w:lineRule="auto"/>
              <w:rPr>
                <w:rFonts w:ascii="Times New Roman" w:hAnsi="Times New Roman" w:cs="Times New Roman"/>
                <w:sz w:val="24"/>
                <w:szCs w:val="24"/>
              </w:rPr>
            </w:pPr>
          </w:p>
        </w:tc>
        <w:tc>
          <w:tcPr>
            <w:tcW w:w="1105" w:type="dxa"/>
            <w:tcBorders>
              <w:top w:val="single" w:sz="6" w:space="0" w:color="auto"/>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1990</w:t>
            </w:r>
          </w:p>
        </w:tc>
        <w:tc>
          <w:tcPr>
            <w:tcW w:w="1106" w:type="dxa"/>
            <w:tcBorders>
              <w:top w:val="single" w:sz="6" w:space="0" w:color="auto"/>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1995</w:t>
            </w:r>
          </w:p>
        </w:tc>
        <w:tc>
          <w:tcPr>
            <w:tcW w:w="1105" w:type="dxa"/>
            <w:tcBorders>
              <w:top w:val="single" w:sz="6" w:space="0" w:color="auto"/>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1996</w:t>
            </w:r>
          </w:p>
        </w:tc>
        <w:tc>
          <w:tcPr>
            <w:tcW w:w="1106" w:type="dxa"/>
            <w:tcBorders>
              <w:top w:val="single" w:sz="6" w:space="0" w:color="auto"/>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1997</w:t>
            </w:r>
          </w:p>
        </w:tc>
        <w:tc>
          <w:tcPr>
            <w:tcW w:w="1106" w:type="dxa"/>
            <w:tcBorders>
              <w:top w:val="single" w:sz="6" w:space="0" w:color="auto"/>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1998</w:t>
            </w:r>
          </w:p>
        </w:tc>
      </w:tr>
      <w:tr w:rsidR="009F0BBA" w:rsidRPr="009F0BBA">
        <w:trPr>
          <w:trHeight w:hRule="exact" w:val="420"/>
        </w:trPr>
        <w:tc>
          <w:tcPr>
            <w:tcW w:w="4962" w:type="dxa"/>
            <w:tcBorders>
              <w:top w:val="single" w:sz="6" w:space="0" w:color="auto"/>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Денежные доходы всего</w:t>
            </w:r>
          </w:p>
        </w:tc>
        <w:tc>
          <w:tcPr>
            <w:tcW w:w="1105" w:type="dxa"/>
            <w:tcBorders>
              <w:top w:val="single" w:sz="6" w:space="0" w:color="auto"/>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100</w:t>
            </w:r>
          </w:p>
        </w:tc>
        <w:tc>
          <w:tcPr>
            <w:tcW w:w="1106" w:type="dxa"/>
            <w:tcBorders>
              <w:top w:val="single" w:sz="6" w:space="0" w:color="auto"/>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100</w:t>
            </w:r>
          </w:p>
        </w:tc>
        <w:tc>
          <w:tcPr>
            <w:tcW w:w="1105" w:type="dxa"/>
            <w:tcBorders>
              <w:top w:val="single" w:sz="6" w:space="0" w:color="auto"/>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100</w:t>
            </w:r>
          </w:p>
        </w:tc>
        <w:tc>
          <w:tcPr>
            <w:tcW w:w="1106" w:type="dxa"/>
            <w:tcBorders>
              <w:top w:val="single" w:sz="6" w:space="0" w:color="auto"/>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100</w:t>
            </w:r>
          </w:p>
        </w:tc>
        <w:tc>
          <w:tcPr>
            <w:tcW w:w="1106" w:type="dxa"/>
            <w:tcBorders>
              <w:top w:val="single" w:sz="6" w:space="0" w:color="auto"/>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100</w:t>
            </w:r>
          </w:p>
        </w:tc>
      </w:tr>
      <w:tr w:rsidR="009F0BBA" w:rsidRPr="009F0BBA">
        <w:trPr>
          <w:trHeight w:hRule="exact" w:val="520"/>
        </w:trPr>
        <w:tc>
          <w:tcPr>
            <w:tcW w:w="4962"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В т.ч.</w:t>
            </w:r>
          </w:p>
        </w:tc>
        <w:tc>
          <w:tcPr>
            <w:tcW w:w="1105"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c>
          <w:tcPr>
            <w:tcW w:w="1106"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c>
          <w:tcPr>
            <w:tcW w:w="1105"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c>
          <w:tcPr>
            <w:tcW w:w="1106"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c>
          <w:tcPr>
            <w:tcW w:w="1106"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r>
      <w:tr w:rsidR="009F0BBA" w:rsidRPr="009F0BBA">
        <w:trPr>
          <w:trHeight w:hRule="exact" w:val="540"/>
        </w:trPr>
        <w:tc>
          <w:tcPr>
            <w:tcW w:w="4962"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Оплата труда</w:t>
            </w:r>
          </w:p>
        </w:tc>
        <w:tc>
          <w:tcPr>
            <w:tcW w:w="1105"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74,1</w:t>
            </w:r>
          </w:p>
        </w:tc>
        <w:tc>
          <w:tcPr>
            <w:tcW w:w="1106"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37,8</w:t>
            </w:r>
          </w:p>
        </w:tc>
        <w:tc>
          <w:tcPr>
            <w:tcW w:w="1105"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40,7</w:t>
            </w:r>
          </w:p>
        </w:tc>
        <w:tc>
          <w:tcPr>
            <w:tcW w:w="1106"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38,2</w:t>
            </w:r>
          </w:p>
        </w:tc>
        <w:tc>
          <w:tcPr>
            <w:tcW w:w="1106"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38,7</w:t>
            </w:r>
          </w:p>
        </w:tc>
      </w:tr>
      <w:tr w:rsidR="009F0BBA" w:rsidRPr="009F0BBA">
        <w:trPr>
          <w:trHeight w:hRule="exact" w:val="520"/>
        </w:trPr>
        <w:tc>
          <w:tcPr>
            <w:tcW w:w="4962"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Социальные трансферты</w:t>
            </w:r>
          </w:p>
        </w:tc>
        <w:tc>
          <w:tcPr>
            <w:tcW w:w="1105"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14,7</w:t>
            </w:r>
          </w:p>
        </w:tc>
        <w:tc>
          <w:tcPr>
            <w:tcW w:w="1106"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13,1</w:t>
            </w:r>
          </w:p>
        </w:tc>
        <w:tc>
          <w:tcPr>
            <w:tcW w:w="1105"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14,2</w:t>
            </w:r>
          </w:p>
        </w:tc>
        <w:tc>
          <w:tcPr>
            <w:tcW w:w="1106"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15,0</w:t>
            </w:r>
          </w:p>
        </w:tc>
        <w:tc>
          <w:tcPr>
            <w:tcW w:w="1106"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14,1</w:t>
            </w:r>
          </w:p>
        </w:tc>
      </w:tr>
      <w:tr w:rsidR="009F0BBA" w:rsidRPr="009F0BBA">
        <w:trPr>
          <w:trHeight w:hRule="exact" w:val="540"/>
        </w:trPr>
        <w:tc>
          <w:tcPr>
            <w:tcW w:w="4962"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Доходы от собственности</w:t>
            </w:r>
          </w:p>
        </w:tc>
        <w:tc>
          <w:tcPr>
            <w:tcW w:w="1105"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2,5</w:t>
            </w:r>
          </w:p>
        </w:tc>
        <w:tc>
          <w:tcPr>
            <w:tcW w:w="1106"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6,5</w:t>
            </w:r>
          </w:p>
        </w:tc>
        <w:tc>
          <w:tcPr>
            <w:tcW w:w="1105"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5,4</w:t>
            </w:r>
          </w:p>
        </w:tc>
        <w:tc>
          <w:tcPr>
            <w:tcW w:w="1106"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5,8</w:t>
            </w:r>
          </w:p>
        </w:tc>
        <w:tc>
          <w:tcPr>
            <w:tcW w:w="1106"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5,9</w:t>
            </w:r>
          </w:p>
        </w:tc>
      </w:tr>
      <w:tr w:rsidR="009F0BBA" w:rsidRPr="009F0BBA">
        <w:trPr>
          <w:trHeight w:hRule="exact" w:val="500"/>
        </w:trPr>
        <w:tc>
          <w:tcPr>
            <w:tcW w:w="4962"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Доходы от предпринимательской</w:t>
            </w:r>
          </w:p>
        </w:tc>
        <w:tc>
          <w:tcPr>
            <w:tcW w:w="1105"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c>
          <w:tcPr>
            <w:tcW w:w="1106"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c>
          <w:tcPr>
            <w:tcW w:w="1105"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c>
          <w:tcPr>
            <w:tcW w:w="1106"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c>
          <w:tcPr>
            <w:tcW w:w="1106"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r>
      <w:tr w:rsidR="009F0BBA" w:rsidRPr="009F0BBA">
        <w:trPr>
          <w:trHeight w:hRule="exact" w:val="500"/>
        </w:trPr>
        <w:tc>
          <w:tcPr>
            <w:tcW w:w="4962"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деятельности</w:t>
            </w:r>
          </w:p>
        </w:tc>
        <w:tc>
          <w:tcPr>
            <w:tcW w:w="1105"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3,8</w:t>
            </w:r>
          </w:p>
        </w:tc>
        <w:tc>
          <w:tcPr>
            <w:tcW w:w="1106"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16,4</w:t>
            </w:r>
          </w:p>
        </w:tc>
        <w:tc>
          <w:tcPr>
            <w:tcW w:w="1105"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13,7</w:t>
            </w:r>
          </w:p>
        </w:tc>
        <w:tc>
          <w:tcPr>
            <w:tcW w:w="1106"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13,0</w:t>
            </w:r>
          </w:p>
        </w:tc>
        <w:tc>
          <w:tcPr>
            <w:tcW w:w="1106"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14,8</w:t>
            </w:r>
          </w:p>
        </w:tc>
      </w:tr>
      <w:tr w:rsidR="009F0BBA" w:rsidRPr="009F0BBA">
        <w:trPr>
          <w:trHeight w:hRule="exact" w:val="720"/>
        </w:trPr>
        <w:tc>
          <w:tcPr>
            <w:tcW w:w="4962" w:type="dxa"/>
            <w:tcBorders>
              <w:top w:val="nil"/>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Другие доходы</w:t>
            </w:r>
          </w:p>
        </w:tc>
        <w:tc>
          <w:tcPr>
            <w:tcW w:w="1105" w:type="dxa"/>
            <w:tcBorders>
              <w:top w:val="nil"/>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4,9</w:t>
            </w:r>
          </w:p>
        </w:tc>
        <w:tc>
          <w:tcPr>
            <w:tcW w:w="1106" w:type="dxa"/>
            <w:tcBorders>
              <w:top w:val="nil"/>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26,2</w:t>
            </w:r>
          </w:p>
        </w:tc>
        <w:tc>
          <w:tcPr>
            <w:tcW w:w="1105" w:type="dxa"/>
            <w:tcBorders>
              <w:top w:val="nil"/>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26,0</w:t>
            </w:r>
          </w:p>
        </w:tc>
        <w:tc>
          <w:tcPr>
            <w:tcW w:w="1106" w:type="dxa"/>
            <w:tcBorders>
              <w:top w:val="nil"/>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28</w:t>
            </w:r>
          </w:p>
        </w:tc>
        <w:tc>
          <w:tcPr>
            <w:tcW w:w="1106" w:type="dxa"/>
            <w:tcBorders>
              <w:top w:val="nil"/>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26,5</w:t>
            </w:r>
          </w:p>
        </w:tc>
      </w:tr>
      <w:tr w:rsidR="009F0BBA" w:rsidRPr="009F0BBA">
        <w:trPr>
          <w:trHeight w:hRule="exact" w:val="420"/>
        </w:trPr>
        <w:tc>
          <w:tcPr>
            <w:tcW w:w="4962" w:type="dxa"/>
            <w:tcBorders>
              <w:top w:val="single" w:sz="6" w:space="0" w:color="auto"/>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Денежные расходы</w:t>
            </w:r>
            <w:r w:rsidRPr="009F0BBA">
              <w:rPr>
                <w:rFonts w:ascii="Times New Roman" w:hAnsi="Times New Roman" w:cs="Times New Roman"/>
                <w:noProof/>
                <w:sz w:val="24"/>
                <w:szCs w:val="24"/>
              </w:rPr>
              <w:t xml:space="preserve"> -</w:t>
            </w:r>
            <w:r w:rsidRPr="009F0BBA">
              <w:rPr>
                <w:rFonts w:ascii="Times New Roman" w:hAnsi="Times New Roman" w:cs="Times New Roman"/>
                <w:sz w:val="24"/>
                <w:szCs w:val="24"/>
              </w:rPr>
              <w:t xml:space="preserve"> всего</w:t>
            </w:r>
          </w:p>
        </w:tc>
        <w:tc>
          <w:tcPr>
            <w:tcW w:w="1105" w:type="dxa"/>
            <w:tcBorders>
              <w:top w:val="single" w:sz="6" w:space="0" w:color="auto"/>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95,0</w:t>
            </w:r>
          </w:p>
        </w:tc>
        <w:tc>
          <w:tcPr>
            <w:tcW w:w="1106" w:type="dxa"/>
            <w:tcBorders>
              <w:top w:val="single" w:sz="6" w:space="0" w:color="auto"/>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96,4</w:t>
            </w:r>
          </w:p>
        </w:tc>
        <w:tc>
          <w:tcPr>
            <w:tcW w:w="1105" w:type="dxa"/>
            <w:tcBorders>
              <w:top w:val="single" w:sz="6" w:space="0" w:color="auto"/>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98,6</w:t>
            </w:r>
          </w:p>
        </w:tc>
        <w:tc>
          <w:tcPr>
            <w:tcW w:w="1106" w:type="dxa"/>
            <w:tcBorders>
              <w:top w:val="single" w:sz="6" w:space="0" w:color="auto"/>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98,3</w:t>
            </w:r>
          </w:p>
        </w:tc>
        <w:tc>
          <w:tcPr>
            <w:tcW w:w="1106" w:type="dxa"/>
            <w:tcBorders>
              <w:top w:val="single" w:sz="6" w:space="0" w:color="auto"/>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98,4</w:t>
            </w:r>
          </w:p>
        </w:tc>
      </w:tr>
      <w:tr w:rsidR="009F0BBA" w:rsidRPr="009F0BBA">
        <w:trPr>
          <w:trHeight w:hRule="exact" w:val="500"/>
        </w:trPr>
        <w:tc>
          <w:tcPr>
            <w:tcW w:w="4962"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В т.ч.</w:t>
            </w:r>
          </w:p>
        </w:tc>
        <w:tc>
          <w:tcPr>
            <w:tcW w:w="1105"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c>
          <w:tcPr>
            <w:tcW w:w="1106"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c>
          <w:tcPr>
            <w:tcW w:w="1105"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c>
          <w:tcPr>
            <w:tcW w:w="1106"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c>
          <w:tcPr>
            <w:tcW w:w="1106"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r>
      <w:tr w:rsidR="009F0BBA" w:rsidRPr="009F0BBA">
        <w:trPr>
          <w:trHeight w:hRule="exact" w:val="560"/>
        </w:trPr>
        <w:tc>
          <w:tcPr>
            <w:tcW w:w="4962"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Покупка товаров и услуг</w:t>
            </w:r>
          </w:p>
        </w:tc>
        <w:tc>
          <w:tcPr>
            <w:tcW w:w="1105"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73,3</w:t>
            </w:r>
          </w:p>
        </w:tc>
        <w:tc>
          <w:tcPr>
            <w:tcW w:w="1106"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70,4</w:t>
            </w:r>
          </w:p>
        </w:tc>
        <w:tc>
          <w:tcPr>
            <w:tcW w:w="1105"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68,9</w:t>
            </w:r>
          </w:p>
        </w:tc>
        <w:tc>
          <w:tcPr>
            <w:tcW w:w="1106"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68,3</w:t>
            </w:r>
          </w:p>
        </w:tc>
        <w:tc>
          <w:tcPr>
            <w:tcW w:w="1106"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78,3</w:t>
            </w:r>
          </w:p>
        </w:tc>
      </w:tr>
      <w:tr w:rsidR="009F0BBA" w:rsidRPr="009F0BBA">
        <w:trPr>
          <w:trHeight w:hRule="exact" w:val="520"/>
        </w:trPr>
        <w:tc>
          <w:tcPr>
            <w:tcW w:w="4962"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Оплата обязательных платежей</w:t>
            </w:r>
          </w:p>
        </w:tc>
        <w:tc>
          <w:tcPr>
            <w:tcW w:w="1105"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12,2</w:t>
            </w:r>
          </w:p>
        </w:tc>
        <w:tc>
          <w:tcPr>
            <w:tcW w:w="1106"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5,8</w:t>
            </w:r>
          </w:p>
        </w:tc>
        <w:tc>
          <w:tcPr>
            <w:tcW w:w="1105"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6,0</w:t>
            </w:r>
          </w:p>
        </w:tc>
        <w:tc>
          <w:tcPr>
            <w:tcW w:w="1106"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7,1</w:t>
            </w:r>
          </w:p>
        </w:tc>
        <w:tc>
          <w:tcPr>
            <w:tcW w:w="1106"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6.4</w:t>
            </w:r>
          </w:p>
        </w:tc>
      </w:tr>
      <w:tr w:rsidR="009F0BBA" w:rsidRPr="009F0BBA">
        <w:trPr>
          <w:trHeight w:hRule="exact" w:val="480"/>
        </w:trPr>
        <w:tc>
          <w:tcPr>
            <w:tcW w:w="4962"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Накопление во вкладах и ценных</w:t>
            </w:r>
          </w:p>
        </w:tc>
        <w:tc>
          <w:tcPr>
            <w:tcW w:w="1105"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c>
          <w:tcPr>
            <w:tcW w:w="1106"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c>
          <w:tcPr>
            <w:tcW w:w="1105"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c>
          <w:tcPr>
            <w:tcW w:w="1106"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c>
          <w:tcPr>
            <w:tcW w:w="1106"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r>
      <w:tr w:rsidR="009F0BBA" w:rsidRPr="009F0BBA">
        <w:trPr>
          <w:trHeight w:hRule="exact" w:val="540"/>
        </w:trPr>
        <w:tc>
          <w:tcPr>
            <w:tcW w:w="4962"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бумагах</w:t>
            </w:r>
          </w:p>
        </w:tc>
        <w:tc>
          <w:tcPr>
            <w:tcW w:w="1105"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7,5</w:t>
            </w:r>
          </w:p>
        </w:tc>
        <w:tc>
          <w:tcPr>
            <w:tcW w:w="1106"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5,4</w:t>
            </w:r>
          </w:p>
        </w:tc>
        <w:tc>
          <w:tcPr>
            <w:tcW w:w="1105"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4,9</w:t>
            </w:r>
          </w:p>
        </w:tc>
        <w:tc>
          <w:tcPr>
            <w:tcW w:w="1106"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1,6</w:t>
            </w:r>
          </w:p>
        </w:tc>
        <w:tc>
          <w:tcPr>
            <w:tcW w:w="1106" w:type="dxa"/>
            <w:tcBorders>
              <w:top w:val="nil"/>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1,1</w:t>
            </w:r>
          </w:p>
        </w:tc>
      </w:tr>
      <w:tr w:rsidR="009F0BBA" w:rsidRPr="009F0BBA">
        <w:trPr>
          <w:trHeight w:hRule="exact" w:val="720"/>
        </w:trPr>
        <w:tc>
          <w:tcPr>
            <w:tcW w:w="4962" w:type="dxa"/>
            <w:tcBorders>
              <w:top w:val="nil"/>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Покупка валюты</w:t>
            </w:r>
          </w:p>
        </w:tc>
        <w:tc>
          <w:tcPr>
            <w:tcW w:w="1105" w:type="dxa"/>
            <w:tcBorders>
              <w:top w:val="nil"/>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w:t>
            </w:r>
          </w:p>
        </w:tc>
        <w:tc>
          <w:tcPr>
            <w:tcW w:w="1106" w:type="dxa"/>
            <w:tcBorders>
              <w:top w:val="nil"/>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14,8</w:t>
            </w:r>
          </w:p>
        </w:tc>
        <w:tc>
          <w:tcPr>
            <w:tcW w:w="1105" w:type="dxa"/>
            <w:tcBorders>
              <w:top w:val="nil"/>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18,8</w:t>
            </w:r>
          </w:p>
        </w:tc>
        <w:tc>
          <w:tcPr>
            <w:tcW w:w="1106" w:type="dxa"/>
            <w:tcBorders>
              <w:top w:val="nil"/>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21,3</w:t>
            </w:r>
          </w:p>
        </w:tc>
        <w:tc>
          <w:tcPr>
            <w:tcW w:w="1106" w:type="dxa"/>
            <w:tcBorders>
              <w:top w:val="nil"/>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12,6</w:t>
            </w:r>
          </w:p>
        </w:tc>
      </w:tr>
      <w:tr w:rsidR="009F0BBA" w:rsidRPr="009F0BBA">
        <w:trPr>
          <w:trHeight w:hRule="exact" w:val="380"/>
        </w:trPr>
        <w:tc>
          <w:tcPr>
            <w:tcW w:w="4962" w:type="dxa"/>
            <w:tcBorders>
              <w:top w:val="single" w:sz="6" w:space="0" w:color="auto"/>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Прирост денег на руках у</w:t>
            </w:r>
          </w:p>
        </w:tc>
        <w:tc>
          <w:tcPr>
            <w:tcW w:w="1105" w:type="dxa"/>
            <w:tcBorders>
              <w:top w:val="single" w:sz="6" w:space="0" w:color="auto"/>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5,0</w:t>
            </w:r>
          </w:p>
        </w:tc>
        <w:tc>
          <w:tcPr>
            <w:tcW w:w="1106" w:type="dxa"/>
            <w:tcBorders>
              <w:top w:val="single" w:sz="6" w:space="0" w:color="auto"/>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3,6</w:t>
            </w:r>
          </w:p>
        </w:tc>
        <w:tc>
          <w:tcPr>
            <w:tcW w:w="1105" w:type="dxa"/>
            <w:tcBorders>
              <w:top w:val="single" w:sz="6" w:space="0" w:color="auto"/>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1,4</w:t>
            </w:r>
          </w:p>
        </w:tc>
        <w:tc>
          <w:tcPr>
            <w:tcW w:w="1106" w:type="dxa"/>
            <w:tcBorders>
              <w:top w:val="single" w:sz="6" w:space="0" w:color="auto"/>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1,7</w:t>
            </w:r>
          </w:p>
        </w:tc>
        <w:tc>
          <w:tcPr>
            <w:tcW w:w="1106" w:type="dxa"/>
            <w:tcBorders>
              <w:top w:val="single" w:sz="6" w:space="0" w:color="auto"/>
              <w:left w:val="single" w:sz="6" w:space="0" w:color="auto"/>
              <w:bottom w:val="nil"/>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noProof/>
                <w:sz w:val="24"/>
                <w:szCs w:val="24"/>
              </w:rPr>
              <w:t>1,6</w:t>
            </w:r>
          </w:p>
        </w:tc>
      </w:tr>
      <w:tr w:rsidR="009F0BBA" w:rsidRPr="009F0BBA">
        <w:trPr>
          <w:trHeight w:hRule="exact" w:val="580"/>
        </w:trPr>
        <w:tc>
          <w:tcPr>
            <w:tcW w:w="4962" w:type="dxa"/>
            <w:tcBorders>
              <w:top w:val="nil"/>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населения</w:t>
            </w:r>
          </w:p>
        </w:tc>
        <w:tc>
          <w:tcPr>
            <w:tcW w:w="1105" w:type="dxa"/>
            <w:tcBorders>
              <w:top w:val="nil"/>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c>
          <w:tcPr>
            <w:tcW w:w="1106" w:type="dxa"/>
            <w:tcBorders>
              <w:top w:val="nil"/>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c>
          <w:tcPr>
            <w:tcW w:w="1105" w:type="dxa"/>
            <w:tcBorders>
              <w:top w:val="nil"/>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c>
          <w:tcPr>
            <w:tcW w:w="1106" w:type="dxa"/>
            <w:tcBorders>
              <w:top w:val="nil"/>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c>
          <w:tcPr>
            <w:tcW w:w="1106" w:type="dxa"/>
            <w:tcBorders>
              <w:top w:val="nil"/>
              <w:left w:val="single" w:sz="6" w:space="0" w:color="auto"/>
              <w:bottom w:val="single" w:sz="6" w:space="0" w:color="auto"/>
              <w:right w:val="single" w:sz="6" w:space="0" w:color="auto"/>
            </w:tcBorders>
          </w:tcPr>
          <w:p w:rsidR="009F0BBA" w:rsidRPr="009F0BBA" w:rsidRDefault="009F0BBA">
            <w:pPr>
              <w:widowControl/>
              <w:spacing w:before="0" w:line="240" w:lineRule="auto"/>
              <w:rPr>
                <w:rFonts w:ascii="Times New Roman" w:hAnsi="Times New Roman" w:cs="Times New Roman"/>
                <w:sz w:val="24"/>
                <w:szCs w:val="24"/>
              </w:rPr>
            </w:pPr>
          </w:p>
        </w:tc>
      </w:tr>
    </w:tbl>
    <w:p w:rsidR="009F0BBA" w:rsidRDefault="009F0BBA">
      <w:pPr>
        <w:widowControl/>
        <w:spacing w:before="0" w:line="240" w:lineRule="auto"/>
        <w:ind w:firstLine="567"/>
        <w:rPr>
          <w:rFonts w:ascii="Times New Roman" w:hAnsi="Times New Roman" w:cs="Times New Roman"/>
          <w:sz w:val="24"/>
          <w:szCs w:val="24"/>
        </w:rPr>
      </w:pP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Структура расходов населения также за последнее время претерпела существенные изменения. За последние три года возросла доля расходов на покупку товаров, снизилась доля обязательных платежей, и накоплений во вкладах. Зато толя средств затраченных на покупку валюты увеличилась. Это связано с нестабильностью экономики. В структуре расходов население также видно влияние кризиса</w:t>
      </w:r>
      <w:r>
        <w:rPr>
          <w:rFonts w:ascii="Times New Roman" w:hAnsi="Times New Roman" w:cs="Times New Roman"/>
          <w:noProof/>
          <w:sz w:val="24"/>
          <w:szCs w:val="24"/>
        </w:rPr>
        <w:t xml:space="preserve"> 1998</w:t>
      </w:r>
      <w:r>
        <w:rPr>
          <w:rFonts w:ascii="Times New Roman" w:hAnsi="Times New Roman" w:cs="Times New Roman"/>
          <w:sz w:val="24"/>
          <w:szCs w:val="24"/>
        </w:rPr>
        <w:t xml:space="preserve"> года, когда заметно возросла доля средств затраченных на покупку товаров, и снизилась доля накоплений в валюте и вкладах.</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Доходы</w:t>
      </w:r>
      <w:r>
        <w:rPr>
          <w:rFonts w:ascii="Times New Roman" w:hAnsi="Times New Roman" w:cs="Times New Roman"/>
          <w:noProof/>
          <w:sz w:val="24"/>
          <w:szCs w:val="24"/>
        </w:rPr>
        <w:t xml:space="preserve"> -</w:t>
      </w:r>
      <w:r>
        <w:rPr>
          <w:rFonts w:ascii="Times New Roman" w:hAnsi="Times New Roman" w:cs="Times New Roman"/>
          <w:sz w:val="24"/>
          <w:szCs w:val="24"/>
        </w:rPr>
        <w:t xml:space="preserve"> это средства, которыми располагает население, для удовлетворения своих духовных и материальных потребностей. Доходы бывают нескольких видов:</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noProof/>
          <w:sz w:val="24"/>
          <w:szCs w:val="24"/>
        </w:rPr>
        <w:t>1.</w:t>
      </w:r>
      <w:r>
        <w:rPr>
          <w:rFonts w:ascii="Times New Roman" w:hAnsi="Times New Roman" w:cs="Times New Roman"/>
          <w:sz w:val="24"/>
          <w:szCs w:val="24"/>
        </w:rPr>
        <w:t xml:space="preserve"> денежные, номинальные доходы;</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noProof/>
          <w:sz w:val="24"/>
          <w:szCs w:val="24"/>
        </w:rPr>
        <w:t>2.</w:t>
      </w:r>
      <w:r>
        <w:rPr>
          <w:rFonts w:ascii="Times New Roman" w:hAnsi="Times New Roman" w:cs="Times New Roman"/>
          <w:sz w:val="24"/>
          <w:szCs w:val="24"/>
        </w:rPr>
        <w:t xml:space="preserve"> натуральные доходы,</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noProof/>
          <w:sz w:val="24"/>
          <w:szCs w:val="24"/>
        </w:rPr>
        <w:t>3.</w:t>
      </w:r>
      <w:r>
        <w:rPr>
          <w:rFonts w:ascii="Times New Roman" w:hAnsi="Times New Roman" w:cs="Times New Roman"/>
          <w:sz w:val="24"/>
          <w:szCs w:val="24"/>
        </w:rPr>
        <w:t xml:space="preserve"> совокупные доходы;</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noProof/>
          <w:sz w:val="24"/>
          <w:szCs w:val="24"/>
        </w:rPr>
        <w:t>4.</w:t>
      </w:r>
      <w:r>
        <w:rPr>
          <w:rFonts w:ascii="Times New Roman" w:hAnsi="Times New Roman" w:cs="Times New Roman"/>
          <w:sz w:val="24"/>
          <w:szCs w:val="24"/>
        </w:rPr>
        <w:t xml:space="preserve"> располагаемые и реально располагаемые доходы;</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noProof/>
          <w:sz w:val="24"/>
          <w:szCs w:val="24"/>
        </w:rPr>
        <w:t>5.</w:t>
      </w:r>
      <w:r>
        <w:rPr>
          <w:rFonts w:ascii="Times New Roman" w:hAnsi="Times New Roman" w:cs="Times New Roman"/>
          <w:sz w:val="24"/>
          <w:szCs w:val="24"/>
        </w:rPr>
        <w:t xml:space="preserve"> нетрудовые (нелегальные) доходы.</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К натуральным доходам относятся доходы полученные в не денежной, натуральной форме, то есть доходы от личных подсобных хозяйств, подарки от предприятий и т.д.</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Номинальный доход</w:t>
      </w:r>
      <w:r>
        <w:rPr>
          <w:rFonts w:ascii="Times New Roman" w:hAnsi="Times New Roman" w:cs="Times New Roman"/>
          <w:noProof/>
          <w:sz w:val="24"/>
          <w:szCs w:val="24"/>
        </w:rPr>
        <w:t xml:space="preserve"> -</w:t>
      </w:r>
      <w:r>
        <w:rPr>
          <w:rFonts w:ascii="Times New Roman" w:hAnsi="Times New Roman" w:cs="Times New Roman"/>
          <w:sz w:val="24"/>
          <w:szCs w:val="24"/>
        </w:rPr>
        <w:t xml:space="preserve"> это непосредственно сумма денег, или денежная оценка натуральных доходов, полученных населением. Номинальная зарплата</w:t>
      </w:r>
      <w:r>
        <w:rPr>
          <w:rFonts w:ascii="Times New Roman" w:hAnsi="Times New Roman" w:cs="Times New Roman"/>
          <w:noProof/>
          <w:sz w:val="24"/>
          <w:szCs w:val="24"/>
        </w:rPr>
        <w:t xml:space="preserve"> -</w:t>
      </w:r>
      <w:r>
        <w:rPr>
          <w:rFonts w:ascii="Times New Roman" w:hAnsi="Times New Roman" w:cs="Times New Roman"/>
          <w:sz w:val="24"/>
          <w:szCs w:val="24"/>
        </w:rPr>
        <w:t xml:space="preserve"> это сумма денег, которые получают за свой труд в соответствии с его качеством и количеством. Показатель номинальных доходов не отражает реальную картину динамики доходов населения, так как в него входят налоговые и другие обязательные отчисления, а также он учитывает инфляционный рост доходов.</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Совокупные доходы – вся сумма средств, полученная домашними хозяйствами. В нее включаются:</w:t>
      </w:r>
    </w:p>
    <w:p w:rsidR="009F0BBA" w:rsidRDefault="009F0BBA">
      <w:pPr>
        <w:widowControl/>
        <w:numPr>
          <w:ilvl w:val="0"/>
          <w:numId w:val="27"/>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все денежные доходы;</w:t>
      </w:r>
    </w:p>
    <w:p w:rsidR="009F0BBA" w:rsidRDefault="009F0BBA">
      <w:pPr>
        <w:widowControl/>
        <w:numPr>
          <w:ilvl w:val="0"/>
          <w:numId w:val="27"/>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доходы от собственности, предпринимательской деятельности;</w:t>
      </w:r>
    </w:p>
    <w:p w:rsidR="009F0BBA" w:rsidRDefault="009F0BBA">
      <w:pPr>
        <w:widowControl/>
        <w:numPr>
          <w:ilvl w:val="0"/>
          <w:numId w:val="27"/>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натуральные доходы;</w:t>
      </w:r>
    </w:p>
    <w:p w:rsidR="009F0BBA" w:rsidRDefault="009F0BBA">
      <w:pPr>
        <w:widowControl/>
        <w:numPr>
          <w:ilvl w:val="0"/>
          <w:numId w:val="27"/>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прочие доходы (алименты и т.д.).</w:t>
      </w:r>
    </w:p>
    <w:p w:rsidR="009F0BBA" w:rsidRDefault="009F0BBA">
      <w:pPr>
        <w:widowControl/>
        <w:spacing w:before="0" w:line="240" w:lineRule="auto"/>
        <w:ind w:firstLine="567"/>
        <w:rPr>
          <w:rFonts w:ascii="Times New Roman" w:hAnsi="Times New Roman" w:cs="Times New Roman"/>
          <w:sz w:val="24"/>
          <w:szCs w:val="24"/>
        </w:rPr>
      </w:pP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Располагаемые доходы – это номинальный доход за вычетом суммы обязательных платежей и взносов. Располагаемые доходы – эта та сумма средств, которой располагает население.</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Реально располагаемые доходы – это располагаемые доходы, скорректированные на индекс потребительских цен. Они показывают реальную динамику доходов населения, без учета инфляционного роста доходов. Реально располагаемые доходы можно определить по следующим формулам:</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В прогнозировании уровня жизни населения важно также не только динамика средних показателей, но и дифференциация доходов населения, то есть распределение общей массы доходов по группам населения. Для решения этой задачи все население разбивается на группы кратные 10 или 20 процентам численности населения с примерно равными доходами от самых бедных до самых богатых.</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По полученной таблице рассчитывается коэффициент Джини (индекс концентрации доходов), который изменяется от 0 до 1 и чем он выше, тем выше уровень неравенства в доходах населения.</w:t>
      </w:r>
    </w:p>
    <w:p w:rsidR="009F0BBA" w:rsidRDefault="009F0BBA">
      <w:pPr>
        <w:widowControl/>
        <w:spacing w:before="0" w:line="240" w:lineRule="auto"/>
        <w:ind w:firstLine="567"/>
        <w:rPr>
          <w:rFonts w:ascii="Times New Roman" w:hAnsi="Times New Roman" w:cs="Times New Roman"/>
          <w:sz w:val="24"/>
          <w:szCs w:val="24"/>
        </w:rPr>
      </w:pP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Кривая Лоренца для доходов населения в 1998 году.</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Теоретически при абсолютно равных доходах всего населения страны кривая Лоренца имеет вид прямой. Фактически же она прямой не является. Чем ниже кривая Лоренца расположена от прямой, тем выше дифференциация доходов населения.</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Для характеристики дифференциации доходов применяется также децильный коэффициент, который показывает соотношение между средними доходами 10 % наиболее обеспеченных граждан и средними доходами 10 % наименее обеспеченных граждан. В России децильный коэффициент за годы реформ вырос с 5.4 в 1991 году, до 24 в 1998 году.</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Следовательно, в РФ наблюдается рост дифференциации доходов населения. Причем существует межотраслевая и межпрофессиональная дифференциация доходов. С одной стороны это отражает общественную полезность тех или иных отраслей, служит ориентиром занятости и подготовки кадров, способствует переливу трудовых ресурсов в другие отрасли. Но с другой стороны, слишком высокая дифференциация доходов способствует росту социальной напряженности. В российской экономике с ее ориентацией на сырьевой экспорт и финансовую деятельность, наибольший уровень доходов как раз и наблюдается в газовой, нефтяной промышленности, а также в банковской и кредитно – финансовой сфере. Очень высоко отставание уровня оплаты труда в бюджетной сфере, угольной промышленности. Все это только способствует росту числа социальных конфликтов.</w:t>
      </w:r>
    </w:p>
    <w:p w:rsidR="009F0BBA" w:rsidRDefault="009F0BBA">
      <w:pPr>
        <w:widowControl/>
        <w:spacing w:before="0" w:line="240" w:lineRule="auto"/>
        <w:ind w:firstLine="567"/>
        <w:rPr>
          <w:rFonts w:ascii="Times New Roman" w:hAnsi="Times New Roman" w:cs="Times New Roman"/>
          <w:sz w:val="24"/>
          <w:szCs w:val="24"/>
        </w:rPr>
      </w:pP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3. Система социальной защиты населения.</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Под термином социальная защита населения подразумевается система экономических отношений, гарантирующая каждому человеку достойный уровень жизни и обеспечивающий его необходимыми благами при утрате тех или иных его способностей.</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Основными составляющими системы соц. Защиты являются:</w:t>
      </w:r>
    </w:p>
    <w:p w:rsidR="009F0BBA" w:rsidRDefault="009F0BBA">
      <w:pPr>
        <w:widowControl/>
        <w:numPr>
          <w:ilvl w:val="0"/>
          <w:numId w:val="28"/>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защита от безработицы;</w:t>
      </w:r>
    </w:p>
    <w:p w:rsidR="009F0BBA" w:rsidRDefault="009F0BBA">
      <w:pPr>
        <w:widowControl/>
        <w:numPr>
          <w:ilvl w:val="0"/>
          <w:numId w:val="28"/>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обеспечение пособий для нетрудоспособных, инвалидов, обездоленных;</w:t>
      </w:r>
    </w:p>
    <w:p w:rsidR="009F0BBA" w:rsidRDefault="009F0BBA">
      <w:pPr>
        <w:widowControl/>
        <w:numPr>
          <w:ilvl w:val="0"/>
          <w:numId w:val="28"/>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оплата труда и пособия, обеспечивающие нормальный образ жизни;</w:t>
      </w:r>
    </w:p>
    <w:p w:rsidR="009F0BBA" w:rsidRDefault="009F0BBA">
      <w:pPr>
        <w:widowControl/>
        <w:numPr>
          <w:ilvl w:val="0"/>
          <w:numId w:val="28"/>
        </w:numPr>
        <w:tabs>
          <w:tab w:val="clear" w:pos="360"/>
          <w:tab w:val="num" w:pos="927"/>
        </w:tabs>
        <w:spacing w:before="0" w:line="240" w:lineRule="auto"/>
        <w:ind w:left="927"/>
        <w:rPr>
          <w:rFonts w:ascii="Times New Roman" w:hAnsi="Times New Roman" w:cs="Times New Roman"/>
          <w:sz w:val="24"/>
          <w:szCs w:val="24"/>
        </w:rPr>
      </w:pPr>
      <w:r>
        <w:rPr>
          <w:rFonts w:ascii="Times New Roman" w:hAnsi="Times New Roman" w:cs="Times New Roman"/>
          <w:sz w:val="24"/>
          <w:szCs w:val="24"/>
        </w:rPr>
        <w:t>минимальное обеспечение жильем, услугами культуры, здравоохранения, образования и др..</w:t>
      </w:r>
    </w:p>
    <w:p w:rsidR="009F0BBA" w:rsidRDefault="009F0BBA">
      <w:pPr>
        <w:pStyle w:val="2"/>
      </w:pPr>
      <w:r>
        <w:t>Социальная защита населения проявляется в разных формах таких как соцстрах, государственный трансферты, индексация и др. Социальные трансферты – это система мер денежной или натуральной помощи нуждающимся, не связанные с их участием в хозяйственной деятельности. Механизм индексации доходов связан с увеличением номинальных доходов населения в зависимости от роста цен. Этот механизм может применяться только в бюджетной сфере. Социальное страхование это вид социальной защиты, направленный на обеспечение соцгарантий по защите граждан от социальных и профессиональных рисков. К государственному социальному страхованию относятся пенсионное обеспечение, обязательное медицинское страхование (ОМС), выплата пособий по государственной социальному страхованию в случае безработицы, потери трудоспособности и т.п.</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В настоящее время основную работу по соцзащите населения выполняют следующие органы:</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Государственные органы социальной защиты населения;</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Специализированные общественные и профессиональные организации;</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Негосударственные коммерческие структуры;</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Фонды благотворительности и милосердия;</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Религиозные организации;</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Профессиональные организации педагогов, юристов, социальных работников;</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Политические партии и общественные движения.</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В РФ разработана госпрограмма социальных реформ на период 1996 – 2000 гг., основными целями которой является: достижение ощутимого улучшения материального положения и условий жизни населения; достижение эффективной занятости; гарантия конституционных прав граждан в области труда, социальной защиты, образования, здравоохранения, культуры, обеспечения жильем; переориентация социальной политики на семью; улучшение демографической ситуации.</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Для достижения этих целей требуется восстановить роль доходов от основной деятельности, как основного источника доходов населения; обеспечить справедливое распределение доходов путем увеличения налоговой нагрузки у лиц с высокими доходами и снижением нагрузки у лиц с низкими доходами; стимулировать финансирование социальных программ не только из бюджетных средств; создать систему адресной социальной помощи с учетом материального положения семьи и заявительного принципа назначения пособий; повысить роль социального страхования, чтобы гарантировать гражданам доступность медицинской помощи; социального обслуживания, образования и культуры.</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В области оплату труда правительством РФ предполагается обеспечить рост реальной заработной платы в соответствии с квалификацией и результатом труда работника. Реформирование оплаты труда должно осуществляться экономическими методами, через налоговую систему. Также должны быть использованы механизм социального партнерства между предпринимателями и наемными работниками. Во внебюджетной сфере необходимо создать систему гарантии минимального заработка, усилить государственное регулирование оплаты труда руководителей государственных, казенных, муниципальных предприятий, предприятий со смешанной формой собственности, а также ужесточить ответственность за нарушение трудового законодательства. В бюджетной сфере необходимо проводить повышение ставок заработной платы, при этом учитывать рост уровня оплаты труда во внебюджетном секторе экономики. Необходимо добиться, чтобы средняя заработная плата в бюджетной сфере не была ниже 85% от среднего уровня оплаты труда в промышленности.</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Реформирование системы охраны труда должно быть основано на повышении ответственности работодателей в этой области и на переходе от системы льгот за вредные условия труда к системе, которая бы стимулировала работодателей к повышению безопасности труда работников. Для этого необходимо ввести систему поощрения работодателей, систематически улучшающих условия труда на предприятии. Для обеспечения государственных гарантий в области охраны труда необходимо: </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Провести сертификацию производственных объектов на соответствие требованиям безопасности;</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Организовать систему подготовки специалистов в данной отрасли;</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Продолжить разработки по совершенствованию законодательной базы, стандартов безопасности труда;</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Ратифицировать конвенции Международной организации труда;</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Упорядочить систему контроля за соблюдением требований охраны труда;</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Завершить формирование государственной системы управления охраной труда.</w:t>
      </w:r>
    </w:p>
    <w:p w:rsidR="009F0BBA" w:rsidRDefault="009F0BBA">
      <w:pPr>
        <w:widowControl/>
        <w:spacing w:before="0" w:line="240" w:lineRule="auto"/>
        <w:ind w:firstLine="567"/>
        <w:rPr>
          <w:rFonts w:ascii="Times New Roman" w:hAnsi="Times New Roman" w:cs="Times New Roman"/>
          <w:sz w:val="24"/>
          <w:szCs w:val="24"/>
        </w:rPr>
      </w:pP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Ситуация на рынке труда за годы экономических реформ существенно изменилась: выросла безработица, поменялась структура занятости по отраслям и секторам экономики. Существует сложное положение на предмет занятости женщин и молодежи. Для преодоления негативных явления в сфере занятости необходимо: проведение сбалансированной инвестиционной и налоговой политики, более полное использование имеющихся рабочих мест плюс создание новых; разработка генеральной схемы развития рабочих мест; разработка специальных программ для стабилизации занятости в регионах и отраслях; развитие новых гибких форм занятости; полный пересмотр системы выплаты пособий; новые пути поиска работы безработным; создание социальных программ, направленных на расширение занятости отдельных социальных групп (молодежи, инвалидов и др.).</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Можно привести некоторые социальные гарантии, предоставляемые государством населению: минимальный размер оплаты труда, минимальный размер пенсий по старости, единовременное пособие при рождении каждого ребенка, ежемесячное пособие на период отпуска по уходу за ребенком.</w:t>
      </w:r>
    </w:p>
    <w:p w:rsidR="009F0BBA" w:rsidRDefault="009F0BBA">
      <w:pPr>
        <w:widowControl/>
        <w:spacing w:before="0" w:line="240" w:lineRule="auto"/>
        <w:ind w:firstLine="567"/>
        <w:rPr>
          <w:rFonts w:ascii="Times New Roman" w:hAnsi="Times New Roman" w:cs="Times New Roman"/>
          <w:sz w:val="24"/>
          <w:szCs w:val="24"/>
        </w:rPr>
      </w:pP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Размеры социальных гарантий в соотношении с величиной прожиточного минимума в %. Таблица 5</w:t>
      </w:r>
    </w:p>
    <w:p w:rsidR="009F0BBA" w:rsidRDefault="009F0BBA">
      <w:pPr>
        <w:widowControl/>
        <w:spacing w:before="0" w:line="240" w:lineRule="auto"/>
        <w:rPr>
          <w:rFonts w:ascii="Times New Roman" w:hAnsi="Times New Roman" w:cs="Times New Roman"/>
          <w:sz w:val="24"/>
          <w:szCs w:val="24"/>
        </w:rPr>
      </w:pPr>
    </w:p>
    <w:tbl>
      <w:tblPr>
        <w:tblW w:w="0" w:type="auto"/>
        <w:tblInd w:w="-724"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7372"/>
        <w:gridCol w:w="850"/>
        <w:gridCol w:w="851"/>
        <w:gridCol w:w="850"/>
        <w:gridCol w:w="851"/>
      </w:tblGrid>
      <w:tr w:rsidR="009F0BBA" w:rsidRPr="009F0BBA">
        <w:tc>
          <w:tcPr>
            <w:tcW w:w="7372" w:type="dxa"/>
            <w:tcBorders>
              <w:top w:val="single" w:sz="12" w:space="0" w:color="000000"/>
              <w:bottom w:val="double" w:sz="6" w:space="0" w:color="000000"/>
              <w:right w:val="nil"/>
            </w:tcBorders>
            <w:shd w:val="pct25" w:color="000000" w:fill="FFFFFF"/>
          </w:tcPr>
          <w:p w:rsidR="009F0BBA" w:rsidRPr="009F0BBA" w:rsidRDefault="009F0BBA">
            <w:pPr>
              <w:widowControl/>
              <w:spacing w:before="0" w:line="240" w:lineRule="auto"/>
              <w:rPr>
                <w:rFonts w:ascii="Times New Roman" w:hAnsi="Times New Roman" w:cs="Times New Roman"/>
                <w:sz w:val="24"/>
                <w:szCs w:val="24"/>
              </w:rPr>
            </w:pPr>
          </w:p>
        </w:tc>
        <w:tc>
          <w:tcPr>
            <w:tcW w:w="850" w:type="dxa"/>
            <w:tcBorders>
              <w:top w:val="single" w:sz="12" w:space="0" w:color="000000"/>
              <w:left w:val="nil"/>
              <w:bottom w:val="double" w:sz="6" w:space="0" w:color="000000"/>
              <w:right w:val="nil"/>
            </w:tcBorders>
            <w:shd w:val="pct25" w:color="FFFF0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1993</w:t>
            </w:r>
          </w:p>
        </w:tc>
        <w:tc>
          <w:tcPr>
            <w:tcW w:w="851" w:type="dxa"/>
            <w:tcBorders>
              <w:top w:val="single" w:sz="12" w:space="0" w:color="000000"/>
              <w:left w:val="nil"/>
              <w:bottom w:val="double" w:sz="6" w:space="0" w:color="000000"/>
              <w:right w:val="nil"/>
            </w:tcBorders>
            <w:shd w:val="pct25" w:color="00000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1995</w:t>
            </w:r>
          </w:p>
        </w:tc>
        <w:tc>
          <w:tcPr>
            <w:tcW w:w="850" w:type="dxa"/>
            <w:tcBorders>
              <w:top w:val="single" w:sz="12" w:space="0" w:color="000000"/>
              <w:left w:val="nil"/>
              <w:bottom w:val="double" w:sz="6" w:space="0" w:color="000000"/>
              <w:right w:val="nil"/>
            </w:tcBorders>
            <w:shd w:val="pct25" w:color="FFFF0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1997</w:t>
            </w:r>
          </w:p>
        </w:tc>
        <w:tc>
          <w:tcPr>
            <w:tcW w:w="851" w:type="dxa"/>
            <w:tcBorders>
              <w:top w:val="single" w:sz="12" w:space="0" w:color="000000"/>
              <w:left w:val="nil"/>
              <w:bottom w:val="double" w:sz="6" w:space="0" w:color="000000"/>
            </w:tcBorders>
            <w:shd w:val="pct25" w:color="00000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1999</w:t>
            </w:r>
          </w:p>
        </w:tc>
      </w:tr>
      <w:tr w:rsidR="009F0BBA" w:rsidRPr="009F0BBA">
        <w:tc>
          <w:tcPr>
            <w:tcW w:w="7372" w:type="dxa"/>
            <w:tcBorders>
              <w:top w:val="nil"/>
              <w:bottom w:val="nil"/>
              <w:right w:val="nil"/>
            </w:tcBorders>
            <w:shd w:val="pct25" w:color="00000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Минимальный размер оплаты труда</w:t>
            </w:r>
          </w:p>
        </w:tc>
        <w:tc>
          <w:tcPr>
            <w:tcW w:w="850" w:type="dxa"/>
            <w:tcBorders>
              <w:top w:val="nil"/>
              <w:left w:val="nil"/>
              <w:bottom w:val="nil"/>
              <w:right w:val="nil"/>
            </w:tcBorders>
            <w:shd w:val="pct25" w:color="FFFF0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39</w:t>
            </w:r>
          </w:p>
        </w:tc>
        <w:tc>
          <w:tcPr>
            <w:tcW w:w="851" w:type="dxa"/>
            <w:tcBorders>
              <w:top w:val="nil"/>
              <w:left w:val="nil"/>
              <w:bottom w:val="nil"/>
              <w:right w:val="nil"/>
            </w:tcBorders>
            <w:shd w:val="pct25" w:color="00000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10</w:t>
            </w:r>
          </w:p>
        </w:tc>
        <w:tc>
          <w:tcPr>
            <w:tcW w:w="850" w:type="dxa"/>
            <w:tcBorders>
              <w:top w:val="nil"/>
              <w:left w:val="nil"/>
              <w:bottom w:val="nil"/>
              <w:right w:val="nil"/>
            </w:tcBorders>
            <w:shd w:val="pct25" w:color="FFFF0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19</w:t>
            </w:r>
          </w:p>
        </w:tc>
        <w:tc>
          <w:tcPr>
            <w:tcW w:w="851" w:type="dxa"/>
            <w:tcBorders>
              <w:top w:val="nil"/>
              <w:left w:val="nil"/>
              <w:bottom w:val="nil"/>
            </w:tcBorders>
            <w:shd w:val="pct25" w:color="00000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10</w:t>
            </w:r>
          </w:p>
        </w:tc>
      </w:tr>
      <w:tr w:rsidR="009F0BBA" w:rsidRPr="009F0BBA">
        <w:tc>
          <w:tcPr>
            <w:tcW w:w="7372" w:type="dxa"/>
            <w:tcBorders>
              <w:top w:val="nil"/>
              <w:bottom w:val="nil"/>
              <w:right w:val="nil"/>
            </w:tcBorders>
            <w:shd w:val="pct25" w:color="00000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Тарифная ставка 1-го разряда ЕТС оплаты труда в бюджетной сфере</w:t>
            </w:r>
          </w:p>
        </w:tc>
        <w:tc>
          <w:tcPr>
            <w:tcW w:w="850" w:type="dxa"/>
            <w:tcBorders>
              <w:top w:val="nil"/>
              <w:left w:val="nil"/>
              <w:bottom w:val="nil"/>
              <w:right w:val="nil"/>
            </w:tcBorders>
            <w:shd w:val="pct25" w:color="FFFF0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41</w:t>
            </w:r>
          </w:p>
        </w:tc>
        <w:tc>
          <w:tcPr>
            <w:tcW w:w="851" w:type="dxa"/>
            <w:tcBorders>
              <w:top w:val="nil"/>
              <w:left w:val="nil"/>
              <w:bottom w:val="nil"/>
              <w:right w:val="nil"/>
            </w:tcBorders>
            <w:shd w:val="pct25" w:color="00000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19</w:t>
            </w:r>
          </w:p>
        </w:tc>
        <w:tc>
          <w:tcPr>
            <w:tcW w:w="850" w:type="dxa"/>
            <w:tcBorders>
              <w:top w:val="nil"/>
              <w:left w:val="nil"/>
              <w:bottom w:val="nil"/>
              <w:right w:val="nil"/>
            </w:tcBorders>
            <w:shd w:val="pct25" w:color="FFFF0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18</w:t>
            </w:r>
          </w:p>
        </w:tc>
        <w:tc>
          <w:tcPr>
            <w:tcW w:w="851" w:type="dxa"/>
            <w:tcBorders>
              <w:top w:val="nil"/>
              <w:left w:val="nil"/>
              <w:bottom w:val="nil"/>
            </w:tcBorders>
            <w:shd w:val="pct25" w:color="00000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10</w:t>
            </w:r>
          </w:p>
        </w:tc>
      </w:tr>
      <w:tr w:rsidR="009F0BBA" w:rsidRPr="009F0BBA">
        <w:tc>
          <w:tcPr>
            <w:tcW w:w="7372" w:type="dxa"/>
            <w:tcBorders>
              <w:top w:val="nil"/>
              <w:bottom w:val="nil"/>
              <w:right w:val="nil"/>
            </w:tcBorders>
            <w:shd w:val="pct25" w:color="00000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Минимальный размер пенсии по старости</w:t>
            </w:r>
          </w:p>
        </w:tc>
        <w:tc>
          <w:tcPr>
            <w:tcW w:w="850" w:type="dxa"/>
            <w:tcBorders>
              <w:top w:val="nil"/>
              <w:left w:val="nil"/>
              <w:bottom w:val="nil"/>
              <w:right w:val="nil"/>
            </w:tcBorders>
            <w:shd w:val="pct25" w:color="FFFF0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63</w:t>
            </w:r>
          </w:p>
        </w:tc>
        <w:tc>
          <w:tcPr>
            <w:tcW w:w="851" w:type="dxa"/>
            <w:tcBorders>
              <w:top w:val="nil"/>
              <w:left w:val="nil"/>
              <w:bottom w:val="nil"/>
              <w:right w:val="nil"/>
            </w:tcBorders>
            <w:shd w:val="pct25" w:color="00000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27</w:t>
            </w:r>
          </w:p>
        </w:tc>
        <w:tc>
          <w:tcPr>
            <w:tcW w:w="850" w:type="dxa"/>
            <w:tcBorders>
              <w:top w:val="nil"/>
              <w:left w:val="nil"/>
              <w:bottom w:val="nil"/>
              <w:right w:val="nil"/>
            </w:tcBorders>
            <w:shd w:val="pct25" w:color="FFFF0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25</w:t>
            </w:r>
          </w:p>
        </w:tc>
        <w:tc>
          <w:tcPr>
            <w:tcW w:w="851" w:type="dxa"/>
            <w:tcBorders>
              <w:top w:val="nil"/>
              <w:left w:val="nil"/>
              <w:bottom w:val="nil"/>
            </w:tcBorders>
            <w:shd w:val="pct25" w:color="00000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15</w:t>
            </w:r>
          </w:p>
        </w:tc>
      </w:tr>
      <w:tr w:rsidR="009F0BBA" w:rsidRPr="009F0BBA">
        <w:tc>
          <w:tcPr>
            <w:tcW w:w="7372" w:type="dxa"/>
            <w:tcBorders>
              <w:top w:val="nil"/>
              <w:bottom w:val="nil"/>
              <w:right w:val="nil"/>
            </w:tcBorders>
            <w:shd w:val="pct25" w:color="00000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Ежемесячное пособие на детей</w:t>
            </w:r>
          </w:p>
        </w:tc>
        <w:tc>
          <w:tcPr>
            <w:tcW w:w="850" w:type="dxa"/>
            <w:tcBorders>
              <w:top w:val="nil"/>
              <w:left w:val="nil"/>
              <w:bottom w:val="nil"/>
              <w:right w:val="nil"/>
            </w:tcBorders>
            <w:shd w:val="pct25" w:color="FFFF0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19</w:t>
            </w:r>
          </w:p>
        </w:tc>
        <w:tc>
          <w:tcPr>
            <w:tcW w:w="851" w:type="dxa"/>
            <w:tcBorders>
              <w:top w:val="nil"/>
              <w:left w:val="nil"/>
              <w:bottom w:val="nil"/>
              <w:right w:val="nil"/>
            </w:tcBorders>
            <w:shd w:val="pct25" w:color="00000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8</w:t>
            </w:r>
          </w:p>
        </w:tc>
        <w:tc>
          <w:tcPr>
            <w:tcW w:w="850" w:type="dxa"/>
            <w:tcBorders>
              <w:top w:val="nil"/>
              <w:left w:val="nil"/>
              <w:bottom w:val="nil"/>
              <w:right w:val="nil"/>
            </w:tcBorders>
            <w:shd w:val="pct25" w:color="FFFF0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15</w:t>
            </w:r>
          </w:p>
        </w:tc>
        <w:tc>
          <w:tcPr>
            <w:tcW w:w="851" w:type="dxa"/>
            <w:tcBorders>
              <w:top w:val="nil"/>
              <w:left w:val="nil"/>
              <w:bottom w:val="nil"/>
            </w:tcBorders>
            <w:shd w:val="pct25" w:color="00000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7</w:t>
            </w:r>
          </w:p>
        </w:tc>
      </w:tr>
      <w:tr w:rsidR="009F0BBA" w:rsidRPr="009F0BBA">
        <w:tc>
          <w:tcPr>
            <w:tcW w:w="7372" w:type="dxa"/>
            <w:tcBorders>
              <w:top w:val="nil"/>
              <w:bottom w:val="nil"/>
              <w:right w:val="nil"/>
            </w:tcBorders>
            <w:shd w:val="pct25" w:color="00000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Минимальная стипендия :</w:t>
            </w:r>
          </w:p>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В высших учебных заведениях</w:t>
            </w:r>
          </w:p>
        </w:tc>
        <w:tc>
          <w:tcPr>
            <w:tcW w:w="850" w:type="dxa"/>
            <w:tcBorders>
              <w:top w:val="nil"/>
              <w:left w:val="nil"/>
              <w:bottom w:val="nil"/>
              <w:right w:val="nil"/>
            </w:tcBorders>
            <w:shd w:val="pct25" w:color="FFFF0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39</w:t>
            </w:r>
          </w:p>
        </w:tc>
        <w:tc>
          <w:tcPr>
            <w:tcW w:w="851" w:type="dxa"/>
            <w:tcBorders>
              <w:top w:val="nil"/>
              <w:left w:val="nil"/>
              <w:bottom w:val="nil"/>
              <w:right w:val="nil"/>
            </w:tcBorders>
            <w:shd w:val="pct25" w:color="00000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10</w:t>
            </w:r>
          </w:p>
        </w:tc>
        <w:tc>
          <w:tcPr>
            <w:tcW w:w="850" w:type="dxa"/>
            <w:tcBorders>
              <w:top w:val="nil"/>
              <w:left w:val="nil"/>
              <w:bottom w:val="nil"/>
              <w:right w:val="nil"/>
            </w:tcBorders>
            <w:shd w:val="pct25" w:color="FFFF0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38</w:t>
            </w:r>
          </w:p>
        </w:tc>
        <w:tc>
          <w:tcPr>
            <w:tcW w:w="851" w:type="dxa"/>
            <w:tcBorders>
              <w:top w:val="nil"/>
              <w:left w:val="nil"/>
              <w:bottom w:val="nil"/>
            </w:tcBorders>
            <w:shd w:val="pct25" w:color="00000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19</w:t>
            </w:r>
          </w:p>
        </w:tc>
      </w:tr>
      <w:tr w:rsidR="009F0BBA" w:rsidRPr="009F0BBA">
        <w:tc>
          <w:tcPr>
            <w:tcW w:w="7372" w:type="dxa"/>
            <w:tcBorders>
              <w:top w:val="nil"/>
              <w:bottom w:val="single" w:sz="12" w:space="0" w:color="000000"/>
              <w:right w:val="nil"/>
            </w:tcBorders>
            <w:shd w:val="pct25" w:color="00000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 xml:space="preserve">В средних и начальных </w:t>
            </w:r>
          </w:p>
        </w:tc>
        <w:tc>
          <w:tcPr>
            <w:tcW w:w="850" w:type="dxa"/>
            <w:tcBorders>
              <w:top w:val="nil"/>
              <w:left w:val="nil"/>
              <w:bottom w:val="single" w:sz="12" w:space="0" w:color="000000"/>
              <w:right w:val="nil"/>
            </w:tcBorders>
            <w:shd w:val="pct25" w:color="FFFF0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14</w:t>
            </w:r>
          </w:p>
        </w:tc>
        <w:tc>
          <w:tcPr>
            <w:tcW w:w="851" w:type="dxa"/>
            <w:tcBorders>
              <w:top w:val="nil"/>
              <w:left w:val="nil"/>
              <w:bottom w:val="single" w:sz="12" w:space="0" w:color="000000"/>
              <w:right w:val="nil"/>
            </w:tcBorders>
            <w:shd w:val="pct25" w:color="00000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7</w:t>
            </w:r>
          </w:p>
        </w:tc>
        <w:tc>
          <w:tcPr>
            <w:tcW w:w="850" w:type="dxa"/>
            <w:tcBorders>
              <w:top w:val="nil"/>
              <w:left w:val="nil"/>
              <w:bottom w:val="single" w:sz="12" w:space="0" w:color="000000"/>
              <w:right w:val="nil"/>
            </w:tcBorders>
            <w:shd w:val="pct25" w:color="FFFF0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13</w:t>
            </w:r>
          </w:p>
        </w:tc>
        <w:tc>
          <w:tcPr>
            <w:tcW w:w="851" w:type="dxa"/>
            <w:tcBorders>
              <w:top w:val="nil"/>
              <w:left w:val="nil"/>
              <w:bottom w:val="single" w:sz="12" w:space="0" w:color="000000"/>
            </w:tcBorders>
            <w:shd w:val="pct25" w:color="00000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7</w:t>
            </w:r>
          </w:p>
        </w:tc>
      </w:tr>
    </w:tbl>
    <w:p w:rsidR="009F0BBA" w:rsidRDefault="009F0BBA">
      <w:pPr>
        <w:widowControl/>
        <w:spacing w:before="0" w:line="240" w:lineRule="auto"/>
        <w:ind w:firstLine="567"/>
        <w:rPr>
          <w:rFonts w:ascii="Times New Roman" w:hAnsi="Times New Roman" w:cs="Times New Roman"/>
          <w:sz w:val="24"/>
          <w:szCs w:val="24"/>
        </w:rPr>
      </w:pP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Российский статистический ежегодник: Стат.сб.М.: Финансы и статистика, 1993-99гг.</w:t>
      </w:r>
    </w:p>
    <w:p w:rsidR="009F0BBA" w:rsidRDefault="009F0BBA">
      <w:pPr>
        <w:widowControl/>
        <w:spacing w:before="0" w:line="240" w:lineRule="auto"/>
        <w:ind w:firstLine="567"/>
        <w:rPr>
          <w:rFonts w:ascii="Times New Roman" w:hAnsi="Times New Roman" w:cs="Times New Roman"/>
          <w:sz w:val="24"/>
          <w:szCs w:val="24"/>
        </w:rPr>
      </w:pP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Как видно из таблицы 5 минимальные размеры соцгарантий гораздо ниже, чем величина прожиточного минимума. Причем за последние годы эти значения существенно снизились. Значительная часть соцвыплат достается семьям с высоким и средним достатком. Удельный вес средств, поступающих населению, живущему за чертой бедности в общем объеме соцвыплат составляет 19 % (в развитых странах 50 %).</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В сфере соцпособий необходимо ввести адресную соцпомощь. Например, пособие на детей по своему размеру не значительно, они предназначены всем семьям без относительно к доходу конкретной семьи. Если же перераспределить пособия для тех кто в них нуждается и тем самым увеличить размеры, то это должно повысить социальную защищенность детей из бедных семей.</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В системе социально-культурного страхования одним из элементов не эффективного расходования средств является частичная компенсация затрат на санаторно-курортное лечение. Эти средства попадают к тем, кто и так может оплатить часть путевки, и не достаются тем кто может оплатить путевку даже со скидкой. Так происходит дотирование высокооплачиваемых работников.</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В области соцстраха необходимо создать устойчивую финансовую систему, обеспечивающую гражданам государственные гарантии. Реформирование системы соцвыплат должно осуществляться по двум направлениям: </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Установление экономически обоснованных размеров социальных пособий в соответствии с уровнем зарплаты. Стажем размером, перечисленных страховых взносов.</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Осуществление принципа в соответствии с которым при наступлении страхового случая, страховые выплаты осуществляются только при утрате заработка.</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В этой области должна быть дифференциация тарифов страховых взносов в зависимости от величины расходов по каждому виду страхования.</w:t>
      </w:r>
    </w:p>
    <w:p w:rsidR="009F0BBA" w:rsidRDefault="009F0BBA">
      <w:pPr>
        <w:widowControl/>
        <w:spacing w:before="0" w:line="240" w:lineRule="auto"/>
        <w:rPr>
          <w:rFonts w:ascii="Times New Roman" w:hAnsi="Times New Roman" w:cs="Times New Roman"/>
          <w:sz w:val="24"/>
          <w:szCs w:val="24"/>
        </w:rPr>
      </w:pPr>
      <w:r>
        <w:rPr>
          <w:rFonts w:ascii="Times New Roman" w:hAnsi="Times New Roman" w:cs="Times New Roman"/>
          <w:sz w:val="24"/>
          <w:szCs w:val="24"/>
        </w:rPr>
        <w:t>Размеры назначенных пенсий Таблица 6</w:t>
      </w:r>
    </w:p>
    <w:tbl>
      <w:tblPr>
        <w:tblW w:w="0" w:type="auto"/>
        <w:tblInd w:w="-1008" w:type="dxa"/>
        <w:tblBorders>
          <w:top w:val="single" w:sz="12" w:space="0" w:color="808080"/>
          <w:left w:val="single" w:sz="12" w:space="0" w:color="808080"/>
          <w:bottom w:val="single" w:sz="12" w:space="0" w:color="808080"/>
          <w:right w:val="single" w:sz="12" w:space="0" w:color="808080"/>
          <w:insideV w:val="single" w:sz="6" w:space="0" w:color="C0C0C0"/>
        </w:tblBorders>
        <w:tblLayout w:type="fixed"/>
        <w:tblLook w:val="0000" w:firstRow="0" w:lastRow="0" w:firstColumn="0" w:lastColumn="0" w:noHBand="0" w:noVBand="0"/>
      </w:tblPr>
      <w:tblGrid>
        <w:gridCol w:w="6923"/>
        <w:gridCol w:w="1069"/>
        <w:gridCol w:w="1069"/>
        <w:gridCol w:w="1069"/>
        <w:gridCol w:w="1069"/>
      </w:tblGrid>
      <w:tr w:rsidR="009F0BBA" w:rsidRPr="009F0BBA">
        <w:tc>
          <w:tcPr>
            <w:tcW w:w="6923" w:type="dxa"/>
            <w:tcBorders>
              <w:top w:val="single" w:sz="12" w:space="0" w:color="808080"/>
              <w:bottom w:val="single" w:sz="6" w:space="0" w:color="808080"/>
            </w:tcBorders>
            <w:shd w:val="solid" w:color="C0C0C0" w:fill="FFFFFF"/>
          </w:tcPr>
          <w:p w:rsidR="009F0BBA" w:rsidRPr="009F0BBA" w:rsidRDefault="009F0BBA">
            <w:pPr>
              <w:widowControl/>
              <w:spacing w:before="0" w:line="240" w:lineRule="auto"/>
              <w:rPr>
                <w:rFonts w:ascii="Times New Roman" w:hAnsi="Times New Roman" w:cs="Times New Roman"/>
                <w:sz w:val="24"/>
                <w:szCs w:val="24"/>
              </w:rPr>
            </w:pPr>
          </w:p>
        </w:tc>
        <w:tc>
          <w:tcPr>
            <w:tcW w:w="1069" w:type="dxa"/>
            <w:tcBorders>
              <w:top w:val="single" w:sz="12" w:space="0" w:color="808080"/>
              <w:bottom w:val="single" w:sz="6" w:space="0" w:color="808080"/>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1992</w:t>
            </w:r>
          </w:p>
        </w:tc>
        <w:tc>
          <w:tcPr>
            <w:tcW w:w="1069" w:type="dxa"/>
            <w:tcBorders>
              <w:top w:val="single" w:sz="12" w:space="0" w:color="808080"/>
              <w:bottom w:val="single" w:sz="6" w:space="0" w:color="808080"/>
            </w:tcBorders>
            <w:shd w:val="solid" w:color="C0C0C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1994</w:t>
            </w:r>
          </w:p>
        </w:tc>
        <w:tc>
          <w:tcPr>
            <w:tcW w:w="1069" w:type="dxa"/>
            <w:tcBorders>
              <w:top w:val="single" w:sz="12" w:space="0" w:color="808080"/>
              <w:bottom w:val="single" w:sz="6" w:space="0" w:color="808080"/>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1996</w:t>
            </w:r>
          </w:p>
        </w:tc>
        <w:tc>
          <w:tcPr>
            <w:tcW w:w="1069" w:type="dxa"/>
            <w:tcBorders>
              <w:top w:val="single" w:sz="12" w:space="0" w:color="808080"/>
              <w:bottom w:val="single" w:sz="6" w:space="0" w:color="808080"/>
            </w:tcBorders>
            <w:shd w:val="solid" w:color="C0C0C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1998</w:t>
            </w:r>
          </w:p>
        </w:tc>
      </w:tr>
      <w:tr w:rsidR="009F0BBA" w:rsidRPr="009F0BBA">
        <w:tc>
          <w:tcPr>
            <w:tcW w:w="6923" w:type="dxa"/>
            <w:tcBorders>
              <w:top w:val="nil"/>
              <w:bottom w:val="nil"/>
            </w:tcBorders>
            <w:shd w:val="solid" w:color="C0C0C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Реальный размер назначенной пенсии в % к предыдущему году</w:t>
            </w:r>
          </w:p>
        </w:tc>
        <w:tc>
          <w:tcPr>
            <w:tcW w:w="1069" w:type="dxa"/>
            <w:tcBorders>
              <w:top w:val="nil"/>
              <w:bottom w:val="nil"/>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51,9</w:t>
            </w:r>
          </w:p>
        </w:tc>
        <w:tc>
          <w:tcPr>
            <w:tcW w:w="1069" w:type="dxa"/>
            <w:tcBorders>
              <w:top w:val="nil"/>
              <w:bottom w:val="nil"/>
            </w:tcBorders>
            <w:shd w:val="solid" w:color="C0C0C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96,8</w:t>
            </w:r>
          </w:p>
        </w:tc>
        <w:tc>
          <w:tcPr>
            <w:tcW w:w="1069" w:type="dxa"/>
            <w:tcBorders>
              <w:top w:val="nil"/>
              <w:bottom w:val="nil"/>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108,7</w:t>
            </w:r>
          </w:p>
        </w:tc>
        <w:tc>
          <w:tcPr>
            <w:tcW w:w="1069" w:type="dxa"/>
            <w:tcBorders>
              <w:top w:val="nil"/>
              <w:bottom w:val="nil"/>
            </w:tcBorders>
            <w:shd w:val="solid" w:color="C0C0C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95,2</w:t>
            </w:r>
          </w:p>
        </w:tc>
      </w:tr>
      <w:tr w:rsidR="009F0BBA" w:rsidRPr="009F0BBA">
        <w:tc>
          <w:tcPr>
            <w:tcW w:w="6923" w:type="dxa"/>
            <w:tcBorders>
              <w:top w:val="nil"/>
              <w:bottom w:val="nil"/>
            </w:tcBorders>
            <w:shd w:val="solid" w:color="C0C0C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Средний размер месячных пенсий в % к величине прожит.минимума</w:t>
            </w:r>
          </w:p>
        </w:tc>
        <w:tc>
          <w:tcPr>
            <w:tcW w:w="1069" w:type="dxa"/>
            <w:tcBorders>
              <w:top w:val="nil"/>
              <w:bottom w:val="nil"/>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116,9</w:t>
            </w:r>
          </w:p>
        </w:tc>
        <w:tc>
          <w:tcPr>
            <w:tcW w:w="1069" w:type="dxa"/>
            <w:tcBorders>
              <w:top w:val="nil"/>
              <w:bottom w:val="nil"/>
            </w:tcBorders>
            <w:shd w:val="solid" w:color="C0C0C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128,6</w:t>
            </w:r>
          </w:p>
        </w:tc>
        <w:tc>
          <w:tcPr>
            <w:tcW w:w="1069" w:type="dxa"/>
            <w:tcBorders>
              <w:top w:val="nil"/>
              <w:bottom w:val="nil"/>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116,0</w:t>
            </w:r>
          </w:p>
        </w:tc>
        <w:tc>
          <w:tcPr>
            <w:tcW w:w="1069" w:type="dxa"/>
            <w:tcBorders>
              <w:top w:val="nil"/>
              <w:bottom w:val="nil"/>
            </w:tcBorders>
            <w:shd w:val="solid" w:color="C0C0C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114,7</w:t>
            </w:r>
          </w:p>
        </w:tc>
      </w:tr>
      <w:tr w:rsidR="009F0BBA" w:rsidRPr="009F0BBA">
        <w:tc>
          <w:tcPr>
            <w:tcW w:w="6923" w:type="dxa"/>
            <w:tcBorders>
              <w:top w:val="nil"/>
              <w:bottom w:val="single" w:sz="12" w:space="0" w:color="808080"/>
            </w:tcBorders>
            <w:shd w:val="solid" w:color="C0C0C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Средний размер месячной пенсии в % к ср.размеру зарплаты</w:t>
            </w:r>
          </w:p>
        </w:tc>
        <w:tc>
          <w:tcPr>
            <w:tcW w:w="1069" w:type="dxa"/>
            <w:tcBorders>
              <w:top w:val="nil"/>
              <w:bottom w:val="single" w:sz="12" w:space="0" w:color="808080"/>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26,0</w:t>
            </w:r>
          </w:p>
        </w:tc>
        <w:tc>
          <w:tcPr>
            <w:tcW w:w="1069" w:type="dxa"/>
            <w:tcBorders>
              <w:top w:val="nil"/>
              <w:bottom w:val="single" w:sz="12" w:space="0" w:color="808080"/>
            </w:tcBorders>
            <w:shd w:val="solid" w:color="C0C0C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35,6</w:t>
            </w:r>
          </w:p>
        </w:tc>
        <w:tc>
          <w:tcPr>
            <w:tcW w:w="1069" w:type="dxa"/>
            <w:tcBorders>
              <w:top w:val="nil"/>
              <w:bottom w:val="single" w:sz="12" w:space="0" w:color="808080"/>
            </w:tcBorders>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38,2</w:t>
            </w:r>
          </w:p>
        </w:tc>
        <w:tc>
          <w:tcPr>
            <w:tcW w:w="1069" w:type="dxa"/>
            <w:tcBorders>
              <w:top w:val="nil"/>
              <w:bottom w:val="single" w:sz="12" w:space="0" w:color="808080"/>
            </w:tcBorders>
            <w:shd w:val="solid" w:color="C0C0C0" w:fill="FFFFFF"/>
          </w:tcPr>
          <w:p w:rsidR="009F0BBA" w:rsidRPr="009F0BBA" w:rsidRDefault="009F0BBA">
            <w:pPr>
              <w:widowControl/>
              <w:spacing w:before="0" w:line="240" w:lineRule="auto"/>
              <w:rPr>
                <w:rFonts w:ascii="Times New Roman" w:hAnsi="Times New Roman" w:cs="Times New Roman"/>
                <w:sz w:val="24"/>
                <w:szCs w:val="24"/>
              </w:rPr>
            </w:pPr>
            <w:r w:rsidRPr="009F0BBA">
              <w:rPr>
                <w:rFonts w:ascii="Times New Roman" w:hAnsi="Times New Roman" w:cs="Times New Roman"/>
                <w:sz w:val="24"/>
                <w:szCs w:val="24"/>
              </w:rPr>
              <w:t>36,4</w:t>
            </w:r>
          </w:p>
        </w:tc>
      </w:tr>
    </w:tbl>
    <w:p w:rsidR="009F0BBA" w:rsidRDefault="009F0BBA">
      <w:pPr>
        <w:widowControl/>
        <w:spacing w:before="0" w:line="240" w:lineRule="auto"/>
        <w:ind w:firstLine="567"/>
        <w:rPr>
          <w:rFonts w:ascii="Times New Roman" w:hAnsi="Times New Roman" w:cs="Times New Roman"/>
          <w:sz w:val="24"/>
          <w:szCs w:val="24"/>
        </w:rPr>
      </w:pPr>
    </w:p>
    <w:p w:rsidR="009F0BBA" w:rsidRDefault="009F0BBA">
      <w:pPr>
        <w:pStyle w:val="2"/>
      </w:pPr>
      <w:r>
        <w:t>Институт экономики РАН, Реформы пенсионного обеспечения, 1998г.</w:t>
      </w:r>
    </w:p>
    <w:p w:rsidR="009F0BBA" w:rsidRDefault="009F0BBA">
      <w:pPr>
        <w:widowControl/>
        <w:spacing w:before="0" w:line="240" w:lineRule="auto"/>
        <w:ind w:firstLine="567"/>
        <w:rPr>
          <w:rFonts w:ascii="Times New Roman" w:hAnsi="Times New Roman" w:cs="Times New Roman"/>
          <w:sz w:val="24"/>
          <w:szCs w:val="24"/>
        </w:rPr>
      </w:pP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В последнее время в стране сложилась сложная ситуация с пенсионным обеспечением. Размер пенсии довольно низок (Табл.6), выплата пенсии осуществляется крайне нерегулярно. Действующая пенсионная система не обеспечивает тесную зависимость размера пенсии с трудовым вкладом работника и следовательно заинтересованность работника в формировании бюджета пенсионного фонда.</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В области пенсионного обеспечения необходимо:</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Активизировать работу по мобилизации средств в пенсионный фонд.</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Осуществлять индексацию пенсий не только с учетом роста цен, но и с учетом роста среднемесячной зарплаты, обеспечить соответствие величины минимальной пенсии величине прожиточного минимума.</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Разработать механизм учета зарплаты для исчисления и пересчета пенсий.</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Развитие негосударственных пенсионных фондов, при усилении государственной поддержки и защиты плательщиков взносов.</w:t>
      </w:r>
    </w:p>
    <w:p w:rsidR="009F0BBA" w:rsidRDefault="009F0BBA">
      <w:pPr>
        <w:pStyle w:val="2"/>
      </w:pPr>
      <w:r>
        <w:t>Предоставление пенсионных льгот работникам в связи с тяжелыми условиями труда подлежит реформированию путем постепенного переноса ответственности за финансирование таких льгот на работодателей посредством создания профессиональных пенсионных систем. В пенсионной системе уже введен персонифицированный учет страховых взносов каждого работника.</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В сфере соцобслуживания наблюдается недостаточная материально-техническая база и финансирование отрасли. Необходимо принять меры по преодолению дефицита мест в стационарных учреждениях социального обслуживания и обеспечению всех нуждающихся в социальной помощи и услугах в стационарных условиях и на дому. Важна разработка стандартов социального обслуживания населения и порядка лицензирования этой деятельности. Должна быть продолжена работа по расширению сети учреждений.</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Существуют также установленные законодательством нормативы бюджетных расходов на:</w:t>
      </w:r>
    </w:p>
    <w:p w:rsidR="009F0BBA" w:rsidRDefault="009F0BBA">
      <w:pPr>
        <w:widowControl/>
        <w:numPr>
          <w:ilvl w:val="0"/>
          <w:numId w:val="15"/>
        </w:numPr>
        <w:spacing w:before="0" w:line="240" w:lineRule="auto"/>
        <w:rPr>
          <w:rFonts w:ascii="Times New Roman" w:hAnsi="Times New Roman" w:cs="Times New Roman"/>
          <w:sz w:val="24"/>
          <w:szCs w:val="24"/>
        </w:rPr>
      </w:pPr>
      <w:r>
        <w:rPr>
          <w:rFonts w:ascii="Times New Roman" w:hAnsi="Times New Roman" w:cs="Times New Roman"/>
          <w:sz w:val="24"/>
          <w:szCs w:val="24"/>
        </w:rPr>
        <w:t>образование – не менее 10% национального дохода;</w:t>
      </w:r>
    </w:p>
    <w:p w:rsidR="009F0BBA" w:rsidRDefault="009F0BBA">
      <w:pPr>
        <w:widowControl/>
        <w:numPr>
          <w:ilvl w:val="0"/>
          <w:numId w:val="15"/>
        </w:numPr>
        <w:spacing w:before="0" w:line="240" w:lineRule="auto"/>
        <w:rPr>
          <w:rFonts w:ascii="Times New Roman" w:hAnsi="Times New Roman" w:cs="Times New Roman"/>
          <w:sz w:val="24"/>
          <w:szCs w:val="24"/>
        </w:rPr>
      </w:pPr>
      <w:r>
        <w:rPr>
          <w:rFonts w:ascii="Times New Roman" w:hAnsi="Times New Roman" w:cs="Times New Roman"/>
          <w:sz w:val="24"/>
          <w:szCs w:val="24"/>
        </w:rPr>
        <w:t>высшее образование – не менее 3% расходной части федерального бюджета;</w:t>
      </w:r>
    </w:p>
    <w:p w:rsidR="009F0BBA" w:rsidRDefault="009F0BBA">
      <w:pPr>
        <w:widowControl/>
        <w:numPr>
          <w:ilvl w:val="0"/>
          <w:numId w:val="15"/>
        </w:numPr>
        <w:spacing w:before="0" w:line="240" w:lineRule="auto"/>
        <w:rPr>
          <w:rFonts w:ascii="Times New Roman" w:hAnsi="Times New Roman" w:cs="Times New Roman"/>
          <w:sz w:val="24"/>
          <w:szCs w:val="24"/>
        </w:rPr>
      </w:pPr>
      <w:r>
        <w:rPr>
          <w:rFonts w:ascii="Times New Roman" w:hAnsi="Times New Roman" w:cs="Times New Roman"/>
          <w:sz w:val="24"/>
          <w:szCs w:val="24"/>
        </w:rPr>
        <w:t>науку – не менее 4% расходной части федерального бюджета;</w:t>
      </w:r>
    </w:p>
    <w:p w:rsidR="009F0BBA" w:rsidRDefault="009F0BBA">
      <w:pPr>
        <w:widowControl/>
        <w:numPr>
          <w:ilvl w:val="0"/>
          <w:numId w:val="15"/>
        </w:numPr>
        <w:spacing w:before="0" w:line="240" w:lineRule="auto"/>
        <w:rPr>
          <w:rFonts w:ascii="Times New Roman" w:hAnsi="Times New Roman" w:cs="Times New Roman"/>
          <w:sz w:val="24"/>
          <w:szCs w:val="24"/>
        </w:rPr>
      </w:pPr>
      <w:r>
        <w:rPr>
          <w:rFonts w:ascii="Times New Roman" w:hAnsi="Times New Roman" w:cs="Times New Roman"/>
          <w:sz w:val="24"/>
          <w:szCs w:val="24"/>
        </w:rPr>
        <w:t>культуру и искусство – не менее 2% расходной части федерального бюджета.</w:t>
      </w:r>
    </w:p>
    <w:p w:rsidR="009F0BBA" w:rsidRDefault="009F0BBA">
      <w:pPr>
        <w:widowControl/>
        <w:spacing w:before="0" w:line="240" w:lineRule="auto"/>
        <w:ind w:firstLine="747"/>
        <w:rPr>
          <w:rFonts w:ascii="Times New Roman" w:hAnsi="Times New Roman" w:cs="Times New Roman"/>
          <w:sz w:val="24"/>
          <w:szCs w:val="24"/>
        </w:rPr>
      </w:pP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Заключение.</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Прогнозирование уровня жизни и социальная защита населения являются важной функцией государства. Рынок сам по себе не может регулировать эту сферу, поэтому обязанность регулирования в этой сфере возлагается на государство. Непродуманная политика государства в этой области может привести к росту социальной напряженности.</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Финансирование данной сферы явно недостаточно. Для решения этой проблемы необходим перевод теневой экономики в легальное положение, в том числе и за счет снижения налогового бремени. Необходимо оздоровление экономики, повышение уровня реальной заработной платы, которая должна явиться стимулом роста производительности труда, экономической активности населения. Это с одной стороны приведет к росту налоговых отчислений и следовательно увеличению доходной части бюджета. А с другой стороны к снижению доли граждан, реально нуждающихся в помощи государства.</w:t>
      </w:r>
    </w:p>
    <w:p w:rsidR="009F0BBA" w:rsidRDefault="009F0BBA">
      <w:pPr>
        <w:widowControl/>
        <w:spacing w:before="0" w:line="240" w:lineRule="auto"/>
        <w:ind w:firstLine="567"/>
        <w:rPr>
          <w:rFonts w:ascii="Times New Roman" w:hAnsi="Times New Roman" w:cs="Times New Roman"/>
          <w:sz w:val="24"/>
          <w:szCs w:val="24"/>
        </w:rPr>
      </w:pPr>
      <w:r>
        <w:rPr>
          <w:rFonts w:ascii="Times New Roman" w:hAnsi="Times New Roman" w:cs="Times New Roman"/>
          <w:sz w:val="24"/>
          <w:szCs w:val="24"/>
        </w:rPr>
        <w:t>При нынешней скудности финансовых ресурсов необходимо перейти от принципа социальной помощи всем гражданам к адресной помощи тем, кто в ней действительно нуждается. Должен быть усилен контроль за использованием средств внебюджетных целевых фондов, усилена ответственность за нарушение законодательства. Надеюсь, что политика вновь избранного Президента РФ Путина В.В. в области социальной защиты населения будет более грамотной, что приведет к повышению уровня жизни граждан, обеспечению достойной жизни пенсионеров, сирот, инвалидов и др. социально незащищенных слоев населения.</w:t>
      </w:r>
      <w:bookmarkStart w:id="0" w:name="_GoBack"/>
      <w:bookmarkEnd w:id="0"/>
    </w:p>
    <w:sectPr w:rsidR="009F0BBA">
      <w:pgSz w:w="11906" w:h="16838"/>
      <w:pgMar w:top="1135" w:right="849" w:bottom="1135"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86142"/>
    <w:multiLevelType w:val="singleLevel"/>
    <w:tmpl w:val="08AE34E2"/>
    <w:lvl w:ilvl="0">
      <w:start w:val="1"/>
      <w:numFmt w:val="decimal"/>
      <w:lvlText w:val="%1."/>
      <w:lvlJc w:val="left"/>
      <w:pPr>
        <w:tabs>
          <w:tab w:val="num" w:pos="1080"/>
        </w:tabs>
        <w:ind w:left="1080" w:hanging="360"/>
      </w:pPr>
      <w:rPr>
        <w:rFonts w:hint="default"/>
      </w:rPr>
    </w:lvl>
  </w:abstractNum>
  <w:abstractNum w:abstractNumId="1">
    <w:nsid w:val="07951A43"/>
    <w:multiLevelType w:val="singleLevel"/>
    <w:tmpl w:val="4F90B8EE"/>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2">
    <w:nsid w:val="084D21E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A6E50F6"/>
    <w:multiLevelType w:val="singleLevel"/>
    <w:tmpl w:val="4F90B8EE"/>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4">
    <w:nsid w:val="0B09133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10E00952"/>
    <w:multiLevelType w:val="singleLevel"/>
    <w:tmpl w:val="04190013"/>
    <w:lvl w:ilvl="0">
      <w:start w:val="1"/>
      <w:numFmt w:val="upperRoman"/>
      <w:lvlText w:val="%1."/>
      <w:lvlJc w:val="left"/>
      <w:pPr>
        <w:tabs>
          <w:tab w:val="num" w:pos="720"/>
        </w:tabs>
        <w:ind w:left="720" w:hanging="720"/>
      </w:pPr>
    </w:lvl>
  </w:abstractNum>
  <w:abstractNum w:abstractNumId="6">
    <w:nsid w:val="12D81D14"/>
    <w:multiLevelType w:val="singleLevel"/>
    <w:tmpl w:val="4F90B8EE"/>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7">
    <w:nsid w:val="17582D52"/>
    <w:multiLevelType w:val="singleLevel"/>
    <w:tmpl w:val="4F90B8EE"/>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8">
    <w:nsid w:val="17FD7804"/>
    <w:multiLevelType w:val="singleLevel"/>
    <w:tmpl w:val="08AE34E2"/>
    <w:lvl w:ilvl="0">
      <w:start w:val="1"/>
      <w:numFmt w:val="decimal"/>
      <w:lvlText w:val="%1."/>
      <w:lvlJc w:val="left"/>
      <w:pPr>
        <w:tabs>
          <w:tab w:val="num" w:pos="1080"/>
        </w:tabs>
        <w:ind w:left="1080" w:hanging="360"/>
      </w:pPr>
      <w:rPr>
        <w:rFonts w:hint="default"/>
      </w:rPr>
    </w:lvl>
  </w:abstractNum>
  <w:abstractNum w:abstractNumId="9">
    <w:nsid w:val="1C4D7497"/>
    <w:multiLevelType w:val="singleLevel"/>
    <w:tmpl w:val="4F90B8EE"/>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10">
    <w:nsid w:val="1CD6644C"/>
    <w:multiLevelType w:val="singleLevel"/>
    <w:tmpl w:val="04190013"/>
    <w:lvl w:ilvl="0">
      <w:start w:val="1"/>
      <w:numFmt w:val="upperRoman"/>
      <w:lvlText w:val="%1."/>
      <w:lvlJc w:val="left"/>
      <w:pPr>
        <w:tabs>
          <w:tab w:val="num" w:pos="720"/>
        </w:tabs>
        <w:ind w:left="720" w:hanging="720"/>
      </w:pPr>
    </w:lvl>
  </w:abstractNum>
  <w:abstractNum w:abstractNumId="11">
    <w:nsid w:val="1ED8737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1F511C3C"/>
    <w:multiLevelType w:val="singleLevel"/>
    <w:tmpl w:val="4F90B8EE"/>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13">
    <w:nsid w:val="277C6A1C"/>
    <w:multiLevelType w:val="singleLevel"/>
    <w:tmpl w:val="08AE34E2"/>
    <w:lvl w:ilvl="0">
      <w:start w:val="1"/>
      <w:numFmt w:val="decimal"/>
      <w:lvlText w:val="%1."/>
      <w:lvlJc w:val="left"/>
      <w:pPr>
        <w:tabs>
          <w:tab w:val="num" w:pos="1080"/>
        </w:tabs>
        <w:ind w:left="1080" w:hanging="360"/>
      </w:pPr>
      <w:rPr>
        <w:rFonts w:hint="default"/>
      </w:rPr>
    </w:lvl>
  </w:abstractNum>
  <w:abstractNum w:abstractNumId="14">
    <w:nsid w:val="290A26D9"/>
    <w:multiLevelType w:val="singleLevel"/>
    <w:tmpl w:val="4F90B8EE"/>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15">
    <w:nsid w:val="329D685D"/>
    <w:multiLevelType w:val="singleLevel"/>
    <w:tmpl w:val="4F90B8EE"/>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16">
    <w:nsid w:val="32BA5789"/>
    <w:multiLevelType w:val="singleLevel"/>
    <w:tmpl w:val="04190013"/>
    <w:lvl w:ilvl="0">
      <w:start w:val="1"/>
      <w:numFmt w:val="upperRoman"/>
      <w:lvlText w:val="%1."/>
      <w:lvlJc w:val="left"/>
      <w:pPr>
        <w:tabs>
          <w:tab w:val="num" w:pos="720"/>
        </w:tabs>
        <w:ind w:left="720" w:hanging="720"/>
      </w:pPr>
    </w:lvl>
  </w:abstractNum>
  <w:abstractNum w:abstractNumId="17">
    <w:nsid w:val="36E37024"/>
    <w:multiLevelType w:val="singleLevel"/>
    <w:tmpl w:val="4F90B8EE"/>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18">
    <w:nsid w:val="4B956AE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527465A7"/>
    <w:multiLevelType w:val="singleLevel"/>
    <w:tmpl w:val="4F90B8EE"/>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20">
    <w:nsid w:val="54395427"/>
    <w:multiLevelType w:val="singleLevel"/>
    <w:tmpl w:val="4F90B8EE"/>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21">
    <w:nsid w:val="54503F7F"/>
    <w:multiLevelType w:val="singleLevel"/>
    <w:tmpl w:val="4F90B8EE"/>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22">
    <w:nsid w:val="5AFD68C6"/>
    <w:multiLevelType w:val="singleLevel"/>
    <w:tmpl w:val="4F90B8EE"/>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23">
    <w:nsid w:val="5D862C8D"/>
    <w:multiLevelType w:val="singleLevel"/>
    <w:tmpl w:val="4F90B8EE"/>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24">
    <w:nsid w:val="74C63392"/>
    <w:multiLevelType w:val="singleLevel"/>
    <w:tmpl w:val="04190013"/>
    <w:lvl w:ilvl="0">
      <w:start w:val="1"/>
      <w:numFmt w:val="upperRoman"/>
      <w:lvlText w:val="%1."/>
      <w:lvlJc w:val="left"/>
      <w:pPr>
        <w:tabs>
          <w:tab w:val="num" w:pos="720"/>
        </w:tabs>
        <w:ind w:left="720" w:hanging="720"/>
      </w:pPr>
    </w:lvl>
  </w:abstractNum>
  <w:abstractNum w:abstractNumId="25">
    <w:nsid w:val="77F661EC"/>
    <w:multiLevelType w:val="singleLevel"/>
    <w:tmpl w:val="4F90B8EE"/>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26">
    <w:nsid w:val="79086798"/>
    <w:multiLevelType w:val="singleLevel"/>
    <w:tmpl w:val="04190013"/>
    <w:lvl w:ilvl="0">
      <w:start w:val="1"/>
      <w:numFmt w:val="upperRoman"/>
      <w:lvlText w:val="%1."/>
      <w:lvlJc w:val="left"/>
      <w:pPr>
        <w:tabs>
          <w:tab w:val="num" w:pos="720"/>
        </w:tabs>
        <w:ind w:left="720" w:hanging="720"/>
      </w:pPr>
    </w:lvl>
  </w:abstractNum>
  <w:abstractNum w:abstractNumId="27">
    <w:nsid w:val="79C667F2"/>
    <w:multiLevelType w:val="singleLevel"/>
    <w:tmpl w:val="08AE34E2"/>
    <w:lvl w:ilvl="0">
      <w:start w:val="1"/>
      <w:numFmt w:val="decimal"/>
      <w:lvlText w:val="%1."/>
      <w:lvlJc w:val="left"/>
      <w:pPr>
        <w:tabs>
          <w:tab w:val="num" w:pos="1080"/>
        </w:tabs>
        <w:ind w:left="1080" w:hanging="360"/>
      </w:pPr>
      <w:rPr>
        <w:rFonts w:hint="default"/>
      </w:rPr>
    </w:lvl>
  </w:abstractNum>
  <w:num w:numId="1">
    <w:abstractNumId w:val="10"/>
  </w:num>
  <w:num w:numId="2">
    <w:abstractNumId w:val="26"/>
  </w:num>
  <w:num w:numId="3">
    <w:abstractNumId w:val="5"/>
  </w:num>
  <w:num w:numId="4">
    <w:abstractNumId w:val="16"/>
  </w:num>
  <w:num w:numId="5">
    <w:abstractNumId w:val="24"/>
  </w:num>
  <w:num w:numId="6">
    <w:abstractNumId w:val="8"/>
  </w:num>
  <w:num w:numId="7">
    <w:abstractNumId w:val="11"/>
  </w:num>
  <w:num w:numId="8">
    <w:abstractNumId w:val="13"/>
  </w:num>
  <w:num w:numId="9">
    <w:abstractNumId w:val="2"/>
  </w:num>
  <w:num w:numId="10">
    <w:abstractNumId w:val="4"/>
  </w:num>
  <w:num w:numId="11">
    <w:abstractNumId w:val="18"/>
  </w:num>
  <w:num w:numId="12">
    <w:abstractNumId w:val="1"/>
  </w:num>
  <w:num w:numId="13">
    <w:abstractNumId w:val="0"/>
  </w:num>
  <w:num w:numId="14">
    <w:abstractNumId w:val="27"/>
  </w:num>
  <w:num w:numId="15">
    <w:abstractNumId w:val="14"/>
  </w:num>
  <w:num w:numId="16">
    <w:abstractNumId w:val="3"/>
  </w:num>
  <w:num w:numId="17">
    <w:abstractNumId w:val="17"/>
  </w:num>
  <w:num w:numId="18">
    <w:abstractNumId w:val="19"/>
  </w:num>
  <w:num w:numId="19">
    <w:abstractNumId w:val="6"/>
  </w:num>
  <w:num w:numId="20">
    <w:abstractNumId w:val="15"/>
  </w:num>
  <w:num w:numId="21">
    <w:abstractNumId w:val="25"/>
  </w:num>
  <w:num w:numId="22">
    <w:abstractNumId w:val="23"/>
  </w:num>
  <w:num w:numId="23">
    <w:abstractNumId w:val="21"/>
  </w:num>
  <w:num w:numId="24">
    <w:abstractNumId w:val="9"/>
  </w:num>
  <w:num w:numId="25">
    <w:abstractNumId w:val="12"/>
  </w:num>
  <w:num w:numId="26">
    <w:abstractNumId w:val="22"/>
  </w:num>
  <w:num w:numId="27">
    <w:abstractNumId w:val="2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BE2"/>
    <w:rsid w:val="00202BE2"/>
    <w:rsid w:val="0055398B"/>
    <w:rsid w:val="009F0BBA"/>
    <w:rsid w:val="00C07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847F99-F8B8-4208-9BF0-E3DC22A0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spacing w:before="100" w:line="620" w:lineRule="auto"/>
      <w:jc w:val="both"/>
    </w:pPr>
    <w:rPr>
      <w:rFonts w:ascii="Arial" w:hAnsi="Arial" w:cs="Arial"/>
      <w:sz w:val="22"/>
      <w:szCs w:val="22"/>
    </w:rPr>
  </w:style>
  <w:style w:type="paragraph" w:styleId="6">
    <w:name w:val="heading 6"/>
    <w:basedOn w:val="a"/>
    <w:next w:val="a"/>
    <w:link w:val="60"/>
    <w:uiPriority w:val="99"/>
    <w:qFormat/>
    <w:pPr>
      <w:keepNext/>
      <w:widowControl/>
      <w:spacing w:before="0" w:line="480" w:lineRule="auto"/>
      <w:jc w:val="center"/>
      <w:outlineLvl w:val="5"/>
    </w:pPr>
    <w:rPr>
      <w:rFonts w:ascii="Courier" w:hAnsi="Courier" w:cs="Courier"/>
      <w:b/>
      <w:bCs/>
      <w:sz w:val="52"/>
      <w:szCs w:val="52"/>
    </w:rPr>
  </w:style>
  <w:style w:type="paragraph" w:styleId="8">
    <w:name w:val="heading 8"/>
    <w:basedOn w:val="a"/>
    <w:next w:val="a"/>
    <w:link w:val="80"/>
    <w:uiPriority w:val="99"/>
    <w:qFormat/>
    <w:pPr>
      <w:keepNext/>
      <w:widowControl/>
      <w:spacing w:before="0" w:line="240" w:lineRule="atLeast"/>
      <w:ind w:left="5040"/>
      <w:jc w:val="left"/>
      <w:outlineLvl w:val="7"/>
    </w:pPr>
    <w:rPr>
      <w:rFonts w:ascii="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rPr>
      <w:b/>
      <w:bCs/>
    </w:rPr>
  </w:style>
  <w:style w:type="character" w:customStyle="1" w:styleId="80">
    <w:name w:val="Заголовок 8 Знак"/>
    <w:link w:val="8"/>
    <w:uiPriority w:val="9"/>
    <w:semiHidden/>
    <w:rPr>
      <w:i/>
      <w:iCs/>
      <w:sz w:val="24"/>
      <w:szCs w:val="24"/>
    </w:rPr>
  </w:style>
  <w:style w:type="paragraph" w:customStyle="1" w:styleId="FR1">
    <w:name w:val="FR1"/>
    <w:uiPriority w:val="99"/>
    <w:pPr>
      <w:widowControl w:val="0"/>
      <w:autoSpaceDE w:val="0"/>
      <w:autoSpaceDN w:val="0"/>
      <w:spacing w:before="460"/>
      <w:jc w:val="center"/>
    </w:pPr>
    <w:rPr>
      <w:rFonts w:ascii="Arial" w:hAnsi="Arial" w:cs="Arial"/>
      <w:b/>
      <w:bCs/>
      <w:i/>
      <w:iCs/>
      <w:sz w:val="28"/>
      <w:szCs w:val="28"/>
    </w:rPr>
  </w:style>
  <w:style w:type="paragraph" w:styleId="a3">
    <w:name w:val="Body Text"/>
    <w:basedOn w:val="a"/>
    <w:link w:val="a4"/>
    <w:uiPriority w:val="99"/>
    <w:pPr>
      <w:widowControl/>
      <w:spacing w:before="0" w:line="240" w:lineRule="auto"/>
      <w:jc w:val="left"/>
    </w:pPr>
  </w:style>
  <w:style w:type="character" w:customStyle="1" w:styleId="a4">
    <w:name w:val="Основной текст Знак"/>
    <w:link w:val="a3"/>
    <w:uiPriority w:val="99"/>
    <w:semiHidden/>
    <w:rPr>
      <w:rFonts w:ascii="Arial" w:hAnsi="Arial" w:cs="Arial"/>
    </w:rPr>
  </w:style>
  <w:style w:type="paragraph" w:styleId="a5">
    <w:name w:val="header"/>
    <w:basedOn w:val="a"/>
    <w:link w:val="a6"/>
    <w:uiPriority w:val="99"/>
    <w:pPr>
      <w:widowControl/>
      <w:tabs>
        <w:tab w:val="center" w:pos="4153"/>
        <w:tab w:val="right" w:pos="8306"/>
      </w:tabs>
      <w:spacing w:before="0" w:line="240" w:lineRule="auto"/>
      <w:jc w:val="left"/>
    </w:pPr>
    <w:rPr>
      <w:rFonts w:ascii="Times New Roman" w:hAnsi="Times New Roman" w:cs="Times New Roman"/>
      <w:sz w:val="20"/>
      <w:szCs w:val="20"/>
    </w:rPr>
  </w:style>
  <w:style w:type="character" w:customStyle="1" w:styleId="a6">
    <w:name w:val="Верхний колонтитул Знак"/>
    <w:link w:val="a5"/>
    <w:uiPriority w:val="99"/>
    <w:semiHidden/>
    <w:rPr>
      <w:rFonts w:ascii="Arial" w:hAnsi="Arial" w:cs="Arial"/>
    </w:rPr>
  </w:style>
  <w:style w:type="character" w:styleId="a7">
    <w:name w:val="page number"/>
    <w:uiPriority w:val="99"/>
  </w:style>
  <w:style w:type="paragraph" w:styleId="a8">
    <w:name w:val="Title"/>
    <w:basedOn w:val="a"/>
    <w:link w:val="a9"/>
    <w:uiPriority w:val="99"/>
    <w:qFormat/>
    <w:pPr>
      <w:widowControl/>
      <w:spacing w:before="0" w:line="480" w:lineRule="auto"/>
      <w:jc w:val="center"/>
    </w:pPr>
    <w:rPr>
      <w:rFonts w:ascii="Bookman Old Style" w:hAnsi="Bookman Old Style" w:cs="Bookman Old Style"/>
      <w:b/>
      <w:bCs/>
      <w:sz w:val="16"/>
      <w:szCs w:val="16"/>
      <w:u w:val="single"/>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2">
    <w:name w:val="Body Text 2"/>
    <w:basedOn w:val="a"/>
    <w:link w:val="20"/>
    <w:uiPriority w:val="99"/>
    <w:pPr>
      <w:widowControl/>
      <w:spacing w:before="0" w:line="240" w:lineRule="auto"/>
      <w:ind w:firstLine="567"/>
    </w:pPr>
    <w:rPr>
      <w:rFonts w:ascii="Times New Roman" w:hAnsi="Times New Roman" w:cs="Times New Roman"/>
      <w:sz w:val="24"/>
      <w:szCs w:val="24"/>
    </w:rPr>
  </w:style>
  <w:style w:type="character" w:customStyle="1" w:styleId="20">
    <w:name w:val="Основной текст 2 Знак"/>
    <w:link w:val="2"/>
    <w:uiPriority w:val="99"/>
    <w:semiHidden/>
    <w:rPr>
      <w:rFonts w:ascii="Arial" w:hAnsi="Arial" w:cs="Arial"/>
    </w:rPr>
  </w:style>
  <w:style w:type="paragraph" w:styleId="aa">
    <w:name w:val="footer"/>
    <w:basedOn w:val="a"/>
    <w:link w:val="ab"/>
    <w:uiPriority w:val="99"/>
    <w:pPr>
      <w:widowControl/>
      <w:tabs>
        <w:tab w:val="center" w:pos="4153"/>
        <w:tab w:val="right" w:pos="8306"/>
      </w:tabs>
      <w:spacing w:before="0" w:line="240" w:lineRule="auto"/>
      <w:jc w:val="left"/>
    </w:pPr>
    <w:rPr>
      <w:rFonts w:ascii="Times New Roman" w:hAnsi="Times New Roman" w:cs="Times New Roman"/>
      <w:sz w:val="20"/>
      <w:szCs w:val="20"/>
    </w:rPr>
  </w:style>
  <w:style w:type="character" w:customStyle="1" w:styleId="ab">
    <w:name w:val="Нижний колонтитул Знак"/>
    <w:link w:val="aa"/>
    <w:uiPriority w:val="99"/>
    <w:semiHidden/>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4556</Words>
  <Characters>25975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30471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admin</cp:lastModifiedBy>
  <cp:revision>2</cp:revision>
  <dcterms:created xsi:type="dcterms:W3CDTF">2014-01-30T20:57:00Z</dcterms:created>
  <dcterms:modified xsi:type="dcterms:W3CDTF">2014-01-30T20:57:00Z</dcterms:modified>
</cp:coreProperties>
</file>