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0D" w:rsidRDefault="00C44B2D">
      <w:pPr>
        <w:jc w:val="center"/>
        <w:rPr>
          <w:b/>
          <w:sz w:val="32"/>
        </w:rPr>
      </w:pPr>
      <w:r>
        <w:rPr>
          <w:b/>
          <w:sz w:val="32"/>
        </w:rPr>
        <w:t>Негосударственное образовательное учреждение</w:t>
      </w:r>
    </w:p>
    <w:p w:rsidR="0084410D" w:rsidRDefault="00C44B2D">
      <w:pPr>
        <w:jc w:val="center"/>
        <w:rPr>
          <w:b/>
          <w:sz w:val="32"/>
        </w:rPr>
      </w:pPr>
      <w:r>
        <w:rPr>
          <w:b/>
          <w:sz w:val="32"/>
        </w:rPr>
        <w:t>Институт экономики и финансов</w:t>
      </w:r>
    </w:p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C44B2D">
      <w:pPr>
        <w:jc w:val="center"/>
        <w:rPr>
          <w:b/>
          <w:sz w:val="44"/>
        </w:rPr>
      </w:pPr>
      <w:r>
        <w:rPr>
          <w:b/>
          <w:sz w:val="44"/>
        </w:rPr>
        <w:t>Курсовая работа</w:t>
      </w:r>
    </w:p>
    <w:p w:rsidR="0084410D" w:rsidRDefault="00C44B2D">
      <w:pPr>
        <w:jc w:val="center"/>
        <w:rPr>
          <w:b/>
          <w:sz w:val="44"/>
        </w:rPr>
      </w:pPr>
      <w:r>
        <w:rPr>
          <w:b/>
          <w:sz w:val="44"/>
        </w:rPr>
        <w:t>по аудиту на тему:</w:t>
      </w:r>
    </w:p>
    <w:p w:rsidR="0084410D" w:rsidRDefault="00C44B2D">
      <w:pPr>
        <w:jc w:val="center"/>
        <w:rPr>
          <w:b/>
          <w:sz w:val="44"/>
        </w:rPr>
      </w:pPr>
      <w:r>
        <w:rPr>
          <w:b/>
          <w:sz w:val="44"/>
        </w:rPr>
        <w:t>“Программа аудиторской проверки</w:t>
      </w:r>
    </w:p>
    <w:p w:rsidR="0084410D" w:rsidRDefault="00C44B2D">
      <w:pPr>
        <w:jc w:val="center"/>
        <w:rPr>
          <w:b/>
          <w:sz w:val="44"/>
        </w:rPr>
      </w:pPr>
      <w:r>
        <w:rPr>
          <w:b/>
          <w:sz w:val="44"/>
        </w:rPr>
        <w:t>по материалам и МБП”</w:t>
      </w:r>
    </w:p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C44B2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Выполнил студент </w:t>
      </w:r>
      <w:r>
        <w:rPr>
          <w:b/>
          <w:u w:val="single"/>
        </w:rPr>
        <w:t>Анисковец Н.Г.</w:t>
      </w:r>
    </w:p>
    <w:p w:rsidR="0084410D" w:rsidRDefault="00C44B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гр. 502-2В</w:t>
      </w:r>
    </w:p>
    <w:p w:rsidR="0084410D" w:rsidRDefault="0084410D">
      <w:pPr>
        <w:rPr>
          <w:b/>
        </w:rPr>
      </w:pPr>
    </w:p>
    <w:p w:rsidR="0084410D" w:rsidRDefault="00C44B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4410D" w:rsidRDefault="00C44B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Руководитель курсовой работы</w:t>
      </w:r>
    </w:p>
    <w:p w:rsidR="0084410D" w:rsidRDefault="00C44B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Клейменова Н.И.</w:t>
      </w:r>
    </w:p>
    <w:p w:rsidR="0084410D" w:rsidRDefault="0084410D">
      <w:pPr>
        <w:rPr>
          <w:b/>
        </w:rPr>
      </w:pPr>
    </w:p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84410D"/>
    <w:p w:rsidR="0084410D" w:rsidRDefault="00C44B2D">
      <w:pPr>
        <w:jc w:val="center"/>
        <w:rPr>
          <w:b/>
          <w:sz w:val="32"/>
        </w:rPr>
      </w:pPr>
      <w:r>
        <w:rPr>
          <w:b/>
          <w:sz w:val="32"/>
        </w:rPr>
        <w:t>Санкт-Петербург</w:t>
      </w:r>
    </w:p>
    <w:p w:rsidR="0084410D" w:rsidRDefault="00C44B2D">
      <w:pPr>
        <w:jc w:val="center"/>
        <w:rPr>
          <w:b/>
          <w:sz w:val="32"/>
        </w:rPr>
      </w:pPr>
      <w:r>
        <w:rPr>
          <w:b/>
          <w:sz w:val="32"/>
        </w:rPr>
        <w:t>2001г.</w:t>
      </w:r>
    </w:p>
    <w:p w:rsidR="0084410D" w:rsidRDefault="0084410D">
      <w:pPr>
        <w:jc w:val="center"/>
        <w:rPr>
          <w:b/>
          <w:sz w:val="28"/>
        </w:rPr>
      </w:pPr>
    </w:p>
    <w:p w:rsidR="0084410D" w:rsidRDefault="0084410D">
      <w:pPr>
        <w:jc w:val="center"/>
        <w:rPr>
          <w:b/>
          <w:sz w:val="28"/>
        </w:rPr>
      </w:pPr>
    </w:p>
    <w:p w:rsidR="0084410D" w:rsidRDefault="00C44B2D">
      <w:pPr>
        <w:spacing w:line="360" w:lineRule="auto"/>
        <w:jc w:val="both"/>
      </w:pPr>
      <w:r>
        <w:rPr>
          <w:b/>
          <w:sz w:val="28"/>
        </w:rPr>
        <w:tab/>
      </w:r>
      <w:r>
        <w:t>Аудитор в процессе проверки операций с материальными запасами решает следующие задачи:</w:t>
      </w:r>
    </w:p>
    <w:p w:rsidR="0084410D" w:rsidRDefault="00C44B2D">
      <w:pPr>
        <w:spacing w:line="360" w:lineRule="auto"/>
        <w:jc w:val="both"/>
      </w:pPr>
      <w:r>
        <w:tab/>
        <w:t>- изучение состава материальных запасов, ознакомление с условиями их хранения;</w:t>
      </w:r>
    </w:p>
    <w:p w:rsidR="0084410D" w:rsidRDefault="00C44B2D">
      <w:pPr>
        <w:spacing w:line="360" w:lineRule="auto"/>
        <w:jc w:val="both"/>
      </w:pPr>
      <w:r>
        <w:tab/>
        <w:t xml:space="preserve">- подтверждение правильности оценки запасов и отражения операций по их </w:t>
      </w:r>
      <w:r>
        <w:tab/>
        <w:t>  поступлению и использованию в учете;</w:t>
      </w:r>
    </w:p>
    <w:p w:rsidR="0084410D" w:rsidRDefault="00C44B2D">
      <w:pPr>
        <w:spacing w:line="360" w:lineRule="auto"/>
        <w:jc w:val="both"/>
      </w:pPr>
      <w:r>
        <w:tab/>
        <w:t xml:space="preserve">- оценка системы внутреннего контроля за использованием материалов в </w:t>
      </w:r>
      <w:r>
        <w:tab/>
        <w:t>  производстве;</w:t>
      </w:r>
    </w:p>
    <w:p w:rsidR="0084410D" w:rsidRDefault="00C44B2D">
      <w:pPr>
        <w:spacing w:line="360" w:lineRule="auto"/>
        <w:jc w:val="both"/>
      </w:pPr>
      <w:r>
        <w:tab/>
        <w:t xml:space="preserve">- подтверждение достоверности определения и отражения в учете операций по </w:t>
      </w:r>
      <w:r>
        <w:tab/>
        <w:t>  начислению износа МБП;</w:t>
      </w:r>
    </w:p>
    <w:p w:rsidR="0084410D" w:rsidRDefault="00C44B2D">
      <w:pPr>
        <w:spacing w:line="360" w:lineRule="auto"/>
        <w:jc w:val="both"/>
        <w:rPr>
          <w:b/>
          <w:sz w:val="28"/>
        </w:rPr>
      </w:pPr>
      <w:r>
        <w:tab/>
        <w:t>- оценка качества проводимых инвентаризаций материалов.</w:t>
      </w:r>
    </w:p>
    <w:p w:rsidR="0084410D" w:rsidRDefault="0084410D">
      <w:pPr>
        <w:jc w:val="center"/>
        <w:rPr>
          <w:b/>
          <w:sz w:val="28"/>
        </w:rPr>
      </w:pPr>
    </w:p>
    <w:p w:rsidR="0084410D" w:rsidRDefault="0084410D">
      <w:pPr>
        <w:jc w:val="center"/>
        <w:rPr>
          <w:b/>
          <w:sz w:val="28"/>
        </w:rPr>
      </w:pPr>
    </w:p>
    <w:p w:rsidR="0084410D" w:rsidRDefault="0084410D">
      <w:pPr>
        <w:jc w:val="center"/>
        <w:rPr>
          <w:b/>
          <w:sz w:val="28"/>
        </w:rPr>
      </w:pPr>
    </w:p>
    <w:p w:rsidR="0084410D" w:rsidRDefault="0084410D">
      <w:pPr>
        <w:jc w:val="center"/>
        <w:rPr>
          <w:b/>
          <w:sz w:val="28"/>
        </w:rPr>
      </w:pPr>
    </w:p>
    <w:p w:rsidR="0084410D" w:rsidRDefault="00C44B2D">
      <w:pPr>
        <w:jc w:val="center"/>
        <w:rPr>
          <w:b/>
          <w:sz w:val="28"/>
        </w:rPr>
      </w:pPr>
      <w:r>
        <w:rPr>
          <w:b/>
          <w:sz w:val="28"/>
        </w:rPr>
        <w:t>Анкета для проверки состояния внутреннего контроля и учета материалов и МБП</w:t>
      </w:r>
    </w:p>
    <w:p w:rsidR="0084410D" w:rsidRDefault="0084410D"/>
    <w:p w:rsidR="0084410D" w:rsidRDefault="0084410D"/>
    <w:tbl>
      <w:tblPr>
        <w:tblW w:w="0" w:type="auto"/>
        <w:tblInd w:w="-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3685"/>
        <w:gridCol w:w="2337"/>
      </w:tblGrid>
      <w:tr w:rsidR="0084410D">
        <w:tc>
          <w:tcPr>
            <w:tcW w:w="496" w:type="dxa"/>
            <w:tcBorders>
              <w:top w:val="double" w:sz="6" w:space="0" w:color="auto"/>
              <w:bottom w:val="nil"/>
            </w:tcBorders>
          </w:tcPr>
          <w:p w:rsidR="0084410D" w:rsidRDefault="00C44B2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827" w:type="dxa"/>
            <w:tcBorders>
              <w:top w:val="double" w:sz="6" w:space="0" w:color="auto"/>
              <w:bottom w:val="nil"/>
            </w:tcBorders>
          </w:tcPr>
          <w:p w:rsidR="0084410D" w:rsidRDefault="00C44B2D">
            <w:pPr>
              <w:jc w:val="center"/>
              <w:rPr>
                <w:b/>
              </w:rPr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3685" w:type="dxa"/>
            <w:tcBorders>
              <w:top w:val="double" w:sz="6" w:space="0" w:color="auto"/>
              <w:bottom w:val="double" w:sz="6" w:space="0" w:color="auto"/>
            </w:tcBorders>
          </w:tcPr>
          <w:p w:rsidR="0084410D" w:rsidRDefault="00C44B2D">
            <w:pPr>
              <w:jc w:val="center"/>
              <w:rPr>
                <w:b/>
              </w:rPr>
            </w:pPr>
            <w:r>
              <w:rPr>
                <w:b/>
              </w:rPr>
              <w:t>Содержание ответа</w:t>
            </w:r>
          </w:p>
        </w:tc>
        <w:tc>
          <w:tcPr>
            <w:tcW w:w="2337" w:type="dxa"/>
            <w:tcBorders>
              <w:top w:val="double" w:sz="6" w:space="0" w:color="auto"/>
              <w:bottom w:val="double" w:sz="6" w:space="0" w:color="auto"/>
            </w:tcBorders>
          </w:tcPr>
          <w:p w:rsidR="0084410D" w:rsidRDefault="00C44B2D">
            <w:pPr>
              <w:jc w:val="center"/>
              <w:rPr>
                <w:b/>
              </w:rPr>
            </w:pPr>
            <w:r>
              <w:rPr>
                <w:b/>
              </w:rPr>
              <w:t>Отметки</w:t>
            </w:r>
          </w:p>
          <w:p w:rsidR="0084410D" w:rsidRDefault="00C44B2D">
            <w:pPr>
              <w:jc w:val="center"/>
              <w:rPr>
                <w:b/>
              </w:rPr>
            </w:pPr>
            <w:r>
              <w:rPr>
                <w:b/>
              </w:rPr>
              <w:t>аудитора</w:t>
            </w:r>
          </w:p>
        </w:tc>
      </w:tr>
      <w:tr w:rsidR="0084410D">
        <w:tc>
          <w:tcPr>
            <w:tcW w:w="10345" w:type="dxa"/>
            <w:gridSpan w:val="4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4410D" w:rsidRDefault="00C44B2D">
            <w:pPr>
              <w:jc w:val="center"/>
              <w:rPr>
                <w:b/>
              </w:rPr>
            </w:pPr>
            <w:r>
              <w:rPr>
                <w:b/>
              </w:rPr>
              <w:t>Внутренний контроль</w:t>
            </w:r>
          </w:p>
          <w:p w:rsidR="0084410D" w:rsidRDefault="0084410D">
            <w:pPr>
              <w:jc w:val="center"/>
              <w:rPr>
                <w:b/>
              </w:rPr>
            </w:pPr>
          </w:p>
        </w:tc>
      </w:tr>
      <w:tr w:rsidR="0084410D">
        <w:tc>
          <w:tcPr>
            <w:tcW w:w="496" w:type="dxa"/>
            <w:tcBorders>
              <w:top w:val="nil"/>
            </w:tcBorders>
          </w:tcPr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nil"/>
            </w:tcBorders>
          </w:tcPr>
          <w:p w:rsidR="0084410D" w:rsidRDefault="00C44B2D">
            <w:pPr>
              <w:spacing w:line="360" w:lineRule="auto"/>
            </w:pPr>
            <w:r>
              <w:t>Кто ведет учет материальных ценностей?</w:t>
            </w:r>
          </w:p>
        </w:tc>
        <w:tc>
          <w:tcPr>
            <w:tcW w:w="3685" w:type="dxa"/>
            <w:tcBorders>
              <w:top w:val="nil"/>
            </w:tcBorders>
          </w:tcPr>
          <w:p w:rsidR="0084410D" w:rsidRDefault="0084410D"/>
        </w:tc>
        <w:tc>
          <w:tcPr>
            <w:tcW w:w="2337" w:type="dxa"/>
            <w:tcBorders>
              <w:top w:val="nil"/>
            </w:tcBorders>
          </w:tcPr>
          <w:p w:rsidR="0084410D" w:rsidRDefault="0084410D"/>
        </w:tc>
      </w:tr>
      <w:tr w:rsidR="0084410D">
        <w:tc>
          <w:tcPr>
            <w:tcW w:w="496" w:type="dxa"/>
            <w:tcBorders>
              <w:top w:val="nil"/>
            </w:tcBorders>
          </w:tcPr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nil"/>
            </w:tcBorders>
          </w:tcPr>
          <w:p w:rsidR="0084410D" w:rsidRDefault="00C44B2D">
            <w:pPr>
              <w:spacing w:line="360" w:lineRule="auto"/>
            </w:pPr>
            <w:r>
              <w:t>Кто осуществляет функции контроля сохранности и использования материалов?</w:t>
            </w:r>
          </w:p>
        </w:tc>
        <w:tc>
          <w:tcPr>
            <w:tcW w:w="3685" w:type="dxa"/>
            <w:tcBorders>
              <w:top w:val="nil"/>
            </w:tcBorders>
          </w:tcPr>
          <w:p w:rsidR="0084410D" w:rsidRDefault="0084410D"/>
        </w:tc>
        <w:tc>
          <w:tcPr>
            <w:tcW w:w="2337" w:type="dxa"/>
            <w:tcBorders>
              <w:top w:val="nil"/>
            </w:tcBorders>
          </w:tcPr>
          <w:p w:rsidR="0084410D" w:rsidRDefault="0084410D"/>
        </w:tc>
      </w:tr>
      <w:tr w:rsidR="0084410D">
        <w:tc>
          <w:tcPr>
            <w:tcW w:w="496" w:type="dxa"/>
            <w:tcBorders>
              <w:top w:val="nil"/>
            </w:tcBorders>
          </w:tcPr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nil"/>
            </w:tcBorders>
          </w:tcPr>
          <w:p w:rsidR="0084410D" w:rsidRDefault="00C44B2D">
            <w:pPr>
              <w:spacing w:line="360" w:lineRule="auto"/>
            </w:pPr>
            <w:r>
              <w:t>Созданы ли условия, обеспечивающие сохранность материалов?</w:t>
            </w:r>
          </w:p>
        </w:tc>
        <w:tc>
          <w:tcPr>
            <w:tcW w:w="3685" w:type="dxa"/>
            <w:tcBorders>
              <w:top w:val="nil"/>
            </w:tcBorders>
          </w:tcPr>
          <w:p w:rsidR="0084410D" w:rsidRDefault="0084410D"/>
        </w:tc>
        <w:tc>
          <w:tcPr>
            <w:tcW w:w="2337" w:type="dxa"/>
            <w:tcBorders>
              <w:top w:val="nil"/>
            </w:tcBorders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Имеется ли приказ об установлении круга лиц, которым дано право затребовать материалы, отпускать их со склада?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Проводится ли инвентаризации материалов и сколько раз?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Проводятся ли проверки полноты и своевременности оприходования материалов?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Осуществляется ли контроль за обоснованностью норм расхода материалов на производство?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Выявляются ли лица, виновные в перерасходе сырья и материалов?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Сличаются ли первичные данные о расходе материалов с данными отчетов о их движении, производственных отчетов?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Проверяется ли законность и целесообразность расходования материалов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10345" w:type="dxa"/>
            <w:gridSpan w:val="4"/>
          </w:tcPr>
          <w:p w:rsidR="0084410D" w:rsidRDefault="00C44B2D">
            <w:pPr>
              <w:jc w:val="center"/>
              <w:rPr>
                <w:b/>
              </w:rPr>
            </w:pPr>
            <w:r>
              <w:rPr>
                <w:b/>
              </w:rPr>
              <w:t>Система учета</w:t>
            </w:r>
          </w:p>
          <w:p w:rsidR="0084410D" w:rsidRDefault="0084410D">
            <w:pPr>
              <w:jc w:val="center"/>
              <w:rPr>
                <w:b/>
              </w:rPr>
            </w:pPr>
          </w:p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Произведена ли классификация материалов на соответствующие группы?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Выбраны ли методы оценки и учета на счетах материалов в учетной политике?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13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Разработаны ли схемы отражения на счетах движения материалов?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Организован ли эффективный аналитический учет материалов, ведутся ли карточки складского учета?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соблюдается ли график документооборота по учету движения материалов?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Выделяется ли НДС отдельной строкой во всех расчетно-платежных документах?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17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Установлен ли и соблюдается стоимостной критерий отнесения материальных ценностей к МБП?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18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Какой из возможных способов износа МБП предусмотрен учетной политикой?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19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Соблюдаются ли нормативные сроки службы МБП?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20</w:t>
            </w: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Составляются ли акты на списание МБП, пришедшие в негодность?</w:t>
            </w:r>
          </w:p>
        </w:tc>
        <w:tc>
          <w:tcPr>
            <w:tcW w:w="3685" w:type="dxa"/>
          </w:tcPr>
          <w:p w:rsidR="0084410D" w:rsidRDefault="0084410D"/>
        </w:tc>
        <w:tc>
          <w:tcPr>
            <w:tcW w:w="2337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84410D">
            <w:pPr>
              <w:jc w:val="center"/>
            </w:pPr>
          </w:p>
          <w:p w:rsidR="0084410D" w:rsidRDefault="0084410D">
            <w:pPr>
              <w:jc w:val="center"/>
            </w:pPr>
          </w:p>
          <w:p w:rsidR="0084410D" w:rsidRDefault="00C44B2D">
            <w:pPr>
              <w:jc w:val="center"/>
            </w:pPr>
            <w:r>
              <w:t>21</w:t>
            </w:r>
          </w:p>
          <w:p w:rsidR="0084410D" w:rsidRDefault="0084410D">
            <w:pPr>
              <w:jc w:val="center"/>
            </w:pPr>
          </w:p>
        </w:tc>
        <w:tc>
          <w:tcPr>
            <w:tcW w:w="3827" w:type="dxa"/>
          </w:tcPr>
          <w:p w:rsidR="0084410D" w:rsidRDefault="00C44B2D">
            <w:pPr>
              <w:spacing w:line="360" w:lineRule="auto"/>
            </w:pPr>
            <w:r>
              <w:t>С какой периодичностью сверяются данные аналитического и синтетического учета материалов?</w:t>
            </w:r>
          </w:p>
        </w:tc>
        <w:tc>
          <w:tcPr>
            <w:tcW w:w="3685" w:type="dxa"/>
          </w:tcPr>
          <w:p w:rsidR="0084410D" w:rsidRDefault="0084410D"/>
          <w:p w:rsidR="0084410D" w:rsidRDefault="0084410D"/>
        </w:tc>
        <w:tc>
          <w:tcPr>
            <w:tcW w:w="2337" w:type="dxa"/>
          </w:tcPr>
          <w:p w:rsidR="0084410D" w:rsidRDefault="0084410D"/>
        </w:tc>
      </w:tr>
    </w:tbl>
    <w:p w:rsidR="0084410D" w:rsidRDefault="0084410D"/>
    <w:p w:rsidR="0084410D" w:rsidRDefault="0084410D"/>
    <w:p w:rsidR="0084410D" w:rsidRDefault="0084410D"/>
    <w:p w:rsidR="0084410D" w:rsidRDefault="00C44B2D">
      <w:pPr>
        <w:jc w:val="center"/>
        <w:rPr>
          <w:b/>
          <w:sz w:val="28"/>
        </w:rPr>
      </w:pPr>
      <w:r>
        <w:rPr>
          <w:b/>
          <w:sz w:val="28"/>
        </w:rPr>
        <w:t>Программа аудиторской проверки операций с материалами и МБП</w:t>
      </w:r>
    </w:p>
    <w:p w:rsidR="0084410D" w:rsidRDefault="0084410D"/>
    <w:p w:rsidR="0084410D" w:rsidRDefault="0084410D"/>
    <w:tbl>
      <w:tblPr>
        <w:tblW w:w="0" w:type="auto"/>
        <w:tblInd w:w="-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953"/>
        <w:gridCol w:w="3895"/>
      </w:tblGrid>
      <w:tr w:rsidR="0084410D">
        <w:tc>
          <w:tcPr>
            <w:tcW w:w="496" w:type="dxa"/>
            <w:tcBorders>
              <w:top w:val="double" w:sz="6" w:space="0" w:color="auto"/>
              <w:bottom w:val="double" w:sz="6" w:space="0" w:color="auto"/>
            </w:tcBorders>
          </w:tcPr>
          <w:p w:rsidR="0084410D" w:rsidRDefault="00C44B2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953" w:type="dxa"/>
            <w:tcBorders>
              <w:top w:val="double" w:sz="6" w:space="0" w:color="auto"/>
              <w:bottom w:val="double" w:sz="6" w:space="0" w:color="auto"/>
            </w:tcBorders>
          </w:tcPr>
          <w:p w:rsidR="0084410D" w:rsidRDefault="00C44B2D">
            <w:pPr>
              <w:jc w:val="center"/>
              <w:rPr>
                <w:b/>
              </w:rPr>
            </w:pPr>
            <w:r>
              <w:rPr>
                <w:b/>
              </w:rPr>
              <w:t>Перечень процедур</w:t>
            </w:r>
          </w:p>
        </w:tc>
        <w:tc>
          <w:tcPr>
            <w:tcW w:w="3895" w:type="dxa"/>
            <w:tcBorders>
              <w:top w:val="double" w:sz="6" w:space="0" w:color="auto"/>
              <w:bottom w:val="double" w:sz="6" w:space="0" w:color="auto"/>
            </w:tcBorders>
          </w:tcPr>
          <w:p w:rsidR="0084410D" w:rsidRDefault="00C44B2D">
            <w:pPr>
              <w:jc w:val="center"/>
              <w:rPr>
                <w:b/>
              </w:rPr>
            </w:pPr>
            <w:r>
              <w:rPr>
                <w:b/>
              </w:rPr>
              <w:t>Источники информации</w:t>
            </w:r>
          </w:p>
        </w:tc>
      </w:tr>
      <w:tr w:rsidR="0084410D">
        <w:tc>
          <w:tcPr>
            <w:tcW w:w="10344" w:type="dxa"/>
            <w:gridSpan w:val="3"/>
            <w:tcBorders>
              <w:top w:val="nil"/>
            </w:tcBorders>
          </w:tcPr>
          <w:p w:rsidR="0084410D" w:rsidRDefault="00C44B2D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  <w:p w:rsidR="0084410D" w:rsidRDefault="0084410D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I</w:t>
            </w:r>
          </w:p>
        </w:tc>
        <w:tc>
          <w:tcPr>
            <w:tcW w:w="5953" w:type="dxa"/>
          </w:tcPr>
          <w:p w:rsidR="0084410D" w:rsidRDefault="00C44B2D">
            <w:r>
              <w:t>Проверить наличие:</w:t>
            </w:r>
          </w:p>
        </w:tc>
        <w:tc>
          <w:tcPr>
            <w:tcW w:w="3895" w:type="dxa"/>
          </w:tcPr>
          <w:p w:rsidR="0084410D" w:rsidRDefault="00C44B2D">
            <w:r>
              <w:t>Учетная политика, приказы о назначении, карточки учета материалов, счета, счета-фактуры, накладные.</w:t>
            </w: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Приказов о назначении материально ответственных лиц (кладовщики, зав. складами), заключены ли с ними договоры о материальной ответственности;</w:t>
            </w:r>
          </w:p>
        </w:tc>
        <w:tc>
          <w:tcPr>
            <w:tcW w:w="3895" w:type="dxa"/>
          </w:tcPr>
          <w:p w:rsidR="0084410D" w:rsidRDefault="0084410D">
            <w:pPr>
              <w:spacing w:line="360" w:lineRule="auto"/>
            </w:pP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установления в приказе лиц, которым дано право затребовать материалы, разрешать их отпуск;</w:t>
            </w:r>
          </w:p>
        </w:tc>
        <w:tc>
          <w:tcPr>
            <w:tcW w:w="3895" w:type="dxa"/>
          </w:tcPr>
          <w:p w:rsidR="0084410D" w:rsidRDefault="0084410D">
            <w:pPr>
              <w:spacing w:line="360" w:lineRule="auto"/>
            </w:pP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указаний о методе оценки материальных ценностей в приказе по учетной политике и правильность оценки материалов в учете (производственные запасы отражаются по фактической себестоимости, одним из способов:</w:t>
            </w:r>
          </w:p>
          <w:p w:rsidR="0084410D" w:rsidRDefault="00C44B2D">
            <w:pPr>
              <w:spacing w:line="360" w:lineRule="auto"/>
            </w:pPr>
            <w:r>
              <w:t>- по средней себестоимости;</w:t>
            </w:r>
          </w:p>
          <w:p w:rsidR="0084410D" w:rsidRDefault="00C44B2D">
            <w:pPr>
              <w:spacing w:line="360" w:lineRule="auto"/>
            </w:pPr>
            <w:r>
              <w:t>- методом ЛИФО;</w:t>
            </w:r>
          </w:p>
          <w:p w:rsidR="0084410D" w:rsidRDefault="00C44B2D">
            <w:pPr>
              <w:spacing w:line="360" w:lineRule="auto"/>
            </w:pPr>
            <w:r>
              <w:t>- методом ФИФО).</w:t>
            </w:r>
          </w:p>
        </w:tc>
        <w:tc>
          <w:tcPr>
            <w:tcW w:w="3895" w:type="dxa"/>
          </w:tcPr>
          <w:p w:rsidR="0084410D" w:rsidRDefault="0084410D">
            <w:pPr>
              <w:spacing w:line="360" w:lineRule="auto"/>
            </w:pP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II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Проверить правильность:</w:t>
            </w:r>
          </w:p>
        </w:tc>
        <w:tc>
          <w:tcPr>
            <w:tcW w:w="3895" w:type="dxa"/>
          </w:tcPr>
          <w:p w:rsidR="0084410D" w:rsidRDefault="0084410D">
            <w:pPr>
              <w:spacing w:line="360" w:lineRule="auto"/>
            </w:pP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организации работы склада (при личном осмотре);</w:t>
            </w:r>
          </w:p>
        </w:tc>
        <w:tc>
          <w:tcPr>
            <w:tcW w:w="3895" w:type="dxa"/>
          </w:tcPr>
          <w:p w:rsidR="0084410D" w:rsidRDefault="00C44B2D">
            <w:r>
              <w:t>Карточки учета материалов, ведомости, накладные.</w:t>
            </w: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применения первичных документов по учету материалов (поступление, внутреннее перемещение и отпуск материалов со склада);</w:t>
            </w:r>
          </w:p>
        </w:tc>
        <w:tc>
          <w:tcPr>
            <w:tcW w:w="3895" w:type="dxa"/>
          </w:tcPr>
          <w:p w:rsidR="0084410D" w:rsidRDefault="00C44B2D">
            <w:r>
              <w:t>Договоры, счета, счета-фактуры, накладные, авансовые отчеты.</w:t>
            </w: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данных регистров учета материалов и сверка их со счетами Главной книги;</w:t>
            </w:r>
          </w:p>
        </w:tc>
        <w:tc>
          <w:tcPr>
            <w:tcW w:w="3895" w:type="dxa"/>
          </w:tcPr>
          <w:p w:rsidR="0084410D" w:rsidRDefault="00C44B2D">
            <w:r>
              <w:t>Карточки учета, ведомости, журналы-ордера, Главная книга.</w:t>
            </w: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отражения в учете неотфактурованных поставок и материальных ценностей, находящихся в пути;</w:t>
            </w:r>
          </w:p>
        </w:tc>
        <w:tc>
          <w:tcPr>
            <w:tcW w:w="3895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отражения операций по реализации материалов;</w:t>
            </w:r>
          </w:p>
        </w:tc>
        <w:tc>
          <w:tcPr>
            <w:tcW w:w="3895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выделения НДС по поступившим материалам, начисления НДС по реализации и выбытию материалов;</w:t>
            </w:r>
          </w:p>
        </w:tc>
        <w:tc>
          <w:tcPr>
            <w:tcW w:w="3895" w:type="dxa"/>
          </w:tcPr>
          <w:p w:rsidR="0084410D" w:rsidRDefault="00C44B2D">
            <w:r>
              <w:t>Расчетно-платежные документы, расчеты по налогам, счета-фактуры, Книга покупок, Книга продаж.</w:t>
            </w: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списания материалов в случае их порчи и недостачи и принятия мер ко взысканию недостачи с виновных лиц;</w:t>
            </w:r>
          </w:p>
        </w:tc>
        <w:tc>
          <w:tcPr>
            <w:tcW w:w="3895" w:type="dxa"/>
          </w:tcPr>
          <w:p w:rsidR="0084410D" w:rsidRDefault="00C44B2D">
            <w:r>
              <w:t>Инвентаризационные описи, карточки учета материалов, накладные, Главная книга.</w:t>
            </w: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инвентаризационной работы по материальным ценностям (проверка данных инвентаризации материалов и сравнение ее результатов с данными аналитического учета);</w:t>
            </w:r>
          </w:p>
        </w:tc>
        <w:tc>
          <w:tcPr>
            <w:tcW w:w="3895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отклонений учетных данных, полученных в ходе инвентаризации, их возможности повлиять на финансовый результат.</w:t>
            </w:r>
          </w:p>
        </w:tc>
        <w:tc>
          <w:tcPr>
            <w:tcW w:w="3895" w:type="dxa"/>
          </w:tcPr>
          <w:p w:rsidR="0084410D" w:rsidRDefault="0084410D"/>
        </w:tc>
      </w:tr>
      <w:tr w:rsidR="0084410D">
        <w:tc>
          <w:tcPr>
            <w:tcW w:w="10344" w:type="dxa"/>
            <w:gridSpan w:val="3"/>
          </w:tcPr>
          <w:p w:rsidR="0084410D" w:rsidRDefault="00C44B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МБП</w:t>
            </w:r>
          </w:p>
          <w:p w:rsidR="0084410D" w:rsidRDefault="0084410D">
            <w:pPr>
              <w:jc w:val="center"/>
              <w:rPr>
                <w:b/>
                <w:sz w:val="28"/>
              </w:rPr>
            </w:pP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I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Проверить наличие:</w:t>
            </w:r>
          </w:p>
        </w:tc>
        <w:tc>
          <w:tcPr>
            <w:tcW w:w="3895" w:type="dxa"/>
          </w:tcPr>
          <w:p w:rsidR="0084410D" w:rsidRDefault="00C44B2D">
            <w:r>
              <w:t>Учетная политика, ведомости учета МБП, акты списания.</w:t>
            </w: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указаний о методе начисления износа МБП, который закреплен в приказе об учетной политике;</w:t>
            </w:r>
          </w:p>
        </w:tc>
        <w:tc>
          <w:tcPr>
            <w:tcW w:w="3895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результатов инвентаризации МБП, своевременность их оформления и отражения в учете.</w:t>
            </w:r>
          </w:p>
        </w:tc>
        <w:tc>
          <w:tcPr>
            <w:tcW w:w="3895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II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Проверить правильность и своевременность:</w:t>
            </w:r>
          </w:p>
        </w:tc>
        <w:tc>
          <w:tcPr>
            <w:tcW w:w="3895" w:type="dxa"/>
          </w:tcPr>
          <w:p w:rsidR="0084410D" w:rsidRDefault="00C44B2D">
            <w:r>
              <w:t>Первичные документы, которыми отражается поступление и оприходование МБП, их передача в эксплуатацию, счета, счета-фактуры, Книга покупок, журналы-ордера, Главная книга, баланс</w:t>
            </w: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отнесения предметов к малоценным и быстроизнашивающимся предметам (на основании Положения о бухгалтерском учете и отчетности в РФ по их составу и перечню);</w:t>
            </w:r>
          </w:p>
        </w:tc>
        <w:tc>
          <w:tcPr>
            <w:tcW w:w="3895" w:type="dxa"/>
          </w:tcPr>
          <w:p w:rsidR="0084410D" w:rsidRDefault="0084410D">
            <w:pPr>
              <w:spacing w:line="360" w:lineRule="auto"/>
            </w:pP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осуществления учета приобретения и реализации МБП, в т.ч. порядка выдачи и списания форменной одежды (связать с проверкой учета расчетов за форменную одежду на сч. 73 “Расчеты с персоналом по прочим операциям”);</w:t>
            </w:r>
          </w:p>
        </w:tc>
        <w:tc>
          <w:tcPr>
            <w:tcW w:w="3895" w:type="dxa"/>
          </w:tcPr>
          <w:p w:rsidR="0084410D" w:rsidRDefault="0084410D">
            <w:pPr>
              <w:spacing w:line="360" w:lineRule="auto"/>
            </w:pP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начисления износа по МБП (соответствует ли способ начисления износа по МБП приказу по учетной политике);</w:t>
            </w:r>
          </w:p>
        </w:tc>
        <w:tc>
          <w:tcPr>
            <w:tcW w:w="3895" w:type="dxa"/>
          </w:tcPr>
          <w:p w:rsidR="0084410D" w:rsidRDefault="0084410D">
            <w:pPr>
              <w:spacing w:line="360" w:lineRule="auto"/>
            </w:pP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предъявления НДС по вновь введенным МБП (своевременность и полнота);</w:t>
            </w:r>
          </w:p>
        </w:tc>
        <w:tc>
          <w:tcPr>
            <w:tcW w:w="3895" w:type="dxa"/>
          </w:tcPr>
          <w:p w:rsidR="0084410D" w:rsidRDefault="0084410D">
            <w:pPr>
              <w:spacing w:line="360" w:lineRule="auto"/>
            </w:pP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составления бухгалтерских проводок по отражению операций, связанных с учетом МБП.</w:t>
            </w:r>
          </w:p>
        </w:tc>
        <w:tc>
          <w:tcPr>
            <w:tcW w:w="3895" w:type="dxa"/>
          </w:tcPr>
          <w:p w:rsidR="0084410D" w:rsidRDefault="0084410D">
            <w:pPr>
              <w:spacing w:line="360" w:lineRule="auto"/>
            </w:pP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III</w:t>
            </w:r>
          </w:p>
        </w:tc>
        <w:tc>
          <w:tcPr>
            <w:tcW w:w="5953" w:type="dxa"/>
          </w:tcPr>
          <w:p w:rsidR="0084410D" w:rsidRDefault="00C44B2D">
            <w:r>
              <w:t>При проверке обратить внимание, обеспечен ли контроль:</w:t>
            </w:r>
          </w:p>
        </w:tc>
        <w:tc>
          <w:tcPr>
            <w:tcW w:w="3895" w:type="dxa"/>
          </w:tcPr>
          <w:p w:rsidR="0084410D" w:rsidRDefault="0084410D"/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за соблюдением нормативных сроков службы МБП (спецодежды, спецобуви и других специальных приспособлений);</w:t>
            </w:r>
          </w:p>
        </w:tc>
        <w:tc>
          <w:tcPr>
            <w:tcW w:w="3895" w:type="dxa"/>
          </w:tcPr>
          <w:p w:rsidR="0084410D" w:rsidRDefault="0084410D">
            <w:pPr>
              <w:spacing w:line="360" w:lineRule="auto"/>
            </w:pPr>
          </w:p>
        </w:tc>
      </w:tr>
      <w:tr w:rsidR="0084410D">
        <w:tc>
          <w:tcPr>
            <w:tcW w:w="496" w:type="dxa"/>
          </w:tcPr>
          <w:p w:rsidR="0084410D" w:rsidRDefault="00C44B2D">
            <w:pPr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84410D" w:rsidRDefault="00C44B2D">
            <w:pPr>
              <w:spacing w:line="360" w:lineRule="auto"/>
            </w:pPr>
            <w:r>
              <w:t>за сохранностью МБП материально ответственными лицами и по местам хранения.</w:t>
            </w:r>
          </w:p>
        </w:tc>
        <w:tc>
          <w:tcPr>
            <w:tcW w:w="3895" w:type="dxa"/>
          </w:tcPr>
          <w:p w:rsidR="0084410D" w:rsidRDefault="0084410D">
            <w:pPr>
              <w:spacing w:line="360" w:lineRule="auto"/>
            </w:pPr>
          </w:p>
        </w:tc>
      </w:tr>
    </w:tbl>
    <w:p w:rsidR="0084410D" w:rsidRDefault="0084410D">
      <w:bookmarkStart w:id="0" w:name="_GoBack"/>
      <w:bookmarkEnd w:id="0"/>
    </w:p>
    <w:sectPr w:rsidR="0084410D">
      <w:pgSz w:w="11907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B2D"/>
    <w:rsid w:val="0084410D"/>
    <w:rsid w:val="00C44B2D"/>
    <w:rsid w:val="00FA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67AEE-EEED-4BC0-AA84-5C3ADA3C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5221</Characters>
  <Application>Microsoft Office Word</Application>
  <DocSecurity>0</DocSecurity>
  <Lines>43</Lines>
  <Paragraphs>12</Paragraphs>
  <ScaleCrop>false</ScaleCrop>
  <Company>diakov.net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А.</dc:creator>
  <cp:keywords/>
  <cp:lastModifiedBy>Irina</cp:lastModifiedBy>
  <cp:revision>2</cp:revision>
  <cp:lastPrinted>2001-04-06T16:04:00Z</cp:lastPrinted>
  <dcterms:created xsi:type="dcterms:W3CDTF">2014-09-05T15:00:00Z</dcterms:created>
  <dcterms:modified xsi:type="dcterms:W3CDTF">2014-09-05T15:00:00Z</dcterms:modified>
</cp:coreProperties>
</file>