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5E" w:rsidRPr="005C3748" w:rsidRDefault="0024215E" w:rsidP="005C3748">
      <w:pPr>
        <w:pStyle w:val="Style1"/>
        <w:keepNext/>
        <w:spacing w:line="360" w:lineRule="auto"/>
        <w:ind w:firstLine="720"/>
        <w:jc w:val="both"/>
        <w:rPr>
          <w:rStyle w:val="FontStyle11"/>
          <w:b w:val="0"/>
          <w:sz w:val="28"/>
        </w:rPr>
      </w:pPr>
    </w:p>
    <w:p w:rsidR="0024215E" w:rsidRPr="005C3748" w:rsidRDefault="0024215E" w:rsidP="005C3748">
      <w:pPr>
        <w:pStyle w:val="Style1"/>
        <w:keepNext/>
        <w:spacing w:line="360" w:lineRule="auto"/>
        <w:ind w:firstLine="720"/>
        <w:jc w:val="both"/>
        <w:rPr>
          <w:rStyle w:val="FontStyle11"/>
          <w:b w:val="0"/>
          <w:sz w:val="28"/>
        </w:rPr>
      </w:pPr>
    </w:p>
    <w:p w:rsidR="0024215E" w:rsidRPr="005C3748" w:rsidRDefault="0024215E" w:rsidP="005C3748">
      <w:pPr>
        <w:pStyle w:val="Style1"/>
        <w:keepNext/>
        <w:spacing w:line="360" w:lineRule="auto"/>
        <w:ind w:firstLine="720"/>
        <w:jc w:val="both"/>
        <w:rPr>
          <w:rStyle w:val="FontStyle11"/>
          <w:b w:val="0"/>
          <w:sz w:val="28"/>
        </w:rPr>
      </w:pPr>
    </w:p>
    <w:p w:rsidR="0024215E" w:rsidRPr="005C3748" w:rsidRDefault="0024215E" w:rsidP="005C3748">
      <w:pPr>
        <w:pStyle w:val="Style1"/>
        <w:keepNext/>
        <w:spacing w:line="360" w:lineRule="auto"/>
        <w:ind w:firstLine="720"/>
        <w:jc w:val="both"/>
        <w:rPr>
          <w:rStyle w:val="FontStyle11"/>
          <w:b w:val="0"/>
          <w:sz w:val="28"/>
        </w:rPr>
      </w:pPr>
    </w:p>
    <w:p w:rsidR="0024215E" w:rsidRPr="005C3748" w:rsidRDefault="0024215E" w:rsidP="005C3748">
      <w:pPr>
        <w:pStyle w:val="Style1"/>
        <w:keepNext/>
        <w:spacing w:line="360" w:lineRule="auto"/>
        <w:ind w:firstLine="720"/>
        <w:jc w:val="both"/>
        <w:rPr>
          <w:rStyle w:val="FontStyle11"/>
          <w:b w:val="0"/>
          <w:sz w:val="28"/>
        </w:rPr>
      </w:pPr>
    </w:p>
    <w:p w:rsidR="0024215E" w:rsidRPr="005C3748" w:rsidRDefault="0024215E" w:rsidP="005C3748">
      <w:pPr>
        <w:pStyle w:val="Style1"/>
        <w:keepNext/>
        <w:spacing w:line="360" w:lineRule="auto"/>
        <w:ind w:firstLine="720"/>
        <w:jc w:val="both"/>
        <w:rPr>
          <w:rStyle w:val="FontStyle11"/>
          <w:b w:val="0"/>
          <w:sz w:val="28"/>
        </w:rPr>
      </w:pPr>
    </w:p>
    <w:p w:rsidR="0024215E" w:rsidRPr="005C3748" w:rsidRDefault="0024215E" w:rsidP="005C3748">
      <w:pPr>
        <w:pStyle w:val="Style1"/>
        <w:keepNext/>
        <w:spacing w:line="360" w:lineRule="auto"/>
        <w:ind w:firstLine="720"/>
        <w:jc w:val="both"/>
        <w:rPr>
          <w:rStyle w:val="FontStyle11"/>
          <w:b w:val="0"/>
          <w:sz w:val="28"/>
        </w:rPr>
      </w:pPr>
    </w:p>
    <w:p w:rsidR="0024215E" w:rsidRPr="005C3748" w:rsidRDefault="0024215E" w:rsidP="005C3748">
      <w:pPr>
        <w:pStyle w:val="Style1"/>
        <w:keepNext/>
        <w:spacing w:line="360" w:lineRule="auto"/>
        <w:ind w:firstLine="720"/>
        <w:jc w:val="both"/>
        <w:rPr>
          <w:rStyle w:val="FontStyle11"/>
          <w:b w:val="0"/>
          <w:sz w:val="28"/>
        </w:rPr>
      </w:pPr>
    </w:p>
    <w:p w:rsidR="0024215E" w:rsidRDefault="0024215E" w:rsidP="005C3748">
      <w:pPr>
        <w:pStyle w:val="Style1"/>
        <w:keepNext/>
        <w:spacing w:line="360" w:lineRule="auto"/>
        <w:ind w:firstLine="720"/>
        <w:jc w:val="both"/>
        <w:rPr>
          <w:rStyle w:val="FontStyle11"/>
          <w:b w:val="0"/>
          <w:sz w:val="28"/>
        </w:rPr>
      </w:pPr>
    </w:p>
    <w:p w:rsidR="005C3748" w:rsidRDefault="005C3748" w:rsidP="005C3748">
      <w:pPr>
        <w:pStyle w:val="Style1"/>
        <w:keepNext/>
        <w:spacing w:line="360" w:lineRule="auto"/>
        <w:ind w:firstLine="720"/>
        <w:jc w:val="both"/>
        <w:rPr>
          <w:rStyle w:val="FontStyle11"/>
          <w:b w:val="0"/>
          <w:sz w:val="28"/>
        </w:rPr>
      </w:pPr>
    </w:p>
    <w:p w:rsidR="005C3748" w:rsidRPr="005C3748" w:rsidRDefault="005C3748" w:rsidP="005C3748">
      <w:pPr>
        <w:pStyle w:val="Style1"/>
        <w:keepNext/>
        <w:spacing w:line="360" w:lineRule="auto"/>
        <w:ind w:firstLine="720"/>
        <w:jc w:val="both"/>
        <w:rPr>
          <w:rStyle w:val="FontStyle11"/>
          <w:b w:val="0"/>
          <w:sz w:val="28"/>
        </w:rPr>
      </w:pPr>
    </w:p>
    <w:p w:rsidR="00DE5F42" w:rsidRPr="005C3748" w:rsidRDefault="00DE5F42" w:rsidP="005C3748">
      <w:pPr>
        <w:pStyle w:val="Style1"/>
        <w:keepNext/>
        <w:spacing w:line="360" w:lineRule="auto"/>
        <w:ind w:firstLine="720"/>
        <w:jc w:val="center"/>
        <w:rPr>
          <w:rStyle w:val="FontStyle11"/>
          <w:sz w:val="28"/>
        </w:rPr>
      </w:pPr>
      <w:r w:rsidRPr="005C3748">
        <w:rPr>
          <w:rStyle w:val="FontStyle11"/>
          <w:sz w:val="28"/>
        </w:rPr>
        <w:t>Происхождение и региональные траектории потоков гидротерм, связа</w:t>
      </w:r>
      <w:r w:rsidR="0024215E" w:rsidRPr="005C3748">
        <w:rPr>
          <w:rStyle w:val="FontStyle11"/>
          <w:sz w:val="28"/>
        </w:rPr>
        <w:t>нных с эпитермальными системами</w:t>
      </w:r>
    </w:p>
    <w:p w:rsidR="00DE5F42" w:rsidRDefault="0024215E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  <w:r w:rsidRPr="005C3748">
        <w:rPr>
          <w:rStyle w:val="FontStyle16"/>
          <w:sz w:val="28"/>
        </w:rPr>
        <w:br w:type="page"/>
      </w:r>
      <w:r w:rsidR="00DE5F42" w:rsidRPr="005C3748">
        <w:rPr>
          <w:rStyle w:val="FontStyle16"/>
          <w:sz w:val="28"/>
        </w:rPr>
        <w:lastRenderedPageBreak/>
        <w:t>Гидротермы, ответственные за низкосерную эпитермальную минерализацию, преимущественно метеорные, несмотря на то, что предполагаемым источником тепла, генерирующим гидротермальную конвекцию, в большинстве случаев является магма. Этот вывод основывается, главным образом, на содержаниях кислорода - 18 и дейтерия</w:t>
      </w:r>
      <w:r w:rsidR="005C3748">
        <w:rPr>
          <w:rStyle w:val="FontStyle16"/>
          <w:sz w:val="28"/>
        </w:rPr>
        <w:t xml:space="preserve"> </w:t>
      </w:r>
      <w:r w:rsidR="00DE5F42" w:rsidRPr="005C3748">
        <w:rPr>
          <w:rStyle w:val="FontStyle16"/>
          <w:sz w:val="28"/>
        </w:rPr>
        <w:t>в эпитермальных флюидах. Значения</w:t>
      </w:r>
      <w:r w:rsidRPr="005C3748">
        <w:rPr>
          <w:rStyle w:val="FontStyle16"/>
          <w:sz w:val="28"/>
        </w:rPr>
        <w:t xml:space="preserve"> </w:t>
      </w:r>
      <w:r w:rsidR="00DE5F42" w:rsidRPr="005C3748">
        <w:rPr>
          <w:rStyle w:val="FontStyle16"/>
          <w:sz w:val="28"/>
        </w:rPr>
        <w:t>5Д</w:t>
      </w:r>
      <w:r w:rsidR="00DE5F42" w:rsidRPr="005C3748">
        <w:rPr>
          <w:rStyle w:val="FontStyle16"/>
          <w:sz w:val="28"/>
          <w:vertAlign w:val="superscript"/>
        </w:rPr>
        <w:t>1</w:t>
      </w:r>
      <w:r w:rsidR="00DE5F42" w:rsidRPr="005C3748">
        <w:rPr>
          <w:rStyle w:val="FontStyle16"/>
          <w:sz w:val="28"/>
        </w:rPr>
        <w:t xml:space="preserve"> обычно определяется прямым анализом флюидных включений, тогда</w:t>
      </w:r>
      <w:r w:rsidRPr="005C3748">
        <w:rPr>
          <w:rStyle w:val="FontStyle16"/>
          <w:sz w:val="28"/>
        </w:rPr>
        <w:t xml:space="preserve"> </w:t>
      </w:r>
      <w:r w:rsidR="00DE5F42" w:rsidRPr="005C3748">
        <w:rPr>
          <w:rStyle w:val="FontStyle16"/>
          <w:sz w:val="28"/>
        </w:rPr>
        <w:t>как 5</w:t>
      </w:r>
      <w:r w:rsidR="00DE5F42" w:rsidRPr="005C3748">
        <w:rPr>
          <w:rStyle w:val="FontStyle16"/>
          <w:sz w:val="28"/>
          <w:vertAlign w:val="superscript"/>
        </w:rPr>
        <w:t>18</w:t>
      </w:r>
      <w:r w:rsidR="00DE5F42" w:rsidRPr="005C3748">
        <w:rPr>
          <w:rStyle w:val="FontStyle16"/>
          <w:sz w:val="28"/>
        </w:rPr>
        <w:t>О определяется по анализам кристаллов кварца и кальцита, предполагая, что один из них имеет независимый геотермометр</w:t>
      </w:r>
      <w:r w:rsidRPr="005C3748">
        <w:rPr>
          <w:rStyle w:val="FontStyle16"/>
          <w:sz w:val="28"/>
        </w:rPr>
        <w:t>.</w:t>
      </w:r>
      <w:r w:rsidR="00DE5F42" w:rsidRPr="005C3748">
        <w:rPr>
          <w:rStyle w:val="FontStyle16"/>
          <w:sz w:val="28"/>
        </w:rPr>
        <w:t xml:space="preserve"> Изотопный состав флюидов некоторых эпитермальных месторождений, рассчитанный по изотопному составу гидротермальных минералов, был использован</w:t>
      </w:r>
      <w:r w:rsidRPr="005C3748">
        <w:rPr>
          <w:rStyle w:val="FontStyle16"/>
          <w:sz w:val="28"/>
        </w:rPr>
        <w:t xml:space="preserve"> </w:t>
      </w:r>
      <w:bookmarkStart w:id="0" w:name="bookmark0"/>
      <w:r w:rsidR="00DE5F42" w:rsidRPr="005C3748">
        <w:rPr>
          <w:rStyle w:val="FontStyle16"/>
          <w:sz w:val="28"/>
        </w:rPr>
        <w:t>С</w:t>
      </w:r>
      <w:bookmarkEnd w:id="0"/>
      <w:r w:rsidR="00DE5F42" w:rsidRPr="005C3748">
        <w:rPr>
          <w:rStyle w:val="FontStyle16"/>
          <w:sz w:val="28"/>
        </w:rPr>
        <w:t xml:space="preserve"> </w:t>
      </w:r>
      <w:r w:rsidR="00DE5F42" w:rsidRPr="005C3748">
        <w:rPr>
          <w:rStyle w:val="FontStyle16"/>
          <w:sz w:val="28"/>
          <w:lang w:val="en-US"/>
        </w:rPr>
        <w:t>Neil</w:t>
      </w:r>
      <w:r w:rsidR="00DE5F42" w:rsidRPr="005C3748">
        <w:rPr>
          <w:rStyle w:val="FontStyle16"/>
          <w:sz w:val="28"/>
        </w:rPr>
        <w:t xml:space="preserve">, </w:t>
      </w:r>
      <w:r w:rsidR="00DE5F42" w:rsidRPr="005C3748">
        <w:rPr>
          <w:rStyle w:val="FontStyle16"/>
          <w:sz w:val="28"/>
          <w:lang w:val="en-US"/>
        </w:rPr>
        <w:t>Silberman</w:t>
      </w:r>
      <w:r w:rsidRPr="005C3748">
        <w:rPr>
          <w:rStyle w:val="FontStyle16"/>
          <w:sz w:val="28"/>
        </w:rPr>
        <w:t xml:space="preserve"> </w:t>
      </w:r>
      <w:r w:rsidR="00DE5F42" w:rsidRPr="005C3748">
        <w:rPr>
          <w:rStyle w:val="FontStyle16"/>
          <w:sz w:val="28"/>
        </w:rPr>
        <w:t>и показан на рис. Для сравнения, изотопный состав гидротерм и местной метеорной воды некоторых Новозеландских геотермальных систем показан на рис.</w:t>
      </w:r>
    </w:p>
    <w:p w:rsidR="005C3748" w:rsidRPr="005C3748" w:rsidRDefault="005C3748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</w:p>
    <w:p w:rsidR="00DE5F42" w:rsidRPr="005C3748" w:rsidRDefault="009801BC" w:rsidP="005C3748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238.5pt">
            <v:imagedata r:id="rId6" o:title=""/>
          </v:shape>
        </w:pict>
      </w:r>
    </w:p>
    <w:p w:rsidR="00DE5F42" w:rsidRPr="005C3748" w:rsidRDefault="00DE5F42" w:rsidP="005C3748">
      <w:pPr>
        <w:pStyle w:val="Style3"/>
        <w:keepNext/>
        <w:spacing w:line="360" w:lineRule="auto"/>
        <w:ind w:firstLine="720"/>
        <w:rPr>
          <w:sz w:val="28"/>
          <w:szCs w:val="20"/>
        </w:rPr>
      </w:pPr>
    </w:p>
    <w:p w:rsidR="00DE5F42" w:rsidRPr="005C3748" w:rsidRDefault="00DE5F42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  <w:r w:rsidRPr="005C3748">
        <w:rPr>
          <w:rStyle w:val="FontStyle16"/>
          <w:sz w:val="28"/>
        </w:rPr>
        <w:t>Разница изотопных составов между геотермальными минералами и флюидами известна, как фактор фракционирования</w:t>
      </w:r>
      <w:r w:rsidR="0024215E" w:rsidRPr="005C3748">
        <w:rPr>
          <w:rStyle w:val="FontStyle16"/>
          <w:sz w:val="28"/>
        </w:rPr>
        <w:t>.</w:t>
      </w:r>
      <w:r w:rsidRPr="005C3748">
        <w:rPr>
          <w:rStyle w:val="FontStyle16"/>
          <w:sz w:val="28"/>
        </w:rPr>
        <w:t xml:space="preserve"> Минералы обычно имеют более тяжёлый изотопный состав</w:t>
      </w:r>
      <w:r w:rsidR="0024215E" w:rsidRPr="005C3748">
        <w:rPr>
          <w:rStyle w:val="FontStyle16"/>
          <w:sz w:val="28"/>
        </w:rPr>
        <w:t>,</w:t>
      </w:r>
      <w:r w:rsidRPr="005C3748">
        <w:rPr>
          <w:rStyle w:val="FontStyle16"/>
          <w:sz w:val="28"/>
        </w:rPr>
        <w:t xml:space="preserve"> чем равновесные с ними флюиды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и эта разница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получается большей с понижением температуры. Так,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например, при 300 С разница 5 О между кварцем и водой, Л О</w:t>
      </w:r>
      <w:r w:rsidRPr="005C3748">
        <w:rPr>
          <w:rStyle w:val="FontStyle12"/>
          <w:sz w:val="28"/>
          <w:vertAlign w:val="subscript"/>
        </w:rPr>
        <w:t>кв</w:t>
      </w:r>
      <w:r w:rsidR="0024215E" w:rsidRPr="005C3748">
        <w:rPr>
          <w:rStyle w:val="FontStyle12"/>
          <w:sz w:val="28"/>
          <w:vertAlign w:val="subscript"/>
        </w:rPr>
        <w:t xml:space="preserve"> </w:t>
      </w:r>
      <w:r w:rsidRPr="005C3748">
        <w:rPr>
          <w:rStyle w:val="FontStyle12"/>
          <w:sz w:val="28"/>
        </w:rPr>
        <w:t>-</w:t>
      </w:r>
      <w:r w:rsidR="0024215E" w:rsidRPr="005C3748">
        <w:rPr>
          <w:rStyle w:val="FontStyle12"/>
          <w:sz w:val="28"/>
        </w:rPr>
        <w:t xml:space="preserve"> </w:t>
      </w:r>
      <w:r w:rsidRPr="005C3748">
        <w:rPr>
          <w:rStyle w:val="FontStyle12"/>
          <w:sz w:val="28"/>
        </w:rPr>
        <w:t>Н</w:t>
      </w:r>
      <w:r w:rsidR="0024215E" w:rsidRPr="005C3748">
        <w:rPr>
          <w:rStyle w:val="FontStyle13"/>
          <w:sz w:val="28"/>
        </w:rPr>
        <w:t>2</w:t>
      </w:r>
      <w:r w:rsidRPr="005C3748">
        <w:rPr>
          <w:rStyle w:val="FontStyle12"/>
          <w:sz w:val="28"/>
        </w:rPr>
        <w:t xml:space="preserve">О </w:t>
      </w:r>
      <w:r w:rsidRPr="005C3748">
        <w:rPr>
          <w:rStyle w:val="FontStyle16"/>
          <w:sz w:val="28"/>
        </w:rPr>
        <w:t>составляет ~ 7%%</w:t>
      </w:r>
      <w:r w:rsidR="0024215E" w:rsidRPr="005C3748">
        <w:rPr>
          <w:rStyle w:val="FontStyle16"/>
          <w:sz w:val="28"/>
        </w:rPr>
        <w:t>,</w:t>
      </w:r>
      <w:r w:rsidRPr="005C3748">
        <w:rPr>
          <w:rStyle w:val="FontStyle16"/>
          <w:sz w:val="28"/>
        </w:rPr>
        <w:t xml:space="preserve"> тогда как при 200 С она равна 12%</w:t>
      </w:r>
      <w:r w:rsidR="0024215E" w:rsidRPr="005C3748">
        <w:rPr>
          <w:rStyle w:val="FontStyle16"/>
          <w:sz w:val="28"/>
        </w:rPr>
        <w:t>.</w:t>
      </w:r>
      <w:r w:rsidRPr="005C3748">
        <w:rPr>
          <w:rStyle w:val="FontStyle16"/>
          <w:sz w:val="28"/>
        </w:rPr>
        <w:t xml:space="preserve"> При тех же температурах, факторы фракционирования между щелочным полевым шпатом и водой при 300</w:t>
      </w:r>
      <w:r w:rsidRPr="005C3748">
        <w:rPr>
          <w:rStyle w:val="FontStyle16"/>
          <w:sz w:val="28"/>
          <w:vertAlign w:val="superscript"/>
        </w:rPr>
        <w:t>0</w:t>
      </w:r>
      <w:r w:rsidRPr="005C3748">
        <w:rPr>
          <w:rStyle w:val="FontStyle16"/>
          <w:sz w:val="28"/>
        </w:rPr>
        <w:t>С и 200</w:t>
      </w:r>
      <w:r w:rsidRPr="005C3748">
        <w:rPr>
          <w:rStyle w:val="FontStyle16"/>
          <w:sz w:val="28"/>
          <w:vertAlign w:val="superscript"/>
        </w:rPr>
        <w:t>0</w:t>
      </w:r>
      <w:r w:rsidRPr="005C3748">
        <w:rPr>
          <w:rStyle w:val="FontStyle16"/>
          <w:sz w:val="28"/>
        </w:rPr>
        <w:t>С составляет 5 и 10%, соответственно.</w:t>
      </w:r>
    </w:p>
    <w:p w:rsidR="0024215E" w:rsidRPr="005C3748" w:rsidRDefault="0024215E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</w:p>
    <w:p w:rsidR="00DE5F42" w:rsidRPr="005C3748" w:rsidRDefault="009801BC" w:rsidP="005C3748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6" type="#_x0000_t75" style="width:384pt;height:3in">
            <v:imagedata r:id="rId7" o:title=""/>
          </v:shape>
        </w:pict>
      </w:r>
    </w:p>
    <w:p w:rsidR="0024215E" w:rsidRPr="005C3748" w:rsidRDefault="0024215E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</w:p>
    <w:p w:rsidR="00DE5F42" w:rsidRPr="005C3748" w:rsidRDefault="00DE5F42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  <w:r w:rsidRPr="005C3748">
        <w:rPr>
          <w:rStyle w:val="FontStyle16"/>
          <w:sz w:val="28"/>
        </w:rPr>
        <w:t>Свежая вулканическая порода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обычно имеет значение 5</w:t>
      </w:r>
      <w:r w:rsidRPr="005C3748">
        <w:rPr>
          <w:rStyle w:val="FontStyle16"/>
          <w:sz w:val="28"/>
          <w:vertAlign w:val="superscript"/>
        </w:rPr>
        <w:t>18</w:t>
      </w:r>
      <w:r w:rsidRPr="005C3748">
        <w:rPr>
          <w:rStyle w:val="FontStyle16"/>
          <w:sz w:val="28"/>
        </w:rPr>
        <w:t>О 7-9</w:t>
      </w:r>
      <w:r w:rsidR="0024215E" w:rsidRPr="005C3748">
        <w:rPr>
          <w:rStyle w:val="FontStyle16"/>
          <w:sz w:val="28"/>
        </w:rPr>
        <w:t>%</w:t>
      </w:r>
      <w:r w:rsidRPr="005C3748">
        <w:rPr>
          <w:rStyle w:val="FontStyle16"/>
          <w:sz w:val="28"/>
        </w:rPr>
        <w:t>%</w:t>
      </w:r>
      <w:r w:rsidR="0024215E" w:rsidRPr="005C3748">
        <w:rPr>
          <w:rStyle w:val="FontStyle16"/>
          <w:sz w:val="28"/>
        </w:rPr>
        <w:t>.</w:t>
      </w:r>
      <w:r w:rsidRPr="005C3748">
        <w:rPr>
          <w:rStyle w:val="FontStyle16"/>
          <w:sz w:val="28"/>
        </w:rPr>
        <w:t xml:space="preserve"> Если мы предположим, что порода будет иметь фактор фракционирования, аналогичный кварцу и щелочному полевому шпату, то мы можем рассчитать состав 5</w:t>
      </w:r>
      <w:r w:rsidRPr="005C3748">
        <w:rPr>
          <w:rStyle w:val="FontStyle16"/>
          <w:sz w:val="28"/>
          <w:vertAlign w:val="superscript"/>
        </w:rPr>
        <w:t>18</w:t>
      </w:r>
      <w:r w:rsidRPr="005C3748">
        <w:rPr>
          <w:rStyle w:val="FontStyle16"/>
          <w:sz w:val="28"/>
        </w:rPr>
        <w:t>О первой метеорной воды, которая циркулировала по свежей породе. Используя 8</w:t>
      </w:r>
      <w:r w:rsidR="0024215E" w:rsidRPr="005C3748">
        <w:rPr>
          <w:rStyle w:val="FontStyle16"/>
          <w:sz w:val="28"/>
        </w:rPr>
        <w:t>%</w:t>
      </w:r>
      <w:r w:rsidRPr="005C3748">
        <w:rPr>
          <w:rStyle w:val="FontStyle16"/>
          <w:sz w:val="28"/>
        </w:rPr>
        <w:t>% для 5</w:t>
      </w:r>
      <w:r w:rsidRPr="005C3748">
        <w:rPr>
          <w:rStyle w:val="FontStyle16"/>
          <w:sz w:val="28"/>
          <w:vertAlign w:val="superscript"/>
        </w:rPr>
        <w:t>18</w:t>
      </w:r>
      <w:r w:rsidRPr="005C3748">
        <w:rPr>
          <w:rStyle w:val="FontStyle16"/>
          <w:sz w:val="28"/>
        </w:rPr>
        <w:t>О породы и 6%% для А О</w:t>
      </w:r>
      <w:r w:rsidRPr="005C3748">
        <w:rPr>
          <w:rStyle w:val="FontStyle14"/>
          <w:sz w:val="28"/>
        </w:rPr>
        <w:t xml:space="preserve">порода-вода </w:t>
      </w:r>
      <w:r w:rsidRPr="005C3748">
        <w:rPr>
          <w:rStyle w:val="FontStyle16"/>
          <w:sz w:val="28"/>
        </w:rPr>
        <w:t>при 300 С, получаем, что первая вода, проходящая через породу при 300</w:t>
      </w:r>
      <w:r w:rsidRPr="005C3748">
        <w:rPr>
          <w:rStyle w:val="FontStyle16"/>
          <w:sz w:val="28"/>
          <w:vertAlign w:val="superscript"/>
        </w:rPr>
        <w:t>0</w:t>
      </w:r>
      <w:r w:rsidRPr="005C3748">
        <w:rPr>
          <w:rStyle w:val="FontStyle16"/>
          <w:sz w:val="28"/>
        </w:rPr>
        <w:t>С, должна иметь значения 5О</w:t>
      </w:r>
      <w:r w:rsidRPr="005C3748">
        <w:rPr>
          <w:rStyle w:val="FontStyle16"/>
          <w:sz w:val="28"/>
          <w:vertAlign w:val="superscript"/>
        </w:rPr>
        <w:t>18</w:t>
      </w:r>
      <w:r w:rsidRPr="005C3748">
        <w:rPr>
          <w:rStyle w:val="FontStyle16"/>
          <w:sz w:val="28"/>
        </w:rPr>
        <w:t xml:space="preserve"> 2</w:t>
      </w:r>
      <w:r w:rsidR="0024215E" w:rsidRPr="005C3748">
        <w:rPr>
          <w:rStyle w:val="FontStyle16"/>
          <w:sz w:val="28"/>
        </w:rPr>
        <w:t>%</w:t>
      </w:r>
      <w:r w:rsidRPr="005C3748">
        <w:rPr>
          <w:rStyle w:val="FontStyle16"/>
          <w:sz w:val="28"/>
        </w:rPr>
        <w:t xml:space="preserve">%. Если это была метеорная вода из района Невады, то её первоначальное 5 </w:t>
      </w:r>
      <w:r w:rsidRPr="005C3748">
        <w:rPr>
          <w:rStyle w:val="FontStyle16"/>
          <w:sz w:val="28"/>
          <w:vertAlign w:val="superscript"/>
        </w:rPr>
        <w:t>18</w:t>
      </w:r>
      <w:r w:rsidRPr="005C3748">
        <w:rPr>
          <w:rStyle w:val="FontStyle16"/>
          <w:sz w:val="28"/>
        </w:rPr>
        <w:t>О должна была быть ~ - 12</w:t>
      </w:r>
      <w:r w:rsidR="0024215E" w:rsidRPr="005C3748">
        <w:rPr>
          <w:rStyle w:val="FontStyle16"/>
          <w:sz w:val="28"/>
        </w:rPr>
        <w:t>,</w:t>
      </w:r>
      <w:r w:rsidRPr="005C3748">
        <w:rPr>
          <w:rStyle w:val="FontStyle16"/>
          <w:sz w:val="28"/>
        </w:rPr>
        <w:t xml:space="preserve"> таким образом, она стала значительно тяжелее. Однако, при этом порода стала несколько легче, чтобы сохранить масс-баланс в системе. Если мы продолжим фильтровать воду через породу, то она будет непрерывно облегчаться, до тех пор, пока она не приобретёт состав местной метеорной воды плюс с поправкой на температурный фактор фракционирования. Путём количественного определения этого сдвига мы можем определить интегрированое отношение вода-порода посредством изотопического масс-баланса</w:t>
      </w:r>
      <w:r w:rsidR="0024215E" w:rsidRPr="005C3748">
        <w:rPr>
          <w:rStyle w:val="FontStyle16"/>
          <w:sz w:val="28"/>
        </w:rPr>
        <w:t>.</w:t>
      </w:r>
    </w:p>
    <w:p w:rsidR="00DE5F42" w:rsidRPr="005C3748" w:rsidRDefault="00DE5F42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  <w:r w:rsidRPr="005C3748">
        <w:rPr>
          <w:rStyle w:val="FontStyle16"/>
          <w:sz w:val="28"/>
        </w:rPr>
        <w:t>Рисунок показывает, что некоторые эпитермальные месторождения не имеют минералов со сдвигом в максимальном значении</w:t>
      </w:r>
      <w:r w:rsidR="0024215E" w:rsidRPr="005C3748">
        <w:rPr>
          <w:rStyle w:val="FontStyle16"/>
          <w:sz w:val="28"/>
        </w:rPr>
        <w:t>.</w:t>
      </w:r>
      <w:r w:rsidRPr="005C3748">
        <w:rPr>
          <w:rStyle w:val="FontStyle16"/>
          <w:sz w:val="28"/>
        </w:rPr>
        <w:t xml:space="preserve"> Однако, наблюдался большой сдвиг в составе изотопов в породах округов Тонопах, Саннисайд, Богие Манхаттэн, свидетельствующий об относительно большом отношении вода-порода</w:t>
      </w:r>
      <w:r w:rsidR="0024215E" w:rsidRPr="005C3748">
        <w:rPr>
          <w:rStyle w:val="FontStyle16"/>
          <w:sz w:val="28"/>
        </w:rPr>
        <w:t>. Это также видно на рисунке</w:t>
      </w:r>
      <w:r w:rsidRPr="005C3748">
        <w:rPr>
          <w:rStyle w:val="FontStyle16"/>
          <w:sz w:val="28"/>
        </w:rPr>
        <w:t>, который показывает, что Вайракей сложен породами, изменёнными значительно больше, чем породы Бродлэндс или Вайотапу.</w:t>
      </w:r>
    </w:p>
    <w:p w:rsidR="00DE5F42" w:rsidRPr="005C3748" w:rsidRDefault="00DE5F42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  <w:r w:rsidRPr="005C3748">
        <w:rPr>
          <w:rStyle w:val="FontStyle16"/>
          <w:sz w:val="28"/>
        </w:rPr>
        <w:t>Рисунок показывает, что большинство низкосернистых геотермальных систем в мире имеют преимущественно циркуляцию метеорных вод. Наоборот магматические флюиды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сильно отличаются по изотопному составу от метеорных гидрогеологических систем. Это будет обсуждаться более детально при изучении минерализации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высокосернистых систем.</w:t>
      </w:r>
    </w:p>
    <w:p w:rsidR="00DE5F42" w:rsidRPr="005C3748" w:rsidRDefault="00DE5F42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  <w:r w:rsidRPr="005C3748">
        <w:rPr>
          <w:rStyle w:val="FontStyle16"/>
          <w:sz w:val="28"/>
        </w:rPr>
        <w:t>Если мы сможем изучить изотопы минералов и пород, то по ним можно говорить о миграции в региональном и локальном масштабах.</w:t>
      </w:r>
    </w:p>
    <w:p w:rsidR="0024215E" w:rsidRPr="005C3748" w:rsidRDefault="0024215E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</w:p>
    <w:p w:rsidR="00DE5F42" w:rsidRPr="005C3748" w:rsidRDefault="009801BC" w:rsidP="005C3748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7" type="#_x0000_t75" style="width:417pt;height:197.25pt">
            <v:imagedata r:id="rId8" o:title=""/>
          </v:shape>
        </w:pict>
      </w:r>
    </w:p>
    <w:p w:rsidR="005C3748" w:rsidRDefault="005C3748" w:rsidP="005C3748">
      <w:pPr>
        <w:pStyle w:val="Style5"/>
        <w:keepNext/>
        <w:spacing w:line="360" w:lineRule="auto"/>
        <w:ind w:firstLine="720"/>
        <w:jc w:val="both"/>
        <w:rPr>
          <w:rStyle w:val="FontStyle15"/>
          <w:b w:val="0"/>
          <w:sz w:val="28"/>
        </w:rPr>
      </w:pPr>
    </w:p>
    <w:p w:rsidR="00DE5F42" w:rsidRPr="005C3748" w:rsidRDefault="00DE5F42" w:rsidP="005C3748">
      <w:pPr>
        <w:pStyle w:val="Style5"/>
        <w:keepNext/>
        <w:spacing w:line="360" w:lineRule="auto"/>
        <w:ind w:firstLine="720"/>
        <w:jc w:val="center"/>
        <w:rPr>
          <w:rStyle w:val="FontStyle15"/>
          <w:sz w:val="28"/>
        </w:rPr>
      </w:pPr>
      <w:r w:rsidRPr="005C3748">
        <w:rPr>
          <w:rStyle w:val="FontStyle15"/>
          <w:sz w:val="28"/>
        </w:rPr>
        <w:t>Распределение изотопов и региональный поток ги</w:t>
      </w:r>
      <w:r w:rsidR="0024215E" w:rsidRPr="005C3748">
        <w:rPr>
          <w:rStyle w:val="FontStyle15"/>
          <w:sz w:val="28"/>
        </w:rPr>
        <w:t>дротерм в кальдерных структурах</w:t>
      </w:r>
    </w:p>
    <w:p w:rsidR="00DE5F42" w:rsidRPr="005C3748" w:rsidRDefault="00DE5F42" w:rsidP="005C3748">
      <w:pPr>
        <w:pStyle w:val="Style3"/>
        <w:keepNext/>
        <w:spacing w:line="360" w:lineRule="auto"/>
        <w:ind w:firstLine="720"/>
        <w:rPr>
          <w:sz w:val="28"/>
          <w:szCs w:val="20"/>
        </w:rPr>
      </w:pPr>
    </w:p>
    <w:p w:rsidR="00DE5F42" w:rsidRDefault="00DE5F42" w:rsidP="005C3748">
      <w:pPr>
        <w:pStyle w:val="Style3"/>
        <w:keepNext/>
        <w:spacing w:line="360" w:lineRule="auto"/>
        <w:ind w:firstLine="720"/>
        <w:rPr>
          <w:rStyle w:val="FontStyle16"/>
          <w:sz w:val="28"/>
          <w:lang w:eastAsia="en-US"/>
        </w:rPr>
      </w:pPr>
      <w:r w:rsidRPr="005C3748">
        <w:rPr>
          <w:rStyle w:val="FontStyle16"/>
          <w:sz w:val="28"/>
          <w:lang w:val="en-US" w:eastAsia="en-US"/>
        </w:rPr>
        <w:t>Cris</w:t>
      </w:r>
      <w:r w:rsidRPr="005C3748">
        <w:rPr>
          <w:rStyle w:val="FontStyle16"/>
          <w:sz w:val="28"/>
          <w:lang w:eastAsia="en-US"/>
        </w:rPr>
        <w:t xml:space="preserve"> и </w:t>
      </w:r>
      <w:r w:rsidRPr="005C3748">
        <w:rPr>
          <w:rStyle w:val="FontStyle16"/>
          <w:sz w:val="28"/>
          <w:lang w:val="en-US" w:eastAsia="en-US"/>
        </w:rPr>
        <w:t>Taylor</w:t>
      </w:r>
      <w:r w:rsidR="0024215E"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eastAsia="en-US"/>
        </w:rPr>
        <w:t>проводили широкие изотопные исследования на площади 15000</w:t>
      </w:r>
      <w:r w:rsidR="0024215E"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eastAsia="en-US"/>
        </w:rPr>
        <w:t>км</w:t>
      </w:r>
      <w:r w:rsidRPr="005C3748">
        <w:rPr>
          <w:rStyle w:val="FontStyle16"/>
          <w:sz w:val="28"/>
          <w:vertAlign w:val="superscript"/>
          <w:lang w:eastAsia="en-US"/>
        </w:rPr>
        <w:t>2</w:t>
      </w:r>
      <w:r w:rsidRPr="005C3748">
        <w:rPr>
          <w:rStyle w:val="FontStyle16"/>
          <w:sz w:val="28"/>
          <w:lang w:eastAsia="en-US"/>
        </w:rPr>
        <w:t xml:space="preserve"> в окрестностях батолита Айдахо. Серии больших эпизональных плутонов</w:t>
      </w:r>
      <w:r w:rsidR="0024215E"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eastAsia="en-US"/>
        </w:rPr>
        <w:t>генерировали гидротермальные конвективные ячейки, которые вызывали широкую пропилитизацию и изотопные сдвиги. Одна часть изученного района показана на рис. 3.4 а; плотной штриховкой показан эоценовый плутон, крупные точки -</w:t>
      </w:r>
      <w:r w:rsidR="0024215E"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eastAsia="en-US"/>
        </w:rPr>
        <w:t>точки отбора проб, изолинии показывают 5</w:t>
      </w:r>
      <w:r w:rsidRPr="005C3748">
        <w:rPr>
          <w:rStyle w:val="FontStyle16"/>
          <w:sz w:val="28"/>
          <w:vertAlign w:val="superscript"/>
          <w:lang w:eastAsia="en-US"/>
        </w:rPr>
        <w:t>18</w:t>
      </w:r>
      <w:r w:rsidRPr="005C3748">
        <w:rPr>
          <w:rStyle w:val="FontStyle16"/>
          <w:sz w:val="28"/>
          <w:lang w:eastAsia="en-US"/>
        </w:rPr>
        <w:t>О. Изолинии &lt; 4</w:t>
      </w:r>
      <w:r w:rsidR="0024215E" w:rsidRPr="005C3748">
        <w:rPr>
          <w:rStyle w:val="FontStyle16"/>
          <w:sz w:val="28"/>
          <w:lang w:eastAsia="en-US"/>
        </w:rPr>
        <w:t>%</w:t>
      </w:r>
      <w:r w:rsidRPr="005C3748">
        <w:rPr>
          <w:rStyle w:val="FontStyle16"/>
          <w:sz w:val="28"/>
          <w:lang w:eastAsia="en-US"/>
        </w:rPr>
        <w:t>%</w:t>
      </w:r>
      <w:r w:rsidR="0024215E"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eastAsia="en-US"/>
        </w:rPr>
        <w:t>представляют кольцо, совпадающее с кольцевой зоной Шаутуз, граница кальдеры более 50 км в диаметре вокруг Гор Шаутуз.</w:t>
      </w:r>
    </w:p>
    <w:p w:rsidR="005C3748" w:rsidRPr="005C3748" w:rsidRDefault="005C3748" w:rsidP="005C3748">
      <w:pPr>
        <w:pStyle w:val="Style3"/>
        <w:keepNext/>
        <w:spacing w:line="360" w:lineRule="auto"/>
        <w:ind w:firstLine="720"/>
        <w:rPr>
          <w:rStyle w:val="FontStyle16"/>
          <w:sz w:val="28"/>
          <w:lang w:eastAsia="en-US"/>
        </w:rPr>
      </w:pPr>
    </w:p>
    <w:p w:rsidR="00DE5F42" w:rsidRPr="005C3748" w:rsidRDefault="009801BC" w:rsidP="005C3748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8" type="#_x0000_t75" style="width:419.25pt;height:471.75pt">
            <v:imagedata r:id="rId9" o:title=""/>
          </v:shape>
        </w:pict>
      </w:r>
    </w:p>
    <w:p w:rsidR="00DE5F42" w:rsidRPr="005C3748" w:rsidRDefault="00DE5F42" w:rsidP="005C3748">
      <w:pPr>
        <w:pStyle w:val="Style3"/>
        <w:keepNext/>
        <w:spacing w:line="360" w:lineRule="auto"/>
        <w:ind w:firstLine="720"/>
        <w:rPr>
          <w:sz w:val="28"/>
          <w:szCs w:val="20"/>
        </w:rPr>
      </w:pPr>
    </w:p>
    <w:p w:rsidR="00DE5F42" w:rsidRPr="005C3748" w:rsidRDefault="00DE5F42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  <w:r w:rsidRPr="005C3748">
        <w:rPr>
          <w:rStyle w:val="FontStyle16"/>
          <w:sz w:val="28"/>
        </w:rPr>
        <w:t>Рисунок б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показывает высокие отношения вода-порода, рассчитанные для этой проницаемой зоны кольцевых разломов; распределение изотопов на этой площади отражает наличие латерального потока метеорных гидротерм, длиной 25-50 км, который проникает на глубину 7 км</w:t>
      </w:r>
      <w:r w:rsidR="0024215E" w:rsidRPr="005C3748">
        <w:rPr>
          <w:rStyle w:val="FontStyle16"/>
          <w:sz w:val="28"/>
        </w:rPr>
        <w:t>.</w:t>
      </w:r>
      <w:r w:rsidRPr="005C3748">
        <w:rPr>
          <w:rStyle w:val="FontStyle16"/>
          <w:sz w:val="28"/>
        </w:rPr>
        <w:t xml:space="preserve"> Эта гигантская метеорная конвективная ячейка сопоставима по размерам с ячейкой, существовавшей около Скаергардской интрузии.</w:t>
      </w:r>
    </w:p>
    <w:p w:rsidR="0024215E" w:rsidRPr="005C3748" w:rsidRDefault="0024215E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  <w:r w:rsidRPr="005C3748">
        <w:rPr>
          <w:rStyle w:val="FontStyle16"/>
          <w:sz w:val="28"/>
        </w:rPr>
        <w:t>Рисунок показывает 5 км ширины полосу, охватывающую изолинию +8 %% 518О, которая оконтуривает большинство эпитермальных и мезотермальных шахт благородных металлов в этом районе. Минерализация в этом случае не связана с районом наиболее низких 518О и фронтом гидротерм. Скорее всего этот район располагается вне кальдерно кольцевой зоны разломов, где имелся небольшой градиент в отношении вода / порода, который наилучшим образом способствовал минерализации.</w:t>
      </w:r>
    </w:p>
    <w:p w:rsidR="0024215E" w:rsidRDefault="0024215E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  <w:r w:rsidRPr="005C3748">
        <w:rPr>
          <w:rStyle w:val="FontStyle16"/>
          <w:sz w:val="28"/>
        </w:rPr>
        <w:t>Larsen и Taylor провели детальные кислородно-изотопные исследования на меньшей кальдере оз. Сити в западной части гор Сан Хуан, Колорадо. Рисунок 3.6 показывает границы кальдеры и карту изолиний 518О пород по 300 образцам в районе оз. Сити. Сильные отрицательные аномалии связаны с западной границей кальдеры; однако, это частично относится к тому факту, что западная граница эродирована на 1000 м глубже, чем восточная часть.</w:t>
      </w:r>
    </w:p>
    <w:p w:rsidR="005C3748" w:rsidRPr="005C3748" w:rsidRDefault="005C3748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</w:p>
    <w:p w:rsidR="0024215E" w:rsidRPr="005C3748" w:rsidRDefault="009801BC" w:rsidP="005C3748">
      <w:pPr>
        <w:pStyle w:val="Style3"/>
        <w:keepNext/>
        <w:spacing w:line="360" w:lineRule="auto"/>
        <w:ind w:firstLine="720"/>
        <w:rPr>
          <w:rStyle w:val="FontStyle16"/>
          <w:sz w:val="28"/>
          <w:szCs w:val="28"/>
          <w:lang w:eastAsia="en-US"/>
        </w:rPr>
      </w:pPr>
      <w:r>
        <w:rPr>
          <w:sz w:val="28"/>
        </w:rPr>
        <w:pict>
          <v:shape id="_x0000_i1029" type="#_x0000_t75" style="width:434.25pt;height:203.25pt">
            <v:imagedata r:id="rId10" o:title=""/>
          </v:shape>
        </w:pict>
      </w:r>
    </w:p>
    <w:p w:rsidR="0024215E" w:rsidRPr="005C3748" w:rsidRDefault="005C3748" w:rsidP="005C3748">
      <w:pPr>
        <w:pStyle w:val="Style3"/>
        <w:keepNext/>
        <w:spacing w:line="360" w:lineRule="auto"/>
        <w:ind w:firstLine="720"/>
        <w:rPr>
          <w:rStyle w:val="FontStyle16"/>
          <w:sz w:val="28"/>
          <w:lang w:eastAsia="en-US"/>
        </w:rPr>
      </w:pPr>
      <w:r>
        <w:rPr>
          <w:rStyle w:val="FontStyle16"/>
          <w:sz w:val="28"/>
          <w:lang w:eastAsia="en-US"/>
        </w:rPr>
        <w:br w:type="page"/>
      </w:r>
      <w:r w:rsidR="009801BC">
        <w:rPr>
          <w:sz w:val="28"/>
        </w:rPr>
        <w:pict>
          <v:shape id="_x0000_i1030" type="#_x0000_t75" style="width:401.25pt;height:3in">
            <v:imagedata r:id="rId11" o:title=""/>
          </v:shape>
        </w:pict>
      </w:r>
    </w:p>
    <w:p w:rsidR="0024215E" w:rsidRPr="005C3748" w:rsidRDefault="0024215E" w:rsidP="005C3748">
      <w:pPr>
        <w:pStyle w:val="Style3"/>
        <w:keepNext/>
        <w:spacing w:line="360" w:lineRule="auto"/>
        <w:ind w:firstLine="720"/>
        <w:rPr>
          <w:rStyle w:val="FontStyle16"/>
          <w:sz w:val="28"/>
          <w:lang w:eastAsia="en-US"/>
        </w:rPr>
      </w:pPr>
    </w:p>
    <w:p w:rsidR="00DE5F42" w:rsidRDefault="00DE5F42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  <w:r w:rsidRPr="005C3748">
        <w:rPr>
          <w:rStyle w:val="FontStyle16"/>
          <w:sz w:val="28"/>
          <w:lang w:val="en-US" w:eastAsia="en-US"/>
        </w:rPr>
        <w:t>Larsen</w:t>
      </w:r>
      <w:r w:rsidRPr="005C3748">
        <w:rPr>
          <w:rStyle w:val="FontStyle16"/>
          <w:sz w:val="28"/>
          <w:lang w:eastAsia="en-US"/>
        </w:rPr>
        <w:t xml:space="preserve"> и </w:t>
      </w:r>
      <w:r w:rsidRPr="005C3748">
        <w:rPr>
          <w:rStyle w:val="FontStyle16"/>
          <w:sz w:val="28"/>
          <w:lang w:val="en-US" w:eastAsia="en-US"/>
        </w:rPr>
        <w:t>Taylor</w:t>
      </w:r>
      <w:r w:rsidR="0024215E"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eastAsia="en-US"/>
        </w:rPr>
        <w:t>определили отношение вода/порода</w:t>
      </w:r>
      <w:r w:rsidR="0024215E"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eastAsia="en-US"/>
        </w:rPr>
        <w:t>для района кальдеры оз. Сити; они учитывают уровень</w:t>
      </w:r>
      <w:r w:rsidR="0024215E"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eastAsia="en-US"/>
        </w:rPr>
        <w:t>дифференциации в гидротермальной системе, заключённой в кальдере. На основании этой карты была получена модель потока гидротермальной системы. В кальдере поток гидротерм контролировали три главных типа проницаемых зон. Это - разломы и трещины, связанные с резургенцией, пористая мегабрекчия</w:t>
      </w:r>
      <w:r w:rsidR="0024215E"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eastAsia="en-US"/>
        </w:rPr>
        <w:t>и кальдерный кольцевой разлом. Циркуляция гидротерм возникла в результате внедрения центральной резургентной интрузии с контролем кольцевыми разломами фильтрации гидротерм в недра. Когда эти гидротермы пересекали проницаемые нижние свиты мегабрекчий</w:t>
      </w:r>
      <w:r w:rsidR="0024215E" w:rsidRPr="005C3748">
        <w:rPr>
          <w:rStyle w:val="FontStyle16"/>
          <w:sz w:val="28"/>
          <w:lang w:eastAsia="en-US"/>
        </w:rPr>
        <w:t xml:space="preserve">, </w:t>
      </w:r>
      <w:r w:rsidRPr="005C3748">
        <w:rPr>
          <w:rStyle w:val="FontStyle16"/>
          <w:sz w:val="28"/>
        </w:rPr>
        <w:t>она служила дреной потока, направленного в сторону центра резургенции. Вблизи резергентных интрузий поток гидротерм направлялся к поверхности до пересечения с поднятием, образованным разломами в мегабрекчиевых водоносных комплексах. Эти разные структуры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заполнялись кварцем, содержат сульфиды неблагородных металлов и имеют кварц-серицитовые зальбанды; на более высоких уровнях появляются аргиллиты. Однако, часть глубинных гидротерм должна была также разгружаться за пределами кальдеры, так как большая часть эпитермальной минерализации располагается за пределами кальдеры</w:t>
      </w:r>
      <w:r w:rsidR="0024215E" w:rsidRPr="005C3748">
        <w:rPr>
          <w:rStyle w:val="FontStyle16"/>
          <w:sz w:val="28"/>
        </w:rPr>
        <w:t>.</w:t>
      </w:r>
      <w:r w:rsidRPr="005C3748">
        <w:rPr>
          <w:rStyle w:val="FontStyle16"/>
          <w:sz w:val="28"/>
        </w:rPr>
        <w:t xml:space="preserve"> Эти изотопные исследования гидротермальных систем связаны с кальдерами и изучение минерализации в них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показывает параметры и направление потоков гидротерм, развитых в эпитермальных условиях. Это не значит, что все эпитермальные системы связаны с кальдерами, геологическая структура которых относительно хорошо изучена. Потоки гидротерм в андезитовых вулканических центрах также контролируется геологическим строением и проницаемостью толщ, хотя вероятно на них оказывает большое влияние рельеф.</w:t>
      </w:r>
    </w:p>
    <w:p w:rsidR="005C3748" w:rsidRPr="005C3748" w:rsidRDefault="005C3748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</w:p>
    <w:p w:rsidR="0024215E" w:rsidRPr="005C3748" w:rsidRDefault="009801BC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  <w:r>
        <w:rPr>
          <w:sz w:val="28"/>
        </w:rPr>
        <w:pict>
          <v:shape id="_x0000_i1031" type="#_x0000_t75" style="width:414pt;height:264pt">
            <v:imagedata r:id="rId12" o:title=""/>
          </v:shape>
        </w:pict>
      </w:r>
    </w:p>
    <w:p w:rsidR="005C3748" w:rsidRDefault="005C3748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</w:p>
    <w:p w:rsidR="00DE5F42" w:rsidRDefault="00DE5F42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  <w:r w:rsidRPr="005C3748">
        <w:rPr>
          <w:rStyle w:val="FontStyle16"/>
          <w:sz w:val="28"/>
        </w:rPr>
        <w:t>На рисунке приводится интересное сопоставление между кольцевой зоной Соутуз и Йеллоустонским вулканическим и гидротермальным районами</w:t>
      </w:r>
      <w:r w:rsidR="0024215E" w:rsidRPr="005C3748">
        <w:rPr>
          <w:rStyle w:val="FontStyle16"/>
          <w:sz w:val="28"/>
        </w:rPr>
        <w:t>.</w:t>
      </w:r>
      <w:r w:rsidRPr="005C3748">
        <w:rPr>
          <w:rStyle w:val="FontStyle16"/>
          <w:sz w:val="28"/>
        </w:rPr>
        <w:t xml:space="preserve"> Отмечается распределение современных термопроявлений в Йеллоустоне, совпадающее с главными кольцевыми разломами района, аналогичными кольцевой зоне Соутуз и самым низким значениям 5</w:t>
      </w:r>
      <w:r w:rsidRPr="005C3748">
        <w:rPr>
          <w:rStyle w:val="FontStyle16"/>
          <w:sz w:val="28"/>
          <w:vertAlign w:val="superscript"/>
        </w:rPr>
        <w:t>18</w:t>
      </w:r>
      <w:r w:rsidRPr="005C3748">
        <w:rPr>
          <w:rStyle w:val="FontStyle16"/>
          <w:sz w:val="28"/>
        </w:rPr>
        <w:t>О. Если аналогия справедлива, то возможные районы минерализации в Йеллоустоне должны располагаться за пределами главной кольцевой структуры и поверхностных термопроявлений геотермальной системы.</w:t>
      </w:r>
    </w:p>
    <w:p w:rsidR="005C3748" w:rsidRDefault="005C3748" w:rsidP="005C3748">
      <w:pPr>
        <w:pStyle w:val="Style3"/>
        <w:keepNext/>
        <w:spacing w:line="360" w:lineRule="auto"/>
        <w:ind w:firstLine="720"/>
      </w:pPr>
      <w:r>
        <w:rPr>
          <w:rStyle w:val="FontStyle16"/>
          <w:sz w:val="28"/>
        </w:rPr>
        <w:br w:type="page"/>
      </w:r>
      <w:r w:rsidR="009801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65pt;margin-top:0;width:451.9pt;height:384.95pt;z-index:251655168;mso-wrap-edited:f;mso-wrap-distance-left:1.9pt;mso-wrap-distance-right:1.9pt;mso-wrap-distance-bottom:7.9pt;mso-position-horizontal-relative:margin" filled="f" stroked="f">
            <v:textbox inset="0,0,0,0">
              <w:txbxContent>
                <w:p w:rsidR="00DE5F42" w:rsidRDefault="009801BC">
                  <w:pPr>
                    <w:widowControl/>
                  </w:pPr>
                  <w:r>
                    <w:pict>
                      <v:shape id="_x0000_i1033" type="#_x0000_t75" style="width:452.25pt;height:384.75pt">
                        <v:imagedata r:id="rId13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5C3748" w:rsidRDefault="009801BC" w:rsidP="005C3748">
      <w:pPr>
        <w:pStyle w:val="Style3"/>
        <w:keepNext/>
        <w:spacing w:line="360" w:lineRule="auto"/>
        <w:ind w:firstLine="720"/>
        <w:rPr>
          <w:rStyle w:val="FontStyle16"/>
          <w:sz w:val="28"/>
          <w:lang w:val="en-US" w:eastAsia="en-US"/>
        </w:rPr>
      </w:pPr>
      <w:r>
        <w:pict>
          <v:shape id="_x0000_i1034" type="#_x0000_t75" style="width:251.25pt;height:219.75pt;mso-wrap-edited:f;mso-wrap-distance-left:0;mso-wrap-distance-right:0" wrapcoords="13373 0 13373 94 0 94 0 16052 4774 16052 4774 17610 0 17610 0 21600 21600 21600 21600 17610 21600 17610 21600 16052 21600 16052 21600 94 21600 94 21600 0 13373 0">
            <v:imagedata r:id="rId14" o:title="" bilevel="t"/>
          </v:shape>
        </w:pict>
      </w:r>
    </w:p>
    <w:p w:rsidR="005C3748" w:rsidRDefault="005C3748" w:rsidP="005C3748">
      <w:pPr>
        <w:pStyle w:val="Style3"/>
        <w:keepNext/>
        <w:spacing w:line="360" w:lineRule="auto"/>
        <w:ind w:firstLine="720"/>
        <w:rPr>
          <w:rStyle w:val="FontStyle16"/>
          <w:sz w:val="28"/>
          <w:lang w:val="en-US" w:eastAsia="en-US"/>
        </w:rPr>
      </w:pPr>
    </w:p>
    <w:p w:rsidR="00DE5F42" w:rsidRDefault="00DE5F42" w:rsidP="005C3748">
      <w:pPr>
        <w:pStyle w:val="Style3"/>
        <w:keepNext/>
        <w:spacing w:line="360" w:lineRule="auto"/>
        <w:ind w:firstLine="720"/>
        <w:rPr>
          <w:rStyle w:val="FontStyle16"/>
          <w:sz w:val="28"/>
          <w:lang w:eastAsia="en-US"/>
        </w:rPr>
      </w:pPr>
      <w:r w:rsidRPr="005C3748">
        <w:rPr>
          <w:rStyle w:val="FontStyle16"/>
          <w:sz w:val="28"/>
          <w:lang w:val="en-US" w:eastAsia="en-US"/>
        </w:rPr>
        <w:t>diss</w:t>
      </w:r>
      <w:r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val="en-US" w:eastAsia="en-US"/>
        </w:rPr>
        <w:t>et</w:t>
      </w:r>
      <w:r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val="en-US" w:eastAsia="en-US"/>
        </w:rPr>
        <w:t>al</w:t>
      </w:r>
      <w:r w:rsidRPr="005C3748">
        <w:rPr>
          <w:rStyle w:val="FontStyle16"/>
          <w:sz w:val="28"/>
          <w:lang w:eastAsia="en-US"/>
        </w:rPr>
        <w:t>.,</w:t>
      </w:r>
      <w:r w:rsidR="0024215E"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eastAsia="en-US"/>
        </w:rPr>
        <w:t>недавно провели аналогичные исследования, включая и геофиические методы, золото-серебрянного горного округа Янки Форк в Горах реки Салмон в графстве Кастер штат Айдахо. Здесь они отмечают региональное снижение 5</w:t>
      </w:r>
      <w:r w:rsidRPr="005C3748">
        <w:rPr>
          <w:rStyle w:val="FontStyle16"/>
          <w:sz w:val="28"/>
          <w:vertAlign w:val="superscript"/>
          <w:lang w:eastAsia="en-US"/>
        </w:rPr>
        <w:t>18</w:t>
      </w:r>
      <w:r w:rsidRPr="005C3748">
        <w:rPr>
          <w:rStyle w:val="FontStyle16"/>
          <w:sz w:val="28"/>
          <w:lang w:eastAsia="en-US"/>
        </w:rPr>
        <w:t>О в пробах пород, которые они связывают с развитием гидротермальной системы над большой интрузией</w:t>
      </w:r>
      <w:r w:rsidR="0024215E" w:rsidRPr="005C3748">
        <w:rPr>
          <w:rStyle w:val="FontStyle16"/>
          <w:sz w:val="28"/>
          <w:lang w:eastAsia="en-US"/>
        </w:rPr>
        <w:t>.</w:t>
      </w:r>
    </w:p>
    <w:p w:rsidR="005C3748" w:rsidRPr="005C3748" w:rsidRDefault="005C3748" w:rsidP="005C3748">
      <w:pPr>
        <w:pStyle w:val="Style3"/>
        <w:keepNext/>
        <w:spacing w:line="360" w:lineRule="auto"/>
        <w:ind w:firstLine="720"/>
        <w:rPr>
          <w:rStyle w:val="FontStyle16"/>
          <w:sz w:val="28"/>
          <w:lang w:eastAsia="en-US"/>
        </w:rPr>
      </w:pPr>
    </w:p>
    <w:p w:rsidR="00DE5F42" w:rsidRPr="005C3748" w:rsidRDefault="009801BC" w:rsidP="005C3748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5" type="#_x0000_t75" style="width:205.5pt;height:219pt">
            <v:imagedata r:id="rId15" o:title=""/>
          </v:shape>
        </w:pict>
      </w:r>
    </w:p>
    <w:p w:rsidR="00DE5F42" w:rsidRPr="005C3748" w:rsidRDefault="00DE5F42" w:rsidP="005C3748">
      <w:pPr>
        <w:pStyle w:val="Style3"/>
        <w:keepNext/>
        <w:spacing w:line="360" w:lineRule="auto"/>
        <w:ind w:firstLine="720"/>
        <w:rPr>
          <w:sz w:val="28"/>
          <w:szCs w:val="20"/>
        </w:rPr>
      </w:pPr>
    </w:p>
    <w:p w:rsidR="00DE5F42" w:rsidRPr="005C3748" w:rsidRDefault="00DE5F42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  <w:r w:rsidRPr="005C3748">
        <w:rPr>
          <w:rStyle w:val="FontStyle16"/>
          <w:sz w:val="28"/>
        </w:rPr>
        <w:t xml:space="preserve">Однако, схема </w:t>
      </w:r>
      <w:r w:rsidRPr="005C3748">
        <w:rPr>
          <w:rStyle w:val="FontStyle16"/>
          <w:sz w:val="28"/>
          <w:vertAlign w:val="superscript"/>
        </w:rPr>
        <w:t>18</w:t>
      </w:r>
      <w:r w:rsidRPr="005C3748">
        <w:rPr>
          <w:rStyle w:val="FontStyle16"/>
          <w:sz w:val="28"/>
        </w:rPr>
        <w:t xml:space="preserve">О, разработанная здесь, несколько отличается от схемы </w:t>
      </w:r>
      <w:r w:rsidRPr="005C3748">
        <w:rPr>
          <w:rStyle w:val="FontStyle16"/>
          <w:sz w:val="28"/>
          <w:vertAlign w:val="superscript"/>
        </w:rPr>
        <w:t>18</w:t>
      </w:r>
      <w:r w:rsidRPr="005C3748">
        <w:rPr>
          <w:rStyle w:val="FontStyle16"/>
          <w:sz w:val="28"/>
        </w:rPr>
        <w:t xml:space="preserve">О кальдеры Соуттуз, где кольцевая зона имеет наименьшие значения </w:t>
      </w:r>
      <w:r w:rsidRPr="005C3748">
        <w:rPr>
          <w:rStyle w:val="FontStyle16"/>
          <w:sz w:val="28"/>
          <w:vertAlign w:val="superscript"/>
        </w:rPr>
        <w:t>18</w:t>
      </w:r>
      <w:r w:rsidRPr="005C3748">
        <w:rPr>
          <w:rStyle w:val="FontStyle16"/>
          <w:sz w:val="28"/>
        </w:rPr>
        <w:t xml:space="preserve">О в отличие от всего района пониженных значений </w:t>
      </w:r>
      <w:r w:rsidRPr="005C3748">
        <w:rPr>
          <w:rStyle w:val="FontStyle16"/>
          <w:sz w:val="28"/>
          <w:vertAlign w:val="superscript"/>
        </w:rPr>
        <w:t>18</w:t>
      </w:r>
      <w:r w:rsidRPr="005C3748">
        <w:rPr>
          <w:rStyle w:val="FontStyle16"/>
          <w:sz w:val="28"/>
        </w:rPr>
        <w:t>О кальдеры Янки Форк. Эти типы несовместимостей необходимо изучать в дальнейшем. Золото-серебрянная эпитермальная минерализация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стремится сконцентрироваться вне зоны пониженных значений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 xml:space="preserve">и ближе к району резких перепадов в 5 </w:t>
      </w:r>
      <w:r w:rsidRPr="005C3748">
        <w:rPr>
          <w:rStyle w:val="FontStyle16"/>
          <w:sz w:val="28"/>
          <w:vertAlign w:val="superscript"/>
        </w:rPr>
        <w:t>18</w:t>
      </w:r>
      <w:r w:rsidRPr="005C3748">
        <w:rPr>
          <w:rStyle w:val="FontStyle16"/>
          <w:sz w:val="28"/>
        </w:rPr>
        <w:t xml:space="preserve">О. Они также отмечают тесную пространственную связь между низкими 5 </w:t>
      </w:r>
      <w:r w:rsidRPr="005C3748">
        <w:rPr>
          <w:rStyle w:val="FontStyle16"/>
          <w:sz w:val="28"/>
          <w:vertAlign w:val="superscript"/>
        </w:rPr>
        <w:t>18</w:t>
      </w:r>
      <w:r w:rsidRPr="005C3748">
        <w:rPr>
          <w:rStyle w:val="FontStyle16"/>
          <w:sz w:val="28"/>
        </w:rPr>
        <w:t>О и магнититами. Магнитная чувствительность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и остаточная намагниченность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в большинстве образцов уменьшается экспоненциально с уменьшением 5</w:t>
      </w:r>
      <w:r w:rsidRPr="005C3748">
        <w:rPr>
          <w:rStyle w:val="FontStyle16"/>
          <w:sz w:val="28"/>
          <w:vertAlign w:val="superscript"/>
        </w:rPr>
        <w:t>18</w:t>
      </w:r>
      <w:r w:rsidRPr="005C3748">
        <w:rPr>
          <w:rStyle w:val="FontStyle16"/>
          <w:sz w:val="28"/>
        </w:rPr>
        <w:t>О, таким образом, свежие породы имеют значительно большие 5</w:t>
      </w:r>
      <w:r w:rsidRPr="005C3748">
        <w:rPr>
          <w:rStyle w:val="FontStyle16"/>
          <w:sz w:val="28"/>
          <w:vertAlign w:val="superscript"/>
        </w:rPr>
        <w:t>18</w:t>
      </w:r>
      <w:r w:rsidRPr="005C3748">
        <w:rPr>
          <w:rStyle w:val="FontStyle16"/>
          <w:sz w:val="28"/>
        </w:rPr>
        <w:t xml:space="preserve">О, К и </w:t>
      </w:r>
      <w:r w:rsidRPr="005C3748">
        <w:rPr>
          <w:rStyle w:val="FontStyle16"/>
          <w:sz w:val="28"/>
          <w:lang w:val="en-US"/>
        </w:rPr>
        <w:t>J</w:t>
      </w:r>
      <w:r w:rsidRPr="005C3748">
        <w:rPr>
          <w:rStyle w:val="FontStyle16"/>
          <w:sz w:val="28"/>
        </w:rPr>
        <w:t>, чем гидротермально изменённые эквиваленты</w:t>
      </w:r>
      <w:r w:rsidR="0024215E" w:rsidRPr="005C3748">
        <w:rPr>
          <w:rStyle w:val="FontStyle16"/>
          <w:sz w:val="28"/>
        </w:rPr>
        <w:t>.</w:t>
      </w:r>
      <w:r w:rsidRPr="005C3748">
        <w:rPr>
          <w:rStyle w:val="FontStyle16"/>
          <w:sz w:val="28"/>
        </w:rPr>
        <w:t xml:space="preserve"> Средняя плотность пород также увеличивается с уменьшением 5</w:t>
      </w:r>
      <w:r w:rsidRPr="005C3748">
        <w:rPr>
          <w:rStyle w:val="FontStyle16"/>
          <w:sz w:val="28"/>
          <w:vertAlign w:val="superscript"/>
        </w:rPr>
        <w:t>18</w:t>
      </w:r>
      <w:r w:rsidRPr="005C3748">
        <w:rPr>
          <w:rStyle w:val="FontStyle16"/>
          <w:sz w:val="28"/>
        </w:rPr>
        <w:t>О</w:t>
      </w:r>
      <w:r w:rsidR="0024215E" w:rsidRPr="005C3748">
        <w:rPr>
          <w:rStyle w:val="FontStyle16"/>
          <w:sz w:val="28"/>
        </w:rPr>
        <w:t>.</w:t>
      </w:r>
      <w:r w:rsidRPr="005C3748">
        <w:rPr>
          <w:rStyle w:val="FontStyle16"/>
          <w:sz w:val="28"/>
        </w:rPr>
        <w:t xml:space="preserve"> Эти факты объясняют низкую аэромагнитную интенсивность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и положительные аномалии Буге, связанные с гидротермально изменёнными и минерализованными зонами округа Янки Форк. Аналогичные геофизические аномалии отмечались для других районов эпитермальной минерализации и будут обсуждаться более детально в дальнейшем</w:t>
      </w:r>
    </w:p>
    <w:p w:rsidR="00DE5F42" w:rsidRPr="005C3748" w:rsidRDefault="00DE5F42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  <w:r w:rsidRPr="005C3748">
        <w:rPr>
          <w:rStyle w:val="FontStyle16"/>
          <w:sz w:val="28"/>
        </w:rPr>
        <w:t>Региональная картина распространения 5</w:t>
      </w:r>
      <w:r w:rsidRPr="005C3748">
        <w:rPr>
          <w:rStyle w:val="FontStyle16"/>
          <w:sz w:val="28"/>
          <w:vertAlign w:val="superscript"/>
        </w:rPr>
        <w:t>18</w:t>
      </w:r>
      <w:r w:rsidRPr="005C3748">
        <w:rPr>
          <w:rStyle w:val="FontStyle16"/>
          <w:sz w:val="28"/>
        </w:rPr>
        <w:t>О в породах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также отмечалась в окрестностях месторождений Куроко и районов эпитермальной минерализации в Японии</w:t>
      </w:r>
      <w:r w:rsidR="0024215E" w:rsidRPr="005C3748">
        <w:rPr>
          <w:rStyle w:val="FontStyle16"/>
          <w:sz w:val="28"/>
        </w:rPr>
        <w:t>.</w:t>
      </w:r>
      <w:r w:rsidRPr="005C3748">
        <w:rPr>
          <w:rStyle w:val="FontStyle16"/>
          <w:sz w:val="28"/>
        </w:rPr>
        <w:t xml:space="preserve"> Она отражает распространение циркуляции гидротерм вокруг интрузивных тел и может быть подтверждена разведочными методами.</w:t>
      </w:r>
    </w:p>
    <w:p w:rsidR="00DE5F42" w:rsidRPr="005C3748" w:rsidRDefault="00DE5F42" w:rsidP="005C3748">
      <w:pPr>
        <w:pStyle w:val="Style7"/>
        <w:keepNext/>
        <w:spacing w:line="360" w:lineRule="auto"/>
        <w:ind w:firstLine="720"/>
        <w:jc w:val="both"/>
        <w:rPr>
          <w:sz w:val="28"/>
          <w:szCs w:val="20"/>
        </w:rPr>
      </w:pPr>
    </w:p>
    <w:p w:rsidR="00DE5F42" w:rsidRPr="005C3748" w:rsidRDefault="00DE5F42" w:rsidP="005C3748">
      <w:pPr>
        <w:pStyle w:val="Style7"/>
        <w:keepNext/>
        <w:spacing w:line="360" w:lineRule="auto"/>
        <w:ind w:firstLine="720"/>
        <w:jc w:val="center"/>
        <w:rPr>
          <w:rStyle w:val="FontStyle15"/>
          <w:sz w:val="28"/>
        </w:rPr>
      </w:pPr>
      <w:r w:rsidRPr="005C3748">
        <w:rPr>
          <w:rStyle w:val="FontStyle15"/>
          <w:sz w:val="28"/>
        </w:rPr>
        <w:t>Структурный контроль гидротермальных пото</w:t>
      </w:r>
      <w:r w:rsidR="003C32D7" w:rsidRPr="005C3748">
        <w:rPr>
          <w:rStyle w:val="FontStyle15"/>
          <w:sz w:val="28"/>
        </w:rPr>
        <w:t>ков и минерализация в кальдерах</w:t>
      </w:r>
    </w:p>
    <w:p w:rsidR="00DE5F42" w:rsidRPr="005C3748" w:rsidRDefault="00DE5F42" w:rsidP="005C3748">
      <w:pPr>
        <w:pStyle w:val="Style3"/>
        <w:keepNext/>
        <w:spacing w:line="360" w:lineRule="auto"/>
        <w:ind w:firstLine="720"/>
        <w:rPr>
          <w:sz w:val="28"/>
          <w:szCs w:val="20"/>
        </w:rPr>
      </w:pPr>
    </w:p>
    <w:p w:rsidR="00DE5F42" w:rsidRPr="005C3748" w:rsidRDefault="00DE5F42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  <w:r w:rsidRPr="005C3748">
        <w:rPr>
          <w:rStyle w:val="FontStyle16"/>
          <w:sz w:val="28"/>
        </w:rPr>
        <w:t>Эпитермальные месторождения в кальдерах, связанные с кольцевыми, радиальными структурами и поперечными разломами, хорошо отслежены в нескольких горнодобывающих округах, таких как Сан Хуан и на СВ Нью Мехико</w:t>
      </w:r>
      <w:r w:rsidR="0024215E" w:rsidRPr="005C3748">
        <w:rPr>
          <w:rStyle w:val="FontStyle16"/>
          <w:sz w:val="28"/>
        </w:rPr>
        <w:t>.</w:t>
      </w:r>
      <w:r w:rsidRPr="005C3748">
        <w:rPr>
          <w:rStyle w:val="FontStyle16"/>
          <w:sz w:val="28"/>
        </w:rPr>
        <w:t xml:space="preserve"> Связь эпитермальной минерализации со структурой кальдеры часто наблюдается за её пределами</w:t>
      </w:r>
      <w:r w:rsidR="0024215E" w:rsidRPr="005C3748">
        <w:rPr>
          <w:rStyle w:val="FontStyle16"/>
          <w:sz w:val="28"/>
        </w:rPr>
        <w:t>.</w:t>
      </w:r>
      <w:r w:rsidRPr="005C3748">
        <w:rPr>
          <w:rStyle w:val="FontStyle16"/>
          <w:sz w:val="28"/>
        </w:rPr>
        <w:t xml:space="preserve"> Однако, некоторые эпитермальные месторождения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располагаются на границах кальдеры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или даже внутри них, например, активные системы в Мокаи в Н.Зеландии и несколько молодых кальдер в западных штатах США: Лонг Веллис в Калифорнии; Веллес в Нью Мехико, Йеллоустон в штате Вайоминг. Эти места в структуре отдельного вулканического центра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являются наиболее важным контролирующим фактором в размещении источника тепла и очага разгрузки гидротерм. Нельзя установить первичный структурный контроль потока гидротерм без исследования нового района.</w:t>
      </w:r>
    </w:p>
    <w:p w:rsidR="00DE5F42" w:rsidRPr="005C3748" w:rsidRDefault="00DE5F42" w:rsidP="005C3748">
      <w:pPr>
        <w:pStyle w:val="Style4"/>
        <w:keepNext/>
        <w:spacing w:line="360" w:lineRule="auto"/>
        <w:ind w:firstLine="720"/>
        <w:rPr>
          <w:rStyle w:val="FontStyle16"/>
          <w:sz w:val="28"/>
        </w:rPr>
      </w:pPr>
      <w:r w:rsidRPr="005C3748">
        <w:rPr>
          <w:rStyle w:val="FontStyle16"/>
          <w:sz w:val="28"/>
          <w:lang w:val="en-US" w:eastAsia="en-US"/>
        </w:rPr>
        <w:t>Lipman</w:t>
      </w:r>
      <w:r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val="en-US" w:eastAsia="en-US"/>
        </w:rPr>
        <w:t>et</w:t>
      </w:r>
      <w:r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val="en-US" w:eastAsia="en-US"/>
        </w:rPr>
        <w:t>al</w:t>
      </w:r>
      <w:r w:rsidRPr="005C3748">
        <w:rPr>
          <w:rStyle w:val="FontStyle16"/>
          <w:sz w:val="28"/>
          <w:lang w:eastAsia="en-US"/>
        </w:rPr>
        <w:t>.</w:t>
      </w:r>
      <w:r w:rsidR="0024215E"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eastAsia="en-US"/>
        </w:rPr>
        <w:t xml:space="preserve">и </w:t>
      </w:r>
      <w:r w:rsidRPr="005C3748">
        <w:rPr>
          <w:rStyle w:val="FontStyle16"/>
          <w:sz w:val="28"/>
          <w:lang w:val="en-US" w:eastAsia="en-US"/>
        </w:rPr>
        <w:t>Silberman</w:t>
      </w:r>
      <w:r w:rsidR="0024215E"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eastAsia="en-US"/>
        </w:rPr>
        <w:t xml:space="preserve">показали, что минерализация в Сан Хуан и других местах также происходила спустя 1-2 млн. лет после кальдерного вулканизма. Они пришли к выводу, что образование кальдеры только служило структурной подготовкой для возникновения минерализации, хотя </w:t>
      </w:r>
      <w:r w:rsidRPr="005C3748">
        <w:rPr>
          <w:rStyle w:val="FontStyle16"/>
          <w:sz w:val="28"/>
          <w:lang w:val="en-US" w:eastAsia="en-US"/>
        </w:rPr>
        <w:t>McKee</w:t>
      </w:r>
      <w:r w:rsidR="0024215E"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eastAsia="en-US"/>
        </w:rPr>
        <w:t>указывает на отсутствие корреляции между кальдерной структурой и эпитермальной минерализацией в Бэзин Рэндж в Неваде</w:t>
      </w:r>
      <w:r w:rsidR="0024215E" w:rsidRPr="005C3748">
        <w:rPr>
          <w:rStyle w:val="FontStyle16"/>
          <w:sz w:val="28"/>
        </w:rPr>
        <w:t>.</w:t>
      </w:r>
    </w:p>
    <w:p w:rsidR="00DE5F42" w:rsidRDefault="00DE5F42" w:rsidP="005C3748">
      <w:pPr>
        <w:pStyle w:val="Style3"/>
        <w:keepNext/>
        <w:spacing w:line="360" w:lineRule="auto"/>
        <w:ind w:firstLine="720"/>
        <w:rPr>
          <w:rStyle w:val="FontStyle16"/>
          <w:sz w:val="28"/>
          <w:lang w:eastAsia="en-US"/>
        </w:rPr>
      </w:pPr>
      <w:r w:rsidRPr="005C3748">
        <w:rPr>
          <w:rStyle w:val="FontStyle16"/>
          <w:sz w:val="28"/>
          <w:lang w:val="en-US" w:eastAsia="en-US"/>
        </w:rPr>
        <w:t>Slaks</w:t>
      </w:r>
      <w:r w:rsidR="0024215E"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eastAsia="en-US"/>
        </w:rPr>
        <w:t>предполагал, что вся минерализация восточной и северной секторов кальдеры оз. Сити возникла после возникновения кальдеры</w:t>
      </w:r>
      <w:r w:rsidR="0024215E" w:rsidRPr="005C3748">
        <w:rPr>
          <w:rStyle w:val="FontStyle16"/>
          <w:sz w:val="28"/>
          <w:lang w:eastAsia="en-US"/>
        </w:rPr>
        <w:t>.</w:t>
      </w:r>
      <w:r w:rsidRPr="005C3748">
        <w:rPr>
          <w:rStyle w:val="FontStyle16"/>
          <w:sz w:val="28"/>
          <w:lang w:eastAsia="en-US"/>
        </w:rPr>
        <w:t xml:space="preserve"> Таким образом, периферийная часть кальдерной структуры</w:t>
      </w:r>
      <w:r w:rsidR="0024215E"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eastAsia="en-US"/>
        </w:rPr>
        <w:t xml:space="preserve">связана с разломами, относящимся к кальдерной структуре; барит благородно-металлические жилы на востоке, приурочены к радиальным разломам. Однако, </w:t>
      </w:r>
      <w:r w:rsidRPr="005C3748">
        <w:rPr>
          <w:rStyle w:val="FontStyle16"/>
          <w:sz w:val="28"/>
          <w:lang w:val="en-US" w:eastAsia="en-US"/>
        </w:rPr>
        <w:t>Hom</w:t>
      </w:r>
      <w:r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val="en-US" w:eastAsia="en-US"/>
        </w:rPr>
        <w:t>et</w:t>
      </w:r>
      <w:r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val="en-US" w:eastAsia="en-US"/>
        </w:rPr>
        <w:t>al</w:t>
      </w:r>
      <w:r w:rsidRPr="005C3748">
        <w:rPr>
          <w:rStyle w:val="FontStyle16"/>
          <w:sz w:val="28"/>
          <w:lang w:eastAsia="en-US"/>
        </w:rPr>
        <w:t>.,</w:t>
      </w:r>
      <w:r w:rsidR="0024215E"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eastAsia="en-US"/>
        </w:rPr>
        <w:t>показали, что минерализация жилы Голден Флик</w:t>
      </w:r>
      <w:r w:rsidR="0024215E"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eastAsia="en-US"/>
        </w:rPr>
        <w:t>располагается в до озёрном кварцевом латите. Он коррелируется с вулканами более крупной кальдеры Ункомрагре</w:t>
      </w:r>
      <w:r w:rsidR="0024215E"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eastAsia="en-US"/>
        </w:rPr>
        <w:t>и относительно более древней, чем воздымание кальдеры оз. Сити</w:t>
      </w:r>
      <w:r w:rsidR="0024215E" w:rsidRPr="005C3748">
        <w:rPr>
          <w:rStyle w:val="FontStyle16"/>
          <w:sz w:val="28"/>
          <w:lang w:eastAsia="en-US"/>
        </w:rPr>
        <w:t>.</w:t>
      </w:r>
      <w:r w:rsidRPr="005C3748">
        <w:rPr>
          <w:rStyle w:val="FontStyle16"/>
          <w:sz w:val="28"/>
          <w:lang w:eastAsia="en-US"/>
        </w:rPr>
        <w:t xml:space="preserve"> Уран - свинцовые изохроны</w:t>
      </w:r>
      <w:r w:rsidR="0024215E"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eastAsia="en-US"/>
        </w:rPr>
        <w:t>подтверждают, что минерализация, связанная со стадиями активности кальдеры Ункомпагре располагается фактически внутри кальдеры</w:t>
      </w:r>
      <w:r w:rsidR="0024215E" w:rsidRPr="005C3748">
        <w:rPr>
          <w:rStyle w:val="FontStyle16"/>
          <w:sz w:val="28"/>
          <w:lang w:eastAsia="en-US"/>
        </w:rPr>
        <w:t>.</w:t>
      </w:r>
      <w:r w:rsidRPr="005C3748">
        <w:rPr>
          <w:rStyle w:val="FontStyle16"/>
          <w:sz w:val="28"/>
          <w:lang w:eastAsia="en-US"/>
        </w:rPr>
        <w:t xml:space="preserve"> Структуры Голден Кварц и Голден Вондер</w:t>
      </w:r>
      <w:r w:rsidR="0024215E" w:rsidRPr="005C3748">
        <w:rPr>
          <w:rStyle w:val="FontStyle16"/>
          <w:sz w:val="28"/>
          <w:lang w:eastAsia="en-US"/>
        </w:rPr>
        <w:t>,</w:t>
      </w:r>
      <w:r w:rsidRPr="005C3748">
        <w:rPr>
          <w:rStyle w:val="FontStyle16"/>
          <w:sz w:val="28"/>
          <w:lang w:eastAsia="en-US"/>
        </w:rPr>
        <w:t xml:space="preserve"> вероятно того же возраста, что и Голден Флик</w:t>
      </w:r>
      <w:r w:rsidR="0024215E" w:rsidRPr="005C3748">
        <w:rPr>
          <w:rStyle w:val="FontStyle16"/>
          <w:sz w:val="28"/>
          <w:lang w:eastAsia="en-US"/>
        </w:rPr>
        <w:t>;</w:t>
      </w:r>
      <w:r w:rsidRPr="005C3748">
        <w:rPr>
          <w:rStyle w:val="FontStyle16"/>
          <w:sz w:val="28"/>
          <w:lang w:eastAsia="en-US"/>
        </w:rPr>
        <w:t xml:space="preserve"> однако, определённые различия в изотопном свинце в рудах этих жил показывают, что образовавшие их гидротермальные системы действовали не зависимо и без значительного взаимодействия</w:t>
      </w:r>
      <w:r w:rsidR="0024215E" w:rsidRPr="005C3748">
        <w:rPr>
          <w:rStyle w:val="FontStyle16"/>
          <w:sz w:val="28"/>
          <w:lang w:eastAsia="en-US"/>
        </w:rPr>
        <w:t>.</w:t>
      </w:r>
      <w:r w:rsidRPr="005C3748">
        <w:rPr>
          <w:rStyle w:val="FontStyle16"/>
          <w:sz w:val="28"/>
          <w:lang w:eastAsia="en-US"/>
        </w:rPr>
        <w:t xml:space="preserve"> Соответственно, радиогенные первоначальные отношения свинца в рудах из жилы Голден Флин показывают, что значительное содержание обычного свинца и, вероятно, других металлов, происходили из верхне коровых До Сш пород за счёт глубинной циркуляции гидротерм</w:t>
      </w:r>
      <w:r w:rsidR="0024215E" w:rsidRPr="005C3748">
        <w:rPr>
          <w:rStyle w:val="FontStyle16"/>
          <w:sz w:val="28"/>
          <w:lang w:eastAsia="en-US"/>
        </w:rPr>
        <w:t>.</w:t>
      </w:r>
      <w:r w:rsidRPr="005C3748">
        <w:rPr>
          <w:rStyle w:val="FontStyle16"/>
          <w:sz w:val="28"/>
          <w:lang w:eastAsia="en-US"/>
        </w:rPr>
        <w:t xml:space="preserve"> Это совпадает с выводом, полученным для округа Крид </w:t>
      </w:r>
      <w:r w:rsidRPr="005C3748">
        <w:rPr>
          <w:rStyle w:val="FontStyle16"/>
          <w:sz w:val="28"/>
          <w:lang w:val="en-US" w:eastAsia="en-US"/>
        </w:rPr>
        <w:t>Doe</w:t>
      </w:r>
      <w:r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val="en-US" w:eastAsia="en-US"/>
        </w:rPr>
        <w:t>et</w:t>
      </w:r>
      <w:r w:rsidRPr="005C3748">
        <w:rPr>
          <w:rStyle w:val="FontStyle16"/>
          <w:sz w:val="28"/>
          <w:lang w:eastAsia="en-US"/>
        </w:rPr>
        <w:t xml:space="preserve"> </w:t>
      </w:r>
      <w:r w:rsidRPr="005C3748">
        <w:rPr>
          <w:rStyle w:val="FontStyle16"/>
          <w:sz w:val="28"/>
          <w:lang w:val="en-US" w:eastAsia="en-US"/>
        </w:rPr>
        <w:t>al</w:t>
      </w:r>
      <w:r w:rsidR="0024215E" w:rsidRPr="005C3748">
        <w:rPr>
          <w:rStyle w:val="FontStyle16"/>
          <w:sz w:val="28"/>
          <w:lang w:eastAsia="en-US"/>
        </w:rPr>
        <w:t>.</w:t>
      </w:r>
    </w:p>
    <w:p w:rsidR="00DE5F42" w:rsidRPr="005C3748" w:rsidRDefault="005C3748" w:rsidP="005C3748">
      <w:pPr>
        <w:pStyle w:val="Style3"/>
        <w:keepNext/>
        <w:spacing w:line="360" w:lineRule="auto"/>
        <w:ind w:firstLine="720"/>
        <w:rPr>
          <w:sz w:val="28"/>
          <w:szCs w:val="2"/>
        </w:rPr>
      </w:pPr>
      <w:r>
        <w:rPr>
          <w:rStyle w:val="FontStyle16"/>
          <w:sz w:val="28"/>
          <w:lang w:eastAsia="en-US"/>
        </w:rPr>
        <w:br w:type="page"/>
      </w:r>
      <w:r w:rsidR="009801BC">
        <w:rPr>
          <w:noProof/>
        </w:rPr>
        <w:pict>
          <v:shape id="_x0000_s1027" type="#_x0000_t202" style="position:absolute;left:0;text-align:left;margin-left:0;margin-top:0;width:469.2pt;height:410.9pt;z-index:251656192;mso-wrap-edited:f;mso-wrap-distance-left:7in;mso-wrap-distance-right:7in;mso-position-horizontal-relative:margin" filled="f" stroked="f">
            <v:textbox inset="0,0,0,0">
              <w:txbxContent>
                <w:p w:rsidR="00DE5F42" w:rsidRDefault="009801BC">
                  <w:pPr>
                    <w:widowControl/>
                  </w:pPr>
                  <w:r>
                    <w:pict>
                      <v:shape id="_x0000_i1037" type="#_x0000_t75" style="width:469.5pt;height:411pt">
                        <v:imagedata r:id="rId16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9801BC">
        <w:rPr>
          <w:noProof/>
        </w:rPr>
        <w:pict>
          <v:shape id="_x0000_s1028" type="#_x0000_t202" style="position:absolute;left:0;text-align:left;margin-left:0;margin-top:414.95pt;width:456.95pt;height:309.35pt;z-index:251657216;mso-wrap-edited:f;mso-wrap-distance-left:7in;mso-wrap-distance-right:7in;mso-position-horizontal-relative:margin" filled="f" stroked="f">
            <v:textbox inset="0,0,0,0">
              <w:txbxContent>
                <w:p w:rsidR="00DE5F42" w:rsidRDefault="009801BC">
                  <w:pPr>
                    <w:widowControl/>
                  </w:pPr>
                  <w:r>
                    <w:pict>
                      <v:shape id="_x0000_i1039" type="#_x0000_t75" style="width:456.75pt;height:309pt">
                        <v:imagedata r:id="rId17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DE5F42" w:rsidRPr="005C3748" w:rsidRDefault="009801BC" w:rsidP="005C3748">
      <w:pPr>
        <w:keepNext/>
        <w:spacing w:line="360" w:lineRule="auto"/>
        <w:ind w:firstLine="720"/>
        <w:jc w:val="both"/>
        <w:rPr>
          <w:sz w:val="28"/>
          <w:szCs w:val="2"/>
        </w:rPr>
      </w:pPr>
      <w:r>
        <w:rPr>
          <w:noProof/>
        </w:rPr>
        <w:pict>
          <v:shape id="_x0000_s1029" type="#_x0000_t202" style="position:absolute;left:0;text-align:left;margin-left:0;margin-top:0;width:470.15pt;height:361.45pt;z-index:251658240;mso-wrap-edited:f;mso-wrap-distance-left:7in;mso-wrap-distance-right:7in;mso-position-horizontal-relative:margin" filled="f" stroked="f">
            <v:textbox inset="0,0,0,0">
              <w:txbxContent>
                <w:p w:rsidR="00DE5F42" w:rsidRDefault="009801BC">
                  <w:pPr>
                    <w:widowControl/>
                  </w:pPr>
                  <w:r>
                    <w:pict>
                      <v:shape id="_x0000_i1041" type="#_x0000_t75" style="width:470.25pt;height:361.5pt">
                        <v:imagedata r:id="rId18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30" type="#_x0000_t202" style="position:absolute;left:0;text-align:left;margin-left:4.3pt;margin-top:372pt;width:471.4pt;height:300.95pt;z-index:251659264;mso-wrap-edited:f;mso-wrap-distance-left:7in;mso-wrap-distance-right:7in;mso-position-horizontal-relative:margin" filled="f" stroked="f">
            <v:textbox inset="0,0,0,0">
              <w:txbxContent>
                <w:p w:rsidR="00DE5F42" w:rsidRDefault="009801BC">
                  <w:pPr>
                    <w:widowControl/>
                  </w:pPr>
                  <w:r>
                    <w:pict>
                      <v:shape id="_x0000_i1043" type="#_x0000_t75" style="width:471pt;height:300.75pt">
                        <v:imagedata r:id="rId19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DE5F42" w:rsidRPr="005C3748" w:rsidRDefault="009801BC" w:rsidP="005C3748">
      <w:pPr>
        <w:keepNext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44" type="#_x0000_t75" style="width:463.5pt;height:341.25pt">
            <v:imagedata r:id="rId20" o:title=""/>
          </v:shape>
        </w:pict>
      </w:r>
    </w:p>
    <w:p w:rsidR="00DE5F42" w:rsidRPr="005C3748" w:rsidRDefault="00DE5F42" w:rsidP="005C3748">
      <w:pPr>
        <w:pStyle w:val="Style2"/>
        <w:keepNext/>
        <w:spacing w:line="360" w:lineRule="auto"/>
        <w:ind w:firstLine="720"/>
        <w:jc w:val="both"/>
        <w:rPr>
          <w:sz w:val="28"/>
          <w:szCs w:val="20"/>
        </w:rPr>
      </w:pPr>
    </w:p>
    <w:p w:rsidR="00DE5F42" w:rsidRPr="005C3748" w:rsidRDefault="00DE5F42" w:rsidP="005C3748">
      <w:pPr>
        <w:pStyle w:val="Style2"/>
        <w:keepNext/>
        <w:spacing w:line="360" w:lineRule="auto"/>
        <w:ind w:firstLine="720"/>
        <w:jc w:val="center"/>
        <w:rPr>
          <w:rStyle w:val="FontStyle15"/>
          <w:sz w:val="28"/>
        </w:rPr>
      </w:pPr>
      <w:r w:rsidRPr="005C3748">
        <w:rPr>
          <w:rStyle w:val="FontStyle15"/>
          <w:sz w:val="28"/>
        </w:rPr>
        <w:t>Распределение эпитермальных систем в андезитовых</w:t>
      </w:r>
      <w:r w:rsidR="003C32D7" w:rsidRPr="005C3748">
        <w:rPr>
          <w:rStyle w:val="FontStyle15"/>
          <w:sz w:val="28"/>
        </w:rPr>
        <w:t xml:space="preserve"> структурах</w:t>
      </w:r>
    </w:p>
    <w:p w:rsidR="00DE5F42" w:rsidRPr="005C3748" w:rsidRDefault="00DE5F42" w:rsidP="005C3748">
      <w:pPr>
        <w:pStyle w:val="Style3"/>
        <w:keepNext/>
        <w:spacing w:line="360" w:lineRule="auto"/>
        <w:ind w:firstLine="720"/>
        <w:rPr>
          <w:sz w:val="28"/>
          <w:szCs w:val="20"/>
        </w:rPr>
      </w:pPr>
    </w:p>
    <w:p w:rsidR="00DE5F42" w:rsidRPr="005C3748" w:rsidRDefault="00DE5F42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  <w:r w:rsidRPr="005C3748">
        <w:rPr>
          <w:rStyle w:val="FontStyle16"/>
          <w:sz w:val="28"/>
        </w:rPr>
        <w:t>Хотя близповерхностная структура и местные гидравлические градиенты играют большую роль в локализации очагов разгрузки эпитермальных систем, очевидно, что глубинная часть конвективной системы сосредоточена вокруг больших интрузий</w:t>
      </w:r>
      <w:r w:rsidR="0024215E" w:rsidRPr="005C3748">
        <w:rPr>
          <w:rStyle w:val="FontStyle16"/>
          <w:sz w:val="28"/>
        </w:rPr>
        <w:t>,</w:t>
      </w:r>
      <w:r w:rsidRPr="005C3748">
        <w:rPr>
          <w:rStyle w:val="FontStyle16"/>
          <w:sz w:val="28"/>
        </w:rPr>
        <w:t xml:space="preserve"> которая связана с кальдерным опусканием. Это также может быть применимо к верхним 1-2 км андезитовых вулканических центров. Однако, заметные региональные структуры, стратиграфические особенности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и, в некоторой степени, рельеф могут изменить распределение разгрузки гидротерм в андезитовых структурах.</w:t>
      </w:r>
    </w:p>
    <w:p w:rsidR="00DE5F42" w:rsidRDefault="00DE5F42" w:rsidP="005C3748">
      <w:pPr>
        <w:pStyle w:val="Style3"/>
        <w:keepNext/>
        <w:spacing w:line="360" w:lineRule="auto"/>
        <w:ind w:firstLine="720"/>
        <w:rPr>
          <w:rStyle w:val="FontStyle16"/>
          <w:sz w:val="28"/>
        </w:rPr>
      </w:pPr>
      <w:r w:rsidRPr="005C3748">
        <w:rPr>
          <w:rStyle w:val="FontStyle16"/>
          <w:sz w:val="28"/>
        </w:rPr>
        <w:t xml:space="preserve">Южная часть о. Кюсю является основным эпитермальным районом недавней активности андезитовых вулканов. </w:t>
      </w:r>
      <w:r w:rsidRPr="005C3748">
        <w:rPr>
          <w:rStyle w:val="FontStyle16"/>
          <w:sz w:val="28"/>
          <w:lang w:val="en-US"/>
        </w:rPr>
        <w:t>Kubota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составил гравитационную карту района</w:t>
      </w:r>
      <w:r w:rsidR="0024215E" w:rsidRPr="005C3748">
        <w:rPr>
          <w:rStyle w:val="FontStyle16"/>
          <w:sz w:val="28"/>
        </w:rPr>
        <w:t>,</w:t>
      </w:r>
      <w:r w:rsidRPr="005C3748">
        <w:rPr>
          <w:rStyle w:val="FontStyle16"/>
          <w:sz w:val="28"/>
        </w:rPr>
        <w:t xml:space="preserve"> показывающую несколько кальдер, связанных с андезитовыми структурами в в граувакковом фундаменте Симанто. Большинство этих систем обрушения не содержат эпитермальных месторождений; оказалось, что минерализация связана с районами с поднятым фундаментом</w:t>
      </w:r>
      <w:r w:rsidR="0024215E" w:rsidRPr="005C3748">
        <w:rPr>
          <w:rStyle w:val="FontStyle16"/>
          <w:sz w:val="28"/>
        </w:rPr>
        <w:t>.</w:t>
      </w:r>
      <w:r w:rsidRPr="005C3748">
        <w:rPr>
          <w:rStyle w:val="FontStyle16"/>
          <w:sz w:val="28"/>
        </w:rPr>
        <w:t xml:space="preserve"> Это, несмотря на то, что несколько активных геотермальных систем связывается с рядом расположенной современной внутри кальдерной активностью андезитовых стратовулканов. Следовательно, хотя, по-видимому, имеется глубокая циркуляция метеорных флюидов, связанных с магматическим источником тепла, предпочтительная разгрузка</w:t>
      </w:r>
      <w:r w:rsidR="0024215E" w:rsidRPr="005C3748">
        <w:rPr>
          <w:rStyle w:val="FontStyle16"/>
          <w:sz w:val="28"/>
        </w:rPr>
        <w:t xml:space="preserve"> </w:t>
      </w:r>
      <w:r w:rsidRPr="005C3748">
        <w:rPr>
          <w:rStyle w:val="FontStyle16"/>
          <w:sz w:val="28"/>
        </w:rPr>
        <w:t>происходит по второстепенным структурам, а не по главному кольцевому разлому. Однако, необходимо также отметить, что некоторые более молодые кальдеры, расположенные по восточной границе, моложе минерализации. Кажется, что большинство эпитермальной минерализации южного Кюсю, связаны с дугой неогенового андезитового вулканизма</w:t>
      </w:r>
      <w:r w:rsidR="0024215E" w:rsidRPr="005C3748">
        <w:rPr>
          <w:rStyle w:val="FontStyle16"/>
          <w:sz w:val="28"/>
        </w:rPr>
        <w:t>.</w:t>
      </w:r>
    </w:p>
    <w:p w:rsidR="0024215E" w:rsidRPr="005C3748" w:rsidRDefault="009801BC" w:rsidP="005C3748">
      <w:pPr>
        <w:keepNext/>
        <w:spacing w:line="360" w:lineRule="auto"/>
        <w:ind w:firstLine="720"/>
        <w:jc w:val="both"/>
        <w:rPr>
          <w:sz w:val="28"/>
          <w:szCs w:val="2"/>
        </w:rPr>
      </w:pPr>
      <w:r>
        <w:rPr>
          <w:noProof/>
        </w:rPr>
        <w:pict>
          <v:shape id="_x0000_s1031" type="#_x0000_t202" style="position:absolute;left:0;text-align:left;margin-left:0;margin-top:0;width:460.1pt;height:367.7pt;z-index:251660288;mso-wrap-edited:f;mso-wrap-distance-left:7in;mso-wrap-distance-right:7in;mso-position-horizontal-relative:margin" filled="f" stroked="f">
            <v:textbox inset="0,0,0,0">
              <w:txbxContent>
                <w:p w:rsidR="00DE5F42" w:rsidRDefault="009801BC">
                  <w:pPr>
                    <w:widowControl/>
                  </w:pPr>
                  <w:r>
                    <w:pict>
                      <v:shape id="_x0000_i1046" type="#_x0000_t75" style="width:459.75pt;height:367.5pt">
                        <v:imagedata r:id="rId21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bookmarkStart w:id="1" w:name="_GoBack"/>
      <w:bookmarkEnd w:id="1"/>
    </w:p>
    <w:sectPr w:rsidR="0024215E" w:rsidRPr="005C3748" w:rsidSect="005C3748">
      <w:pgSz w:w="11905" w:h="16837" w:code="9"/>
      <w:pgMar w:top="1134" w:right="851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593" w:rsidRDefault="00287593">
      <w:r>
        <w:separator/>
      </w:r>
    </w:p>
  </w:endnote>
  <w:endnote w:type="continuationSeparator" w:id="0">
    <w:p w:rsidR="00287593" w:rsidRDefault="0028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593" w:rsidRDefault="00287593">
      <w:r>
        <w:separator/>
      </w:r>
    </w:p>
  </w:footnote>
  <w:footnote w:type="continuationSeparator" w:id="0">
    <w:p w:rsidR="00287593" w:rsidRDefault="0028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224"/>
    <w:rsid w:val="0024215E"/>
    <w:rsid w:val="00287593"/>
    <w:rsid w:val="00381224"/>
    <w:rsid w:val="0038687A"/>
    <w:rsid w:val="003C32D7"/>
    <w:rsid w:val="004875D6"/>
    <w:rsid w:val="0056413B"/>
    <w:rsid w:val="00572DD2"/>
    <w:rsid w:val="005C3748"/>
    <w:rsid w:val="009801BC"/>
    <w:rsid w:val="00D543B6"/>
    <w:rsid w:val="00DE5F42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9509CAA9-3B97-43B2-A39A-BBCE399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365" w:lineRule="exact"/>
      <w:ind w:firstLine="240"/>
    </w:pPr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28" w:lineRule="exact"/>
      <w:ind w:firstLine="850"/>
      <w:jc w:val="both"/>
    </w:pPr>
  </w:style>
  <w:style w:type="paragraph" w:customStyle="1" w:styleId="Style4">
    <w:name w:val="Style4"/>
    <w:basedOn w:val="a"/>
    <w:pPr>
      <w:spacing w:line="230" w:lineRule="exact"/>
      <w:jc w:val="both"/>
    </w:pPr>
  </w:style>
  <w:style w:type="paragraph" w:customStyle="1" w:styleId="Style5">
    <w:name w:val="Style5"/>
    <w:basedOn w:val="a"/>
    <w:pPr>
      <w:spacing w:line="322" w:lineRule="exact"/>
      <w:ind w:hanging="1090"/>
    </w:p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322" w:lineRule="exact"/>
      <w:ind w:hanging="1752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Эпитермальная золотая минерализация</vt:lpstr>
    </vt:vector>
  </TitlesOfParts>
  <Company/>
  <LinksUpToDate>false</LinksUpToDate>
  <CharactersWithSpaces>13484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Эпитермальная золотая минерализация</dc:title>
  <dc:subject/>
  <dc:creator>Евгений</dc:creator>
  <cp:keywords/>
  <dc:description/>
  <cp:lastModifiedBy>admin</cp:lastModifiedBy>
  <cp:revision>2</cp:revision>
  <dcterms:created xsi:type="dcterms:W3CDTF">2014-03-13T20:35:00Z</dcterms:created>
  <dcterms:modified xsi:type="dcterms:W3CDTF">2014-03-13T20:35:00Z</dcterms:modified>
</cp:coreProperties>
</file>