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p>
    <w:p w:rsidR="00DB3CC3" w:rsidRDefault="00DB3CC3" w:rsidP="00DB3CC3">
      <w:pPr>
        <w:pStyle w:val="ab"/>
        <w:jc w:val="center"/>
      </w:pPr>
      <w:r>
        <w:t>Реферат</w:t>
      </w:r>
    </w:p>
    <w:p w:rsidR="00D4211C" w:rsidRPr="00DB3CC3" w:rsidRDefault="00DB3CC3" w:rsidP="00DB3CC3">
      <w:pPr>
        <w:pStyle w:val="ab"/>
        <w:jc w:val="center"/>
      </w:pPr>
      <w:r>
        <w:t>Тема:</w:t>
      </w:r>
      <w:r w:rsidR="00D4211C" w:rsidRPr="00DB3CC3">
        <w:t xml:space="preserve"> Производственные финансовые инструменты</w:t>
      </w:r>
    </w:p>
    <w:p w:rsidR="00DB3CC3" w:rsidRDefault="00DB3CC3" w:rsidP="00DB3CC3">
      <w:pPr>
        <w:pStyle w:val="ab"/>
        <w:jc w:val="center"/>
      </w:pPr>
    </w:p>
    <w:p w:rsidR="00DB3CC3" w:rsidRDefault="00DB3CC3" w:rsidP="00C60EAA">
      <w:pPr>
        <w:pStyle w:val="ab"/>
      </w:pPr>
      <w:r>
        <w:br w:type="page"/>
      </w:r>
      <w:r w:rsidR="00D4211C" w:rsidRPr="00DB3CC3">
        <w:t>Содержание</w:t>
      </w:r>
    </w:p>
    <w:p w:rsidR="00DB3CC3" w:rsidRDefault="00DB3CC3" w:rsidP="00C60EAA">
      <w:pPr>
        <w:pStyle w:val="ab"/>
      </w:pPr>
    </w:p>
    <w:p w:rsidR="008A030B" w:rsidRPr="00DB3CC3" w:rsidRDefault="008A030B" w:rsidP="0060629B">
      <w:pPr>
        <w:pStyle w:val="ab"/>
        <w:tabs>
          <w:tab w:val="left" w:leader="dot" w:pos="9214"/>
        </w:tabs>
        <w:ind w:firstLine="0"/>
        <w:jc w:val="left"/>
        <w:rPr>
          <w:noProof/>
        </w:rPr>
      </w:pPr>
      <w:r w:rsidRPr="00A42792">
        <w:rPr>
          <w:noProof/>
        </w:rPr>
        <w:t>Введение</w:t>
      </w:r>
      <w:r w:rsidRPr="00A42792">
        <w:rPr>
          <w:noProof/>
          <w:webHidden/>
        </w:rPr>
        <w:tab/>
      </w:r>
      <w:r w:rsidR="0060629B" w:rsidRPr="00A42792">
        <w:rPr>
          <w:noProof/>
          <w:webHidden/>
        </w:rPr>
        <w:t>3</w:t>
      </w:r>
    </w:p>
    <w:p w:rsidR="008A030B" w:rsidRPr="00DB3CC3" w:rsidRDefault="008A030B" w:rsidP="0060629B">
      <w:pPr>
        <w:pStyle w:val="ab"/>
        <w:tabs>
          <w:tab w:val="left" w:leader="dot" w:pos="9214"/>
        </w:tabs>
        <w:ind w:firstLine="0"/>
        <w:jc w:val="left"/>
        <w:rPr>
          <w:noProof/>
        </w:rPr>
      </w:pPr>
      <w:r w:rsidRPr="00A42792">
        <w:rPr>
          <w:noProof/>
        </w:rPr>
        <w:t>1.Сущность производных ценных бумаг, их отличительные черты</w:t>
      </w:r>
      <w:r w:rsidRPr="00A42792">
        <w:rPr>
          <w:noProof/>
          <w:webHidden/>
        </w:rPr>
        <w:tab/>
      </w:r>
      <w:r w:rsidR="0060629B" w:rsidRPr="00A42792">
        <w:rPr>
          <w:noProof/>
          <w:webHidden/>
        </w:rPr>
        <w:t>4</w:t>
      </w:r>
    </w:p>
    <w:p w:rsidR="008A030B" w:rsidRPr="00DB3CC3" w:rsidRDefault="008A030B" w:rsidP="0060629B">
      <w:pPr>
        <w:pStyle w:val="ab"/>
        <w:tabs>
          <w:tab w:val="left" w:leader="dot" w:pos="9214"/>
        </w:tabs>
        <w:ind w:firstLine="0"/>
        <w:jc w:val="left"/>
        <w:rPr>
          <w:noProof/>
        </w:rPr>
      </w:pPr>
      <w:r w:rsidRPr="00A42792">
        <w:rPr>
          <w:noProof/>
        </w:rPr>
        <w:t>2.Опционы, их виды</w:t>
      </w:r>
      <w:r w:rsidRPr="00A42792">
        <w:rPr>
          <w:noProof/>
          <w:webHidden/>
        </w:rPr>
        <w:tab/>
      </w:r>
      <w:r w:rsidR="0060629B" w:rsidRPr="00A42792">
        <w:rPr>
          <w:noProof/>
          <w:webHidden/>
        </w:rPr>
        <w:t>6</w:t>
      </w:r>
    </w:p>
    <w:p w:rsidR="008A030B" w:rsidRPr="00DB3CC3" w:rsidRDefault="008A030B" w:rsidP="0060629B">
      <w:pPr>
        <w:pStyle w:val="ab"/>
        <w:tabs>
          <w:tab w:val="left" w:leader="dot" w:pos="9214"/>
        </w:tabs>
        <w:ind w:firstLine="0"/>
        <w:jc w:val="left"/>
        <w:rPr>
          <w:noProof/>
        </w:rPr>
      </w:pPr>
      <w:r w:rsidRPr="00A42792">
        <w:rPr>
          <w:noProof/>
        </w:rPr>
        <w:t>3.Форвардные контракты</w:t>
      </w:r>
      <w:r w:rsidRPr="00A42792">
        <w:rPr>
          <w:noProof/>
          <w:webHidden/>
        </w:rPr>
        <w:tab/>
      </w:r>
      <w:r w:rsidR="0060629B" w:rsidRPr="00A42792">
        <w:rPr>
          <w:noProof/>
          <w:webHidden/>
        </w:rPr>
        <w:t>8</w:t>
      </w:r>
    </w:p>
    <w:p w:rsidR="008A030B" w:rsidRPr="00DB3CC3" w:rsidRDefault="008A030B" w:rsidP="00DB3CC3">
      <w:pPr>
        <w:pStyle w:val="ab"/>
        <w:tabs>
          <w:tab w:val="left" w:leader="dot" w:pos="9072"/>
        </w:tabs>
        <w:ind w:firstLine="0"/>
        <w:jc w:val="left"/>
        <w:rPr>
          <w:noProof/>
        </w:rPr>
      </w:pPr>
      <w:r w:rsidRPr="00A42792">
        <w:rPr>
          <w:noProof/>
        </w:rPr>
        <w:t>4.Фьючерсные контракты</w:t>
      </w:r>
      <w:r w:rsidRPr="00A42792">
        <w:rPr>
          <w:noProof/>
          <w:webHidden/>
        </w:rPr>
        <w:tab/>
      </w:r>
      <w:r w:rsidR="0060629B" w:rsidRPr="00A42792">
        <w:rPr>
          <w:noProof/>
          <w:webHidden/>
        </w:rPr>
        <w:t>10</w:t>
      </w:r>
    </w:p>
    <w:p w:rsidR="008A030B" w:rsidRPr="00DB3CC3" w:rsidRDefault="008A030B" w:rsidP="00DB3CC3">
      <w:pPr>
        <w:pStyle w:val="ab"/>
        <w:tabs>
          <w:tab w:val="left" w:leader="dot" w:pos="9072"/>
        </w:tabs>
        <w:ind w:firstLine="0"/>
        <w:jc w:val="left"/>
        <w:rPr>
          <w:noProof/>
        </w:rPr>
      </w:pPr>
      <w:r w:rsidRPr="00A42792">
        <w:rPr>
          <w:noProof/>
        </w:rPr>
        <w:t>5.Свопы, виды свопов</w:t>
      </w:r>
      <w:r w:rsidRPr="00A42792">
        <w:rPr>
          <w:noProof/>
          <w:webHidden/>
        </w:rPr>
        <w:tab/>
      </w:r>
      <w:r w:rsidR="0060629B" w:rsidRPr="00A42792">
        <w:rPr>
          <w:noProof/>
          <w:webHidden/>
        </w:rPr>
        <w:t>12</w:t>
      </w:r>
    </w:p>
    <w:p w:rsidR="008A030B" w:rsidRPr="00DB3CC3" w:rsidRDefault="008A030B" w:rsidP="00DB3CC3">
      <w:pPr>
        <w:pStyle w:val="ab"/>
        <w:tabs>
          <w:tab w:val="left" w:leader="dot" w:pos="9072"/>
        </w:tabs>
        <w:ind w:firstLine="0"/>
        <w:jc w:val="left"/>
        <w:rPr>
          <w:noProof/>
        </w:rPr>
      </w:pPr>
      <w:r w:rsidRPr="00A42792">
        <w:rPr>
          <w:noProof/>
        </w:rPr>
        <w:t>Заключение</w:t>
      </w:r>
      <w:r w:rsidRPr="00A42792">
        <w:rPr>
          <w:noProof/>
          <w:webHidden/>
        </w:rPr>
        <w:tab/>
      </w:r>
      <w:r w:rsidR="0060629B" w:rsidRPr="00A42792">
        <w:rPr>
          <w:noProof/>
          <w:webHidden/>
        </w:rPr>
        <w:t>15</w:t>
      </w:r>
    </w:p>
    <w:p w:rsidR="008A030B" w:rsidRPr="00DB3CC3" w:rsidRDefault="008A030B" w:rsidP="00DB3CC3">
      <w:pPr>
        <w:pStyle w:val="ab"/>
        <w:tabs>
          <w:tab w:val="left" w:leader="dot" w:pos="9072"/>
        </w:tabs>
        <w:ind w:firstLine="0"/>
        <w:jc w:val="left"/>
        <w:rPr>
          <w:noProof/>
        </w:rPr>
      </w:pPr>
      <w:r w:rsidRPr="00A42792">
        <w:rPr>
          <w:noProof/>
        </w:rPr>
        <w:t>Список литературы</w:t>
      </w:r>
      <w:r w:rsidRPr="00A42792">
        <w:rPr>
          <w:noProof/>
          <w:webHidden/>
        </w:rPr>
        <w:tab/>
      </w:r>
      <w:r w:rsidR="0060629B" w:rsidRPr="00A42792">
        <w:rPr>
          <w:noProof/>
          <w:webHidden/>
        </w:rPr>
        <w:t>16</w:t>
      </w:r>
    </w:p>
    <w:p w:rsidR="00D4211C" w:rsidRPr="00DB3CC3" w:rsidRDefault="00D4211C" w:rsidP="00DB3CC3">
      <w:pPr>
        <w:pStyle w:val="ab"/>
        <w:tabs>
          <w:tab w:val="left" w:leader="dot" w:pos="9072"/>
        </w:tabs>
        <w:ind w:firstLine="0"/>
        <w:jc w:val="left"/>
      </w:pPr>
    </w:p>
    <w:p w:rsidR="00D4211C" w:rsidRDefault="00DB3CC3" w:rsidP="00C60EAA">
      <w:pPr>
        <w:pStyle w:val="ab"/>
      </w:pPr>
      <w:bookmarkStart w:id="0" w:name="_Toc251025192"/>
      <w:r>
        <w:br w:type="page"/>
      </w:r>
      <w:r w:rsidR="00D4211C" w:rsidRPr="00DB3CC3">
        <w:t>Введение</w:t>
      </w:r>
      <w:bookmarkEnd w:id="0"/>
    </w:p>
    <w:p w:rsidR="00DB3CC3" w:rsidRPr="00DB3CC3" w:rsidRDefault="00DB3CC3" w:rsidP="00C60EAA">
      <w:pPr>
        <w:pStyle w:val="ab"/>
      </w:pPr>
    </w:p>
    <w:p w:rsidR="00DB3CC3" w:rsidRDefault="003736A5" w:rsidP="00C60EAA">
      <w:pPr>
        <w:pStyle w:val="ab"/>
      </w:pPr>
      <w:r w:rsidRPr="00DB3CC3">
        <w:t>Производный финансовый инструмент (дериватив) - финансовый инструмент, цены или условия которого базируются на соответствующих параметрах другого финансового инструмента, который будет являться базовым. Обычно, целью покупки дериватива является не получение базового актива, а получение прибыли от изменения его цены. Отличительная особенность деривативов в том, что их количество не обязательно совпадает с количеством базового инструмента. Эмитенты базового актива обычно не имеют никакого отношения к выпуску деривативов.</w:t>
      </w:r>
    </w:p>
    <w:p w:rsidR="00DB3CC3" w:rsidRDefault="003736A5" w:rsidP="00C60EAA">
      <w:pPr>
        <w:pStyle w:val="ab"/>
      </w:pPr>
      <w:r w:rsidRPr="00DB3CC3">
        <w:t>Актуальность темы обусловлена тем что,</w:t>
      </w:r>
      <w:r w:rsidR="00DB3CC3">
        <w:t xml:space="preserve"> </w:t>
      </w:r>
      <w:r w:rsidRPr="00DB3CC3">
        <w:t>рынок производных финансовых инструментов является неотъемлемой частью фондового рынка, который позволяет не только получать спекулятивную прибыль, но и, что особенно важно для прямых инвесторов, проводить хеджирование от рисков. Срочный рынок очень важен, так как без него законченного финансового рынка в стране никогда не будет.</w:t>
      </w:r>
    </w:p>
    <w:p w:rsidR="003736A5" w:rsidRPr="00DB3CC3" w:rsidRDefault="003736A5" w:rsidP="00C60EAA">
      <w:pPr>
        <w:pStyle w:val="ab"/>
      </w:pPr>
      <w:r w:rsidRPr="00DB3CC3">
        <w:t>Ц</w:t>
      </w:r>
      <w:r w:rsidR="00D4211C" w:rsidRPr="00DB3CC3">
        <w:t>ель</w:t>
      </w:r>
      <w:r w:rsidRPr="00DB3CC3">
        <w:t xml:space="preserve"> работы заключается в рассмотрении </w:t>
      </w:r>
      <w:r w:rsidR="008C420D" w:rsidRPr="00DB3CC3">
        <w:t>основных составляющих производных финансовых инструментов и их значения в современной экономики.</w:t>
      </w:r>
    </w:p>
    <w:p w:rsidR="003736A5" w:rsidRPr="00DB3CC3" w:rsidRDefault="003736A5" w:rsidP="00C60EAA">
      <w:pPr>
        <w:pStyle w:val="ab"/>
      </w:pPr>
      <w:r w:rsidRPr="00DB3CC3">
        <w:t>Для достижения цели мы выделяем следующие</w:t>
      </w:r>
      <w:r w:rsidR="00D4211C" w:rsidRPr="00DB3CC3">
        <w:t xml:space="preserve"> задачи</w:t>
      </w:r>
      <w:r w:rsidRPr="00DB3CC3">
        <w:t>:</w:t>
      </w:r>
    </w:p>
    <w:p w:rsidR="008C420D" w:rsidRPr="00DB3CC3" w:rsidRDefault="008C420D" w:rsidP="00C60EAA">
      <w:pPr>
        <w:pStyle w:val="ab"/>
      </w:pPr>
      <w:r w:rsidRPr="00DB3CC3">
        <w:t>Изучить сущность производных ценных бумаг, их отличительные черты;</w:t>
      </w:r>
    </w:p>
    <w:p w:rsidR="008C420D" w:rsidRPr="00DB3CC3" w:rsidRDefault="008C420D" w:rsidP="00C60EAA">
      <w:pPr>
        <w:pStyle w:val="ab"/>
      </w:pPr>
      <w:r w:rsidRPr="00DB3CC3">
        <w:t>Ознакомиться с опционами и их виды;</w:t>
      </w:r>
    </w:p>
    <w:p w:rsidR="008C420D" w:rsidRPr="00DB3CC3" w:rsidRDefault="008C420D" w:rsidP="00C60EAA">
      <w:pPr>
        <w:pStyle w:val="ab"/>
      </w:pPr>
      <w:r w:rsidRPr="00DB3CC3">
        <w:t>Рассмотреть форвардные и фьючерские контракты;</w:t>
      </w:r>
    </w:p>
    <w:p w:rsidR="008C420D" w:rsidRPr="00DB3CC3" w:rsidRDefault="008C420D" w:rsidP="00C60EAA">
      <w:pPr>
        <w:pStyle w:val="ab"/>
      </w:pPr>
      <w:r w:rsidRPr="00DB3CC3">
        <w:t>Изучить свопы и их виды.</w:t>
      </w:r>
    </w:p>
    <w:p w:rsidR="00DB3CC3" w:rsidRDefault="003736A5" w:rsidP="00C60EAA">
      <w:pPr>
        <w:pStyle w:val="ab"/>
      </w:pPr>
      <w:r w:rsidRPr="00DB3CC3">
        <w:t>М</w:t>
      </w:r>
      <w:r w:rsidR="00D4211C" w:rsidRPr="00DB3CC3">
        <w:t>етоды исследования</w:t>
      </w:r>
      <w:r w:rsidR="008C420D" w:rsidRPr="00DB3CC3">
        <w:t>:</w:t>
      </w:r>
    </w:p>
    <w:p w:rsidR="00D4211C" w:rsidRPr="00DB3CC3" w:rsidRDefault="00D4211C" w:rsidP="00C60EAA">
      <w:pPr>
        <w:pStyle w:val="ab"/>
      </w:pPr>
    </w:p>
    <w:p w:rsidR="00D4211C" w:rsidRDefault="00DB3CC3" w:rsidP="00C60EAA">
      <w:pPr>
        <w:pStyle w:val="ab"/>
      </w:pPr>
      <w:bookmarkStart w:id="1" w:name="_Toc251025193"/>
      <w:r>
        <w:br w:type="page"/>
        <w:t xml:space="preserve">1. </w:t>
      </w:r>
      <w:r w:rsidR="00D4211C" w:rsidRPr="00DB3CC3">
        <w:t>Сущность производных ценных бумаг, их отличительные черт</w:t>
      </w:r>
      <w:bookmarkEnd w:id="1"/>
      <w:r>
        <w:t>ы</w:t>
      </w:r>
    </w:p>
    <w:p w:rsidR="00DB3CC3" w:rsidRPr="00DB3CC3" w:rsidRDefault="00DB3CC3" w:rsidP="00C60EAA">
      <w:pPr>
        <w:pStyle w:val="ab"/>
      </w:pPr>
    </w:p>
    <w:p w:rsidR="00D4211C" w:rsidRPr="00DB3CC3" w:rsidRDefault="00EA027C" w:rsidP="00C60EAA">
      <w:pPr>
        <w:pStyle w:val="ab"/>
      </w:pPr>
      <w:r w:rsidRPr="00DB3CC3">
        <w:t>Производная ценная бумага или дериватив — это бездокументарная форма выражения имущественного права (обязательства), возникающего в связи с изменением цены лежащего в основе данной ценной бумаги биржевого актива. К производным ценным бумагам относятся: фьючерсные контракты (товарные, валютные, процентные, индексные и др.), свободн</w:t>
      </w:r>
      <w:r w:rsidR="00F47E38" w:rsidRPr="00DB3CC3">
        <w:t xml:space="preserve">о обращающиеся опционы и свопы. </w:t>
      </w:r>
      <w:r w:rsidRPr="00DB3CC3">
        <w:t>В российском гражданском праве ценные бумаги классифицируются по способу легитимации владельца ценной бумаги (управомоченного лица)</w:t>
      </w:r>
      <w:r w:rsidR="00F47E38" w:rsidRPr="00DB3CC3">
        <w:t xml:space="preserve"> </w:t>
      </w:r>
      <w:r w:rsidRPr="00DB3CC3">
        <w:t>на предъявительские (ценные бумаги на предъявителя), именные, ордерные (ордерские).</w:t>
      </w:r>
    </w:p>
    <w:p w:rsidR="00F47E38" w:rsidRPr="00DB3CC3" w:rsidRDefault="00F47E38" w:rsidP="00C60EAA">
      <w:pPr>
        <w:pStyle w:val="ab"/>
      </w:pPr>
      <w:r w:rsidRPr="00DB3CC3">
        <w:t>Характеристика дериватив:</w:t>
      </w:r>
    </w:p>
    <w:p w:rsidR="00F47E38" w:rsidRPr="00DB3CC3" w:rsidRDefault="00F47E38" w:rsidP="00C60EAA">
      <w:pPr>
        <w:pStyle w:val="ab"/>
      </w:pPr>
      <w:r w:rsidRPr="00DB3CC3">
        <w:t>его стоимость меняется вслед за изменением процентной ставки, цены товара или ценной бумаги, обменного курса, индекса цен или ставок, кредитного рейтинга или кредитного индекса, другой переменной (иногда называемой «базисной»);</w:t>
      </w:r>
    </w:p>
    <w:p w:rsidR="00F47E38" w:rsidRPr="00DB3CC3" w:rsidRDefault="00F47E38" w:rsidP="00C60EAA">
      <w:pPr>
        <w:pStyle w:val="ab"/>
      </w:pPr>
      <w:r w:rsidRPr="00DB3CC3">
        <w:t>для его приобретения необходимы небольшие первоначальные инвестиции по сравнению с другими инструментами, цены на которые аналогичным образом реагируют на изменения рыночной конъюнктуры;</w:t>
      </w:r>
    </w:p>
    <w:p w:rsidR="00F47E38" w:rsidRPr="00DB3CC3" w:rsidRDefault="00F47E38" w:rsidP="00C60EAA">
      <w:pPr>
        <w:pStyle w:val="ab"/>
      </w:pPr>
      <w:r w:rsidRPr="00DB3CC3">
        <w:t>расчёты по нему осуществляются в будущем.</w:t>
      </w:r>
    </w:p>
    <w:p w:rsidR="00F47E38" w:rsidRPr="00DB3CC3" w:rsidRDefault="00F47E38" w:rsidP="00C60EAA">
      <w:pPr>
        <w:pStyle w:val="ab"/>
      </w:pPr>
      <w:r w:rsidRPr="00DB3CC3">
        <w:t>По сути дериватив представляет собой соглашение между двумя сторонами, по которому они принимают на себя обязательство или право передать определённый актив или сумму денег в установленный срок или до его наступления по согласованной цене. Существуют некоторые другие подходы к определению производного финансового инструмента. Согласно этим определениям признак срочности является необязательным — достаточно лишь того, что данный инструмент основан на другом финансовом инструменте. Также существует подход, согласно которому производным инструментом может считаться только тот, по которому предполагается получение дохода за счёт разницы цен и не предполагается использование данного инструмента для поставки товара или иного базового актива. Большинство производных финансовых инструментов в соответствии с российским законодательством не признаётся ценной бумагой, как это трактуется в Федеральном законе «О рынке ценных бумаг». Исключение составляет опцион эмитента. Однако встречается такой термин как производная ценная бумага. Под это понятие попадают инструменты, основанные на ценных бумагах (форвардный контракт на облигацию, опцион на акцию, депозитарная расписка). Производные финансовые инструменты основываются на других финансовых инструментах: валютах, ценных бумагах. Встречаются производные инструменты на другие деривативы, как например опцион на фьючерсный контракт. Как правило деривативы используются не с целью купли-продажи базового актива, а с целью получения дохода от разницы в ценах. Рынок производных инструментов напрямую связан с рынком ценных бумаг. Эти рынки строятся по одинаковым принципам, ценообразование на этих рынках происходит по одним законам и, как правило, на них торгуют одни и те же участники.</w:t>
      </w:r>
    </w:p>
    <w:p w:rsidR="00F47E38" w:rsidRPr="00DB3CC3" w:rsidRDefault="00F47E38" w:rsidP="00C60EAA">
      <w:pPr>
        <w:pStyle w:val="ab"/>
      </w:pPr>
      <w:r w:rsidRPr="00DB3CC3">
        <w:t>Примеры деривативов</w:t>
      </w:r>
    </w:p>
    <w:p w:rsidR="00F47E38" w:rsidRPr="00DB3CC3" w:rsidRDefault="00F47E38" w:rsidP="00C60EAA">
      <w:pPr>
        <w:pStyle w:val="ab"/>
      </w:pPr>
      <w:r w:rsidRPr="00DB3CC3">
        <w:t>Валютный своп</w:t>
      </w:r>
    </w:p>
    <w:p w:rsidR="00F47E38" w:rsidRPr="00DB3CC3" w:rsidRDefault="00F47E38" w:rsidP="00C60EAA">
      <w:pPr>
        <w:pStyle w:val="ab"/>
      </w:pPr>
      <w:r w:rsidRPr="00DB3CC3">
        <w:t>Кредитный дефолтный своп</w:t>
      </w:r>
    </w:p>
    <w:p w:rsidR="00F47E38" w:rsidRPr="00DB3CC3" w:rsidRDefault="00F47E38" w:rsidP="00C60EAA">
      <w:pPr>
        <w:pStyle w:val="ab"/>
      </w:pPr>
      <w:r w:rsidRPr="00DB3CC3">
        <w:t>Опцион</w:t>
      </w:r>
    </w:p>
    <w:p w:rsidR="00F47E38" w:rsidRPr="00DB3CC3" w:rsidRDefault="00F47E38" w:rsidP="00C60EAA">
      <w:pPr>
        <w:pStyle w:val="ab"/>
      </w:pPr>
      <w:r w:rsidRPr="00DB3CC3">
        <w:t>Процентный своп (IRS)</w:t>
      </w:r>
    </w:p>
    <w:p w:rsidR="00F47E38" w:rsidRPr="00DB3CC3" w:rsidRDefault="00F47E38" w:rsidP="00C60EAA">
      <w:pPr>
        <w:pStyle w:val="ab"/>
      </w:pPr>
      <w:r w:rsidRPr="00DB3CC3">
        <w:t>Своп</w:t>
      </w:r>
    </w:p>
    <w:p w:rsidR="00F47E38" w:rsidRPr="00DB3CC3" w:rsidRDefault="00F47E38" w:rsidP="00C60EAA">
      <w:pPr>
        <w:pStyle w:val="ab"/>
      </w:pPr>
      <w:r w:rsidRPr="00DB3CC3">
        <w:t>Свопцион</w:t>
      </w:r>
    </w:p>
    <w:p w:rsidR="00F47E38" w:rsidRPr="00DB3CC3" w:rsidRDefault="00F47E38" w:rsidP="00C60EAA">
      <w:pPr>
        <w:pStyle w:val="ab"/>
      </w:pPr>
      <w:r w:rsidRPr="00DB3CC3">
        <w:t>Соглашение о будущей процентной ставке (FRA)</w:t>
      </w:r>
    </w:p>
    <w:p w:rsidR="00F47E38" w:rsidRPr="00DB3CC3" w:rsidRDefault="00F47E38" w:rsidP="00C60EAA">
      <w:pPr>
        <w:pStyle w:val="ab"/>
      </w:pPr>
      <w:r w:rsidRPr="00DB3CC3">
        <w:t>Форвард</w:t>
      </w:r>
    </w:p>
    <w:p w:rsidR="00F47E38" w:rsidRPr="00DB3CC3" w:rsidRDefault="00F47E38" w:rsidP="00C60EAA">
      <w:pPr>
        <w:pStyle w:val="ab"/>
      </w:pPr>
      <w:r w:rsidRPr="00DB3CC3">
        <w:t>Фьючерс</w:t>
      </w:r>
    </w:p>
    <w:p w:rsidR="00F47E38" w:rsidRPr="00DB3CC3" w:rsidRDefault="00F47E38" w:rsidP="00C60EAA">
      <w:pPr>
        <w:pStyle w:val="ab"/>
      </w:pPr>
      <w:r w:rsidRPr="00DB3CC3">
        <w:t>Варрант</w:t>
      </w:r>
    </w:p>
    <w:p w:rsidR="00F47E38" w:rsidRPr="00DB3CC3" w:rsidRDefault="00F47E38" w:rsidP="00C60EAA">
      <w:pPr>
        <w:pStyle w:val="ab"/>
      </w:pPr>
      <w:r w:rsidRPr="00DB3CC3">
        <w:t>Конвертируемые облигации</w:t>
      </w:r>
    </w:p>
    <w:p w:rsidR="00D4211C" w:rsidRPr="00DB3CC3" w:rsidRDefault="00F47E38" w:rsidP="00C60EAA">
      <w:pPr>
        <w:pStyle w:val="ab"/>
      </w:pPr>
      <w:r w:rsidRPr="00DB3CC3">
        <w:t>Кредитные производные</w:t>
      </w:r>
      <w:r w:rsidR="00291C14" w:rsidRPr="00DB3CC3">
        <w:footnoteReference w:id="1"/>
      </w:r>
      <w:r w:rsidRPr="00DB3CC3">
        <w:t>.</w:t>
      </w:r>
    </w:p>
    <w:p w:rsidR="00DB3CC3" w:rsidRDefault="00DB3CC3" w:rsidP="00C60EAA">
      <w:pPr>
        <w:pStyle w:val="ab"/>
        <w:sectPr w:rsidR="00DB3CC3" w:rsidSect="00DB3CC3">
          <w:headerReference w:type="default" r:id="rId8"/>
          <w:pgSz w:w="11906" w:h="16838" w:code="9"/>
          <w:pgMar w:top="1134" w:right="850" w:bottom="1134" w:left="1701" w:header="709" w:footer="709" w:gutter="0"/>
          <w:pgNumType w:start="1"/>
          <w:cols w:space="708"/>
          <w:docGrid w:linePitch="360"/>
        </w:sectPr>
      </w:pPr>
      <w:bookmarkStart w:id="2" w:name="_Toc251025194"/>
    </w:p>
    <w:p w:rsidR="00D4211C" w:rsidRPr="00DB3CC3" w:rsidRDefault="00DB3CC3" w:rsidP="00C60EAA">
      <w:pPr>
        <w:pStyle w:val="ab"/>
      </w:pPr>
      <w:r>
        <w:t xml:space="preserve">2. </w:t>
      </w:r>
      <w:r w:rsidR="00D4211C" w:rsidRPr="00DB3CC3">
        <w:t>Опционы, их виды</w:t>
      </w:r>
      <w:bookmarkEnd w:id="2"/>
    </w:p>
    <w:p w:rsidR="00DB3CC3" w:rsidRDefault="00DB3CC3" w:rsidP="00C60EAA">
      <w:pPr>
        <w:pStyle w:val="ab"/>
      </w:pPr>
    </w:p>
    <w:p w:rsidR="00D4211C" w:rsidRPr="00DB3CC3" w:rsidRDefault="00F47E38" w:rsidP="00C60EAA">
      <w:pPr>
        <w:pStyle w:val="ab"/>
      </w:pPr>
      <w:r w:rsidRPr="00DB3CC3">
        <w:t>Опцион - договор, по которому покупатель опциона получает право (но не обязанность) совершить покупку или продажу актива по заранее оговорённой цене в определенный договором момент в будущем или на протяжении определенного отрезка времени.</w:t>
      </w:r>
    </w:p>
    <w:p w:rsidR="00F47E38" w:rsidRPr="00DB3CC3" w:rsidRDefault="00F47E38" w:rsidP="00C60EAA">
      <w:pPr>
        <w:pStyle w:val="ab"/>
      </w:pPr>
      <w:r w:rsidRPr="00DB3CC3">
        <w:t>Биржевые опционы являются стандартными биржевыми контрактами, и их обращение аналогично фьючерсам (фьючерсным контрактам). Для таких опционов биржей устанавливается спецификация контракта. При заключении сделок участниками торгов оговаривается только величина премии по опциону, все остальные параметры и стандарты установлены биржей. Публикуемой биржей котировкой по опциону является средняя величина премии по данному опциону за день. С точки зрения биржевой торговли опционы с разными ценами исполнения или датами исполнения считаются разными контрактами. По биржевым опционам клиринговой палатой ведётся учёт позиций участников по каждому опционному контракту. То есть участник торгов может купить один контракт, и если он продаёт аналогичный контракт, то его позиция закрывается. Расчётная палата биржи является противоположной стороной сделки для каждой стороны опционного контракта. По биржевым опционам существует также механизм взимания маржевых сборов (обычно уплачивается только продавцом опциона). Внебиржевые опционы не стандартизированные — в отличие от биржевых, они заключаются на произвольных условиях, которые оговаривают участники при заключении сделки. Технология заключения аналогична форвардным контрактам. Сейчас основными покупателями внебиржевого рынка являются крупные финансовые институты, которым необходимо хеджировать свои портфели и открытые позиции. Им могут быть нужны даты истечения, отличные от стандартных. Основными продавцами внебиржевых опционов являются в основном крупные инвестиционные компании.</w:t>
      </w:r>
    </w:p>
    <w:p w:rsidR="00F47E38" w:rsidRPr="00DB3CC3" w:rsidRDefault="00F47E38" w:rsidP="00C60EAA">
      <w:pPr>
        <w:pStyle w:val="ab"/>
      </w:pPr>
      <w:r w:rsidRPr="00DB3CC3">
        <w:t>Биржи предпринимают попытки сместить внебиржевую торговлю на биржевое рыночное пространство. Появились FLEX-опционы, условия по которым позволяют варьировать даты истечения и страйк-цены. Одной из разновидностей опционов являются FX опционы (опционы на рынке форекс), где покупатель опциона имеет право на определённую дату обменять одну валюту на другую по заранее оговоренному обменному курсу. FX опционы в основном используют импортёры/экспортёры для хеджирования рисков изменения курса между валютой внешнеэкономического контракта и валютой реализации/закупки товара на внутреннем рынке. Опцион может быть на покупку или продажу базового актива. Опцион колл — опцион на покупку. Предоставляет покупателю право купить базовый актив. Опцион пут — опцион на продажу. Предоставляет покупателю право продать базовый актив.</w:t>
      </w:r>
    </w:p>
    <w:p w:rsidR="00F47E38" w:rsidRPr="00DB3CC3" w:rsidRDefault="00F47E38" w:rsidP="00C60EAA">
      <w:pPr>
        <w:pStyle w:val="ab"/>
      </w:pPr>
      <w:r w:rsidRPr="00DB3CC3">
        <w:t>Соответственно возможны четыре вида сделок с опционами:</w:t>
      </w:r>
    </w:p>
    <w:p w:rsidR="00F47E38" w:rsidRPr="00DB3CC3" w:rsidRDefault="00F47E38" w:rsidP="00C60EAA">
      <w:pPr>
        <w:pStyle w:val="ab"/>
      </w:pPr>
      <w:r w:rsidRPr="00DB3CC3">
        <w:t>купить Опцион колл</w:t>
      </w:r>
    </w:p>
    <w:p w:rsidR="00F47E38" w:rsidRPr="00DB3CC3" w:rsidRDefault="00F47E38" w:rsidP="00C60EAA">
      <w:pPr>
        <w:pStyle w:val="ab"/>
      </w:pPr>
      <w:r w:rsidRPr="00DB3CC3">
        <w:t>выписать (продать) Опцион колл</w:t>
      </w:r>
    </w:p>
    <w:p w:rsidR="00F47E38" w:rsidRPr="00DB3CC3" w:rsidRDefault="00F47E38" w:rsidP="00C60EAA">
      <w:pPr>
        <w:pStyle w:val="ab"/>
      </w:pPr>
      <w:r w:rsidRPr="00DB3CC3">
        <w:t>купить Опцион пут</w:t>
      </w:r>
    </w:p>
    <w:p w:rsidR="00D4211C" w:rsidRPr="00DB3CC3" w:rsidRDefault="00F47E38" w:rsidP="00C60EAA">
      <w:pPr>
        <w:pStyle w:val="ab"/>
      </w:pPr>
      <w:r w:rsidRPr="00DB3CC3">
        <w:t>выписать (продать) Опцион пут</w:t>
      </w:r>
    </w:p>
    <w:p w:rsidR="00F47E38" w:rsidRPr="00DB3CC3" w:rsidRDefault="00F47E38" w:rsidP="00C60EAA">
      <w:pPr>
        <w:pStyle w:val="ab"/>
      </w:pPr>
      <w:r w:rsidRPr="00DB3CC3">
        <w:t>Наиболее распространены опционы двух стилей:</w:t>
      </w:r>
    </w:p>
    <w:p w:rsidR="00F47E38" w:rsidRPr="00DB3CC3" w:rsidRDefault="00F47E38" w:rsidP="00C60EAA">
      <w:pPr>
        <w:pStyle w:val="ab"/>
      </w:pPr>
      <w:r w:rsidRPr="00DB3CC3">
        <w:t>Американский опцион может быть погашен в любой день срока до истечения срока опциона. То есть для такого опциона задается срок, во время которого покупатель может исполнить данный опцион.</w:t>
      </w:r>
    </w:p>
    <w:p w:rsidR="00D4211C" w:rsidRPr="00DB3CC3" w:rsidRDefault="00F47E38" w:rsidP="00C60EAA">
      <w:pPr>
        <w:pStyle w:val="ab"/>
      </w:pPr>
      <w:r w:rsidRPr="00DB3CC3">
        <w:t>Европейский опцион может быть погашен только в одну указанную дату (дата истечения срока, дата исполнения, дата погашения).</w:t>
      </w:r>
    </w:p>
    <w:p w:rsidR="00D4211C" w:rsidRPr="00DB3CC3" w:rsidRDefault="00F47E38" w:rsidP="00C60EAA">
      <w:pPr>
        <w:pStyle w:val="ab"/>
      </w:pPr>
      <w:r w:rsidRPr="00DB3CC3">
        <w:t>Премия опциона — это сумма денег, уплачиваемая покупателем опциона продавцу при заключении опционного контракта. По экономической сути премия является платой за п</w:t>
      </w:r>
      <w:r w:rsidR="008157AA" w:rsidRPr="00DB3CC3">
        <w:t>раво заключить сделку в будущем</w:t>
      </w:r>
      <w:r w:rsidRPr="00DB3CC3">
        <w:t>. Премия биржевого опциона является котировкой по нему</w:t>
      </w:r>
      <w:r w:rsidR="00291C14" w:rsidRPr="00DB3CC3">
        <w:footnoteReference w:id="2"/>
      </w:r>
      <w:r w:rsidRPr="00DB3CC3">
        <w:t>.</w:t>
      </w:r>
    </w:p>
    <w:p w:rsidR="008429A3" w:rsidRDefault="008429A3" w:rsidP="00C60EAA">
      <w:pPr>
        <w:pStyle w:val="ab"/>
        <w:sectPr w:rsidR="008429A3" w:rsidSect="00DB3CC3">
          <w:pgSz w:w="11906" w:h="16838" w:code="9"/>
          <w:pgMar w:top="1134" w:right="850" w:bottom="1134" w:left="1701" w:header="709" w:footer="709" w:gutter="0"/>
          <w:cols w:space="708"/>
          <w:docGrid w:linePitch="360"/>
        </w:sectPr>
      </w:pPr>
      <w:bookmarkStart w:id="3" w:name="_Toc251025195"/>
    </w:p>
    <w:p w:rsidR="00D4211C" w:rsidRDefault="008429A3" w:rsidP="00C60EAA">
      <w:pPr>
        <w:pStyle w:val="ab"/>
      </w:pPr>
      <w:r>
        <w:t xml:space="preserve">3. </w:t>
      </w:r>
      <w:r w:rsidR="00D4211C" w:rsidRPr="00DB3CC3">
        <w:t>Форвардные контракты</w:t>
      </w:r>
      <w:bookmarkEnd w:id="3"/>
    </w:p>
    <w:p w:rsidR="008429A3" w:rsidRPr="00DB3CC3" w:rsidRDefault="008429A3" w:rsidP="00C60EAA">
      <w:pPr>
        <w:pStyle w:val="ab"/>
      </w:pPr>
    </w:p>
    <w:p w:rsidR="00F47E38" w:rsidRPr="00DB3CC3" w:rsidRDefault="00F47E38" w:rsidP="00C60EAA">
      <w:pPr>
        <w:pStyle w:val="ab"/>
      </w:pPr>
      <w:r w:rsidRPr="00DB3CC3">
        <w:t>Форвард (форвардный контракт) — договор (производный финансовый инструмент), по которому одна сторона (продавец) обязуется в определенный договором срок передать товар (базовый актив) другой стороне (покупателю) или исполнить альтернативное денежное обязательство, а покупатель обязуется принять и оплатить этот базовый актив, и (или) по условиям которого у сторон возникают встречные денежные обязательства в размере, зависящем от значения показателя базового актива на момент исполнения обязательств, в порядке и в течение срока или в срок, установленный договором.</w:t>
      </w:r>
    </w:p>
    <w:p w:rsidR="00F47E38" w:rsidRPr="00DB3CC3" w:rsidRDefault="00F47E38" w:rsidP="00C60EAA">
      <w:pPr>
        <w:pStyle w:val="ab"/>
      </w:pPr>
      <w:r w:rsidRPr="00DB3CC3">
        <w:t>Форвард может быть:</w:t>
      </w:r>
    </w:p>
    <w:p w:rsidR="00F47E38" w:rsidRPr="00DB3CC3" w:rsidRDefault="00F47E38" w:rsidP="00C60EAA">
      <w:pPr>
        <w:pStyle w:val="ab"/>
      </w:pPr>
      <w:r w:rsidRPr="00DB3CC3">
        <w:t>Расчетный (беспоставочный) форвард (NDF) не заканчивается поставкой базового актива.</w:t>
      </w:r>
    </w:p>
    <w:p w:rsidR="00F47E38" w:rsidRPr="00DB3CC3" w:rsidRDefault="00F47E38" w:rsidP="00C60EAA">
      <w:pPr>
        <w:pStyle w:val="ab"/>
      </w:pPr>
      <w:r w:rsidRPr="00DB3CC3">
        <w:t>Поставочный форвард (DF) заканчивается поставкой базового актива и полной оплатой на условиях сделки (договора).</w:t>
      </w:r>
    </w:p>
    <w:p w:rsidR="00F47E38" w:rsidRPr="00DB3CC3" w:rsidRDefault="00F47E38" w:rsidP="00C60EAA">
      <w:pPr>
        <w:pStyle w:val="ab"/>
      </w:pPr>
      <w:r w:rsidRPr="00DB3CC3">
        <w:t>Срочная внебиржевая сделка (сделка с отсроченными обязательствами) является поставочным форвардом.</w:t>
      </w:r>
    </w:p>
    <w:p w:rsidR="00F47E38" w:rsidRPr="00DB3CC3" w:rsidRDefault="00F47E38" w:rsidP="00C60EAA">
      <w:pPr>
        <w:pStyle w:val="ab"/>
      </w:pPr>
      <w:r w:rsidRPr="00DB3CC3">
        <w:t>Форвард с открытой датой — форвардный контракт, по которому не определена дата расчетов (дата исполнения).</w:t>
      </w:r>
    </w:p>
    <w:p w:rsidR="00D4211C" w:rsidRPr="00DB3CC3" w:rsidRDefault="00F47E38" w:rsidP="00C60EAA">
      <w:pPr>
        <w:pStyle w:val="ab"/>
      </w:pPr>
      <w:r w:rsidRPr="00DB3CC3">
        <w:t>Форвардная цена актива — текущая цена форвардных контрактов на соответствующий актив.</w:t>
      </w:r>
    </w:p>
    <w:p w:rsidR="00DB3CC3" w:rsidRDefault="00F47E38" w:rsidP="00C60EAA">
      <w:pPr>
        <w:pStyle w:val="ab"/>
      </w:pPr>
      <w:r w:rsidRPr="00DB3CC3">
        <w:t>В странах с развитой рыночной экономикой механизм финансирования предприятий происходит через куплю-продажу ценных бумаг. Эту функцию на себя взяли деривативы. Кроме того, с их помощью добывающие отрасли поддерживают цены на свою продукцию. К наиболее простым деривативам относят форвардный контракт. В форвардном контракте один контрагент передает другому определенное количество товара по некоторой фиксированной цене на определенную дату. Сторона, которая продает продукт, занимает короткую позицию, а тот, кто его покупает, — длинную. Форвардная продажа эквивалентного количества золота, взятого в кредит, осуществляют на рынке спот, и доход получают наличными деньгами. Идея использования производителем синтетического форварда, на первый взгляд, кажется нереальной. На практике же производитель более успешно находит способ продать форвардный контракт на золото банка. Однако здесь отсутствует момент, связанный с другой частью соглашения, - страхование. При отсутствии контрагента, который хотел бы приобрести форвардный контракт на золото на пять лет, банк будет хеджировать свой риск по короткой позиции, если будет давать золото в кредит.</w:t>
      </w:r>
    </w:p>
    <w:p w:rsidR="00DB3CC3" w:rsidRDefault="00F47E38" w:rsidP="00C60EAA">
      <w:pPr>
        <w:pStyle w:val="ab"/>
      </w:pPr>
      <w:r w:rsidRPr="00DB3CC3">
        <w:t>Фиксированная цена связана с утвержденной и более дорогой Долгосрочной кредитной ставкой, являющейся в среднем более высокой, чем краткосрочная кредитная ставка. В обоих случаях Результат останется неизменным:</w:t>
      </w:r>
    </w:p>
    <w:p w:rsidR="00F47E38" w:rsidRPr="00DB3CC3" w:rsidRDefault="00F47E38" w:rsidP="00C60EAA">
      <w:pPr>
        <w:pStyle w:val="ab"/>
      </w:pPr>
      <w:r w:rsidRPr="00DB3CC3">
        <w:t>банк подпишет контракт по фиксированной кредитной ставке, что сделает его позицию более рискованной;</w:t>
      </w:r>
    </w:p>
    <w:p w:rsidR="00DB3CC3" w:rsidRDefault="00F47E38" w:rsidP="00C60EAA">
      <w:pPr>
        <w:pStyle w:val="ab"/>
      </w:pPr>
      <w:r w:rsidRPr="00DB3CC3">
        <w:t>производитель согласится принять на себя риск при оплате по плавающей кредитной ставке.</w:t>
      </w:r>
    </w:p>
    <w:p w:rsidR="00D4211C" w:rsidRPr="00DB3CC3" w:rsidRDefault="00F47E38" w:rsidP="00C60EAA">
      <w:pPr>
        <w:pStyle w:val="ab"/>
      </w:pPr>
      <w:r w:rsidRPr="00DB3CC3">
        <w:t>Если риск небольшой, то кредитная ставка на золото останется стабильной и имеет смысл осуществить операцию при отсутствии долгосрочной покупки золота. В том случае, если риск минимальный или годовая ставка достаточно стабильна, то не имеет смысла заключать соглашение с покупателем, который добывал бы металл на длительный срок. Рост прибылей банка будет определять количественный рост фиксированной ставки, что сделает страхование неэффективным. Если кредитный рынок золота станет более непостоянным, то может сократиться долгосрочный рынок деривативов</w:t>
      </w:r>
      <w:r w:rsidR="00291C14" w:rsidRPr="00DB3CC3">
        <w:footnoteReference w:id="3"/>
      </w:r>
      <w:r w:rsidRPr="00DB3CC3">
        <w:t>.</w:t>
      </w:r>
    </w:p>
    <w:p w:rsidR="00D4211C" w:rsidRPr="00DB3CC3" w:rsidRDefault="00D4211C" w:rsidP="00C60EAA">
      <w:pPr>
        <w:pStyle w:val="ab"/>
      </w:pPr>
    </w:p>
    <w:p w:rsidR="00D4211C" w:rsidRDefault="008429A3" w:rsidP="00C60EAA">
      <w:pPr>
        <w:pStyle w:val="ab"/>
      </w:pPr>
      <w:bookmarkStart w:id="4" w:name="_Toc251025196"/>
      <w:r>
        <w:br w:type="page"/>
        <w:t xml:space="preserve">4. </w:t>
      </w:r>
      <w:r w:rsidR="00D4211C" w:rsidRPr="00DB3CC3">
        <w:t>Фьючерсные контракты</w:t>
      </w:r>
      <w:bookmarkEnd w:id="4"/>
    </w:p>
    <w:p w:rsidR="008429A3" w:rsidRPr="00DB3CC3" w:rsidRDefault="008429A3" w:rsidP="00C60EAA">
      <w:pPr>
        <w:pStyle w:val="ab"/>
      </w:pPr>
    </w:p>
    <w:p w:rsidR="00244F8C" w:rsidRPr="00DB3CC3" w:rsidRDefault="00244F8C" w:rsidP="00C60EAA">
      <w:pPr>
        <w:pStyle w:val="ab"/>
      </w:pPr>
      <w:r w:rsidRPr="00DB3CC3">
        <w:t>Фьючерс (фьючерсный контракт) - производный финансовый инструмент — стандартный срочный биржевой контракт купли-продажи базового актива, при заключении которого стороны (продавец и покупатель) договариваются только об уровне цены и сроке поставки. Остальные параметры актива (количество, качество, упаковка, маркировка и т. п.) оговорены заранее в спецификации биржевого контракта. Стороны несут обязательства перед биржей вплоть до исполнения фьючерса.</w:t>
      </w:r>
    </w:p>
    <w:p w:rsidR="00244F8C" w:rsidRPr="00DB3CC3" w:rsidRDefault="00244F8C" w:rsidP="00C60EAA">
      <w:pPr>
        <w:pStyle w:val="ab"/>
      </w:pPr>
      <w:r w:rsidRPr="00DB3CC3">
        <w:t>Фьючерс можно рассматривать как стандартизированную разновидность форварда, который обращается на организованном рынке и взаимными расчётами, централизованными внутри биржи. Поставочный фьючерс предполагает, что на дату исполнения контракта покупатель должен приобрести, а продавец продать установленное в спецификации количество базового актива. Поставка осуществляется по расчётной цене, зафиксированной на последнюю дату торгов. В случае истечения данного контракта, но отсутствия товара у продавца биржа накладывает штраф. Расчётный (беспоставочный) фьючерс предполагает, что между участниками производятся только денежные расчёты в сумме разницы между ценой контракта и фактической ценой актива на дату исполнения контракта без физической поставки базового актива. Обычно применяется для целей хеджирования рисков изменения цены. Спецификацией фьючерса называется документ, утвержденный биржей, в котором закреплены основные условия фьючерсного контракта. В спецификации фьючерса указываются следующие параметры:</w:t>
      </w:r>
    </w:p>
    <w:p w:rsidR="00244F8C" w:rsidRPr="00DB3CC3" w:rsidRDefault="00244F8C" w:rsidP="00C60EAA">
      <w:pPr>
        <w:pStyle w:val="ab"/>
      </w:pPr>
      <w:r w:rsidRPr="00DB3CC3">
        <w:t>наименование контракта;</w:t>
      </w:r>
    </w:p>
    <w:p w:rsidR="00244F8C" w:rsidRPr="00DB3CC3" w:rsidRDefault="00244F8C" w:rsidP="00C60EAA">
      <w:pPr>
        <w:pStyle w:val="ab"/>
      </w:pPr>
      <w:r w:rsidRPr="00DB3CC3">
        <w:t>условное наименование (сокращение);</w:t>
      </w:r>
    </w:p>
    <w:p w:rsidR="00244F8C" w:rsidRPr="00DB3CC3" w:rsidRDefault="00244F8C" w:rsidP="00C60EAA">
      <w:pPr>
        <w:pStyle w:val="ab"/>
      </w:pPr>
      <w:r w:rsidRPr="00DB3CC3">
        <w:t>тип контракта (расчетный/поставочный);</w:t>
      </w:r>
    </w:p>
    <w:p w:rsidR="00244F8C" w:rsidRPr="00DB3CC3" w:rsidRDefault="00244F8C" w:rsidP="00C60EAA">
      <w:pPr>
        <w:pStyle w:val="ab"/>
      </w:pPr>
      <w:r w:rsidRPr="00DB3CC3">
        <w:t>размер контракта — количество базового актива, приходящееся на один контракт;</w:t>
      </w:r>
    </w:p>
    <w:p w:rsidR="00244F8C" w:rsidRPr="00DB3CC3" w:rsidRDefault="00244F8C" w:rsidP="00C60EAA">
      <w:pPr>
        <w:pStyle w:val="ab"/>
      </w:pPr>
      <w:r w:rsidRPr="00DB3CC3">
        <w:t>сроки обращения контракта;</w:t>
      </w:r>
    </w:p>
    <w:p w:rsidR="00244F8C" w:rsidRPr="00DB3CC3" w:rsidRDefault="00244F8C" w:rsidP="00C60EAA">
      <w:pPr>
        <w:pStyle w:val="ab"/>
      </w:pPr>
      <w:r w:rsidRPr="00DB3CC3">
        <w:t>дата поставки;</w:t>
      </w:r>
    </w:p>
    <w:p w:rsidR="00244F8C" w:rsidRPr="00DB3CC3" w:rsidRDefault="00244F8C" w:rsidP="00C60EAA">
      <w:pPr>
        <w:pStyle w:val="ab"/>
      </w:pPr>
      <w:r w:rsidRPr="00DB3CC3">
        <w:t>минимальное изменение цены;</w:t>
      </w:r>
    </w:p>
    <w:p w:rsidR="00244F8C" w:rsidRPr="00DB3CC3" w:rsidRDefault="00244F8C" w:rsidP="00C60EAA">
      <w:pPr>
        <w:pStyle w:val="ab"/>
      </w:pPr>
      <w:r w:rsidRPr="00DB3CC3">
        <w:t>стоимость минимального шага.</w:t>
      </w:r>
    </w:p>
    <w:p w:rsidR="00244F8C" w:rsidRPr="00DB3CC3" w:rsidRDefault="00244F8C" w:rsidP="00C60EAA">
      <w:pPr>
        <w:pStyle w:val="ab"/>
      </w:pPr>
      <w:r w:rsidRPr="00DB3CC3">
        <w:t>Вариационная маржа — ежедневно начисляемая маржа, рассчитываемая как расчетная цена на день T минус расчетная цена на день T-1.</w:t>
      </w:r>
    </w:p>
    <w:p w:rsidR="00DB3CC3" w:rsidRDefault="00244F8C" w:rsidP="00C60EAA">
      <w:pPr>
        <w:pStyle w:val="ab"/>
      </w:pPr>
      <w:r w:rsidRPr="00DB3CC3">
        <w:t>При заключении сделки, после завершения торгов, по ней рассчитывается вариационная маржа отдельно от маржи по открытым на утро позициям. Величина маржи для сделок покупки равна разнице котировки и цены сделки, умноженная на количество контрактов. Величина маржи для сделок продажи рассчитывается как разница цены сделки и котировки, умноженная на количество контрактов.</w:t>
      </w:r>
    </w:p>
    <w:p w:rsidR="00244F8C" w:rsidRPr="00DB3CC3" w:rsidRDefault="00244F8C" w:rsidP="00C60EAA">
      <w:pPr>
        <w:pStyle w:val="ab"/>
      </w:pPr>
      <w:r w:rsidRPr="00DB3CC3">
        <w:t>Исполнение фьючерсного контракта осуществляется по окончании срока действия контракта либо путем выполнения процедуры поставки, либо путем уплаты разницы в ценах (вариационной маржи). Исполнение фьючерсного контракта выполняется по расчетной цене, зафиксированной в день Исполнения данного контракта. Поставка базового актива часто проводится через ту же биржу (а иногда и через ту же секцию), на которой торгуется данный фьючерсный контракт. Ранее российские суды рассматривали расчётный фьючерс как разновидность «игровых сделок» и отказывали требованиям, возникающим из их неисполнения, в правовой защите. Однако с 2007 года, путем внесения дополнений в статью 1062 ГК РФ, было признано, что все требования, вытекающие из сделок, предусматривающих обязанность ее стороны (сторон)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 др., подлежат судебной защите. При этом необходимо соблюдение определенных условий к участникам сделки и ее заключению</w:t>
      </w:r>
      <w:r w:rsidR="00291C14" w:rsidRPr="00DB3CC3">
        <w:footnoteReference w:id="4"/>
      </w:r>
      <w:r w:rsidRPr="00DB3CC3">
        <w:t>.</w:t>
      </w:r>
    </w:p>
    <w:p w:rsidR="00D4211C" w:rsidRPr="00DB3CC3" w:rsidRDefault="00D4211C" w:rsidP="00C60EAA">
      <w:pPr>
        <w:pStyle w:val="ab"/>
      </w:pPr>
    </w:p>
    <w:p w:rsidR="00D4211C" w:rsidRDefault="008429A3" w:rsidP="00C60EAA">
      <w:pPr>
        <w:pStyle w:val="ab"/>
      </w:pPr>
      <w:bookmarkStart w:id="5" w:name="_Toc251025197"/>
      <w:r>
        <w:t xml:space="preserve">5. </w:t>
      </w:r>
      <w:r w:rsidR="00D4211C" w:rsidRPr="00DB3CC3">
        <w:t>Свопы, виды свопо</w:t>
      </w:r>
      <w:bookmarkEnd w:id="5"/>
      <w:r>
        <w:t>в</w:t>
      </w:r>
    </w:p>
    <w:p w:rsidR="008429A3" w:rsidRPr="00DB3CC3" w:rsidRDefault="008429A3" w:rsidP="00C60EAA">
      <w:pPr>
        <w:pStyle w:val="ab"/>
      </w:pPr>
    </w:p>
    <w:p w:rsidR="00244F8C" w:rsidRPr="00DB3CC3" w:rsidRDefault="00244F8C" w:rsidP="00C60EAA">
      <w:pPr>
        <w:pStyle w:val="ab"/>
      </w:pPr>
      <w:r w:rsidRPr="00DB3CC3">
        <w:t>Своп - производный финансовый инструмент, соглашение, позволяющее временно обменять одни активы или обязательства на другие активы или обязательства. Используется для улучшения структуры активов и обязательств, снижения рисков, получения прибыли.</w:t>
      </w:r>
    </w:p>
    <w:p w:rsidR="00244F8C" w:rsidRPr="00DB3CC3" w:rsidRDefault="00244F8C" w:rsidP="00C60EAA">
      <w:pPr>
        <w:pStyle w:val="ab"/>
      </w:pPr>
      <w:r w:rsidRPr="00DB3CC3">
        <w:t>Своп состоит из двух частей:</w:t>
      </w:r>
    </w:p>
    <w:p w:rsidR="00244F8C" w:rsidRPr="00DB3CC3" w:rsidRDefault="00244F8C" w:rsidP="00C60EAA">
      <w:pPr>
        <w:pStyle w:val="ab"/>
      </w:pPr>
      <w:r w:rsidRPr="00DB3CC3">
        <w:t>-</w:t>
      </w:r>
      <w:r w:rsidR="00DB3CC3">
        <w:t xml:space="preserve"> </w:t>
      </w:r>
      <w:r w:rsidRPr="00DB3CC3">
        <w:t>первая часть — когда происходит первичный обмен,</w:t>
      </w:r>
    </w:p>
    <w:p w:rsidR="00244F8C" w:rsidRPr="00DB3CC3" w:rsidRDefault="00244F8C" w:rsidP="00C60EAA">
      <w:pPr>
        <w:pStyle w:val="ab"/>
      </w:pPr>
      <w:r w:rsidRPr="00DB3CC3">
        <w:t>-</w:t>
      </w:r>
      <w:r w:rsidR="00DB3CC3">
        <w:t xml:space="preserve"> </w:t>
      </w:r>
      <w:r w:rsidRPr="00DB3CC3">
        <w:t>вторая часть — когда происходит обратный обмен (закрытие свопа).</w:t>
      </w:r>
    </w:p>
    <w:p w:rsidR="00244F8C" w:rsidRPr="00DB3CC3" w:rsidRDefault="00244F8C" w:rsidP="00C60EAA">
      <w:pPr>
        <w:pStyle w:val="ab"/>
      </w:pPr>
      <w:r w:rsidRPr="00DB3CC3">
        <w:t>Форвард-форвардным свопом называется своп, у которого расчёты по первой и второй части удалены во времени от даты заключения.</w:t>
      </w:r>
    </w:p>
    <w:p w:rsidR="00244F8C" w:rsidRPr="00DB3CC3" w:rsidRDefault="00244F8C" w:rsidP="00C60EAA">
      <w:pPr>
        <w:pStyle w:val="ab"/>
      </w:pPr>
      <w:r w:rsidRPr="00DB3CC3">
        <w:t>Виды свопов:</w:t>
      </w:r>
    </w:p>
    <w:p w:rsidR="00244F8C" w:rsidRPr="00DB3CC3" w:rsidRDefault="00244F8C" w:rsidP="00C60EAA">
      <w:pPr>
        <w:pStyle w:val="ab"/>
      </w:pPr>
      <w:r w:rsidRPr="00DB3CC3">
        <w:t>Процентный своп - производный финансовый инструмент — соглашение между двумя сторонами об обмене процентными платежами на определенную, заранее оговоренную условную сумму. Т.е. в определенную дату одна сторона заплатит второй стороне фиксированный процент на определенную сумму и получит платеж на сумму процента по плавающей ставке (например по ставке LIBOR) от второй стороны. На практике такие платежи неттингуются и одна из сторон выплачивает разницу указанных выше платежей. Соглашение о будущей процентной ставке FRA (Forward Rate Agreement) – стандартизованный процентный своп. Процентный Своп (IRS или CIRS) является производным инструментом, в которой одна сторона сделки производит обмен потоков процентных выплат на поток другой Стороны по сделке. Процентные свопы могут быть использованы хеджерами для целей управления активами и пассивами с фиксированными или плавающими ставками. IRS также могут быть также использованы спекулянтами для получения доходов (убытков) от изменения процентных ставок. Процентные свопы являются очень популярными и высоко ликвидными инструментами.</w:t>
      </w:r>
    </w:p>
    <w:p w:rsidR="00DB3CC3" w:rsidRDefault="00244F8C" w:rsidP="00C60EAA">
      <w:pPr>
        <w:pStyle w:val="ab"/>
      </w:pPr>
      <w:r w:rsidRPr="00DB3CC3">
        <w:t>Валютный своп -</w:t>
      </w:r>
      <w:r w:rsidR="00DB3CC3">
        <w:t xml:space="preserve"> </w:t>
      </w:r>
      <w:r w:rsidRPr="00DB3CC3">
        <w:t>это комбинация двух противоположных конверсионных сделок на одинаковую сумму с разными датами валютирования. Применительно к свопу дата исполнения более близкой сделки называется датой валютирования, а дата исполнения более удаленной по сроку обратной сделки — датой окончания свопа. Большая часть сделок валютный своп заключается на период до 1 года. Если ближняя по дате конверсионная сделка является покупкой валюты (обычно базовой), а более удаленная — продажей валюты, такой своп называется «купил/продал». Если же вначале осуществляется сделка по продаже валюты, а обратная ей сделка является покупкой валюты, этот своп будет называться «продал/купил».</w:t>
      </w:r>
    </w:p>
    <w:p w:rsidR="00244F8C" w:rsidRPr="00DB3CC3" w:rsidRDefault="00244F8C" w:rsidP="00C60EAA">
      <w:pPr>
        <w:pStyle w:val="ab"/>
      </w:pPr>
      <w:r w:rsidRPr="00DB3CC3">
        <w:t>Своп на акции - своп, при котором обмениваемые потоки платежей базируются на полной доходности по некоторому биржевому индексу и некоторой процентной ставке (постоянной или переменной).</w:t>
      </w:r>
    </w:p>
    <w:p w:rsidR="00244F8C" w:rsidRPr="00DB3CC3" w:rsidRDefault="00244F8C" w:rsidP="00C60EAA">
      <w:pPr>
        <w:pStyle w:val="ab"/>
      </w:pPr>
      <w:r w:rsidRPr="00DB3CC3">
        <w:t>Своп на драгоценные металлы</w:t>
      </w:r>
    </w:p>
    <w:p w:rsidR="00244F8C" w:rsidRPr="00DB3CC3" w:rsidRDefault="00244F8C" w:rsidP="00C60EAA">
      <w:pPr>
        <w:pStyle w:val="ab"/>
      </w:pPr>
      <w:r w:rsidRPr="00DB3CC3">
        <w:t>Кредитный дефолтный своп — кредитный дериватив или соглашение, согласно которому «Покупатель» делает разовые или регулярные взносы (уплачивает премию) «Эмитенту» CDS, который берет на себя обязательство погасить выданный «Покупателем» кредит третьей стороне в случае невозможности погашения кредита должником (дефолт третьей стороны). «Покупатель» получает ценную бумагу — своего рода страховку выданного ранее кредита или купленного долгового обязательства. В случае дефолта, «Покупатель» передаст «Эмитенту» долговые бумаги (кредитный договор, облигации, векселя), а в обмен получит от «Эмитента» компенсацию суммы долга плюс все оставшиеся до даты погашения проценты.</w:t>
      </w:r>
    </w:p>
    <w:p w:rsidR="00D4211C" w:rsidRPr="00DB3CC3" w:rsidRDefault="00244F8C" w:rsidP="00C60EAA">
      <w:pPr>
        <w:pStyle w:val="ab"/>
      </w:pPr>
      <w:r w:rsidRPr="00DB3CC3">
        <w:t>Свопцион - производный финансовый инструмент, опцион на своп, контракт, дающий право его покупателю заключить своп сделку на определенную дату в будущем</w:t>
      </w:r>
      <w:r w:rsidR="00291C14" w:rsidRPr="00DB3CC3">
        <w:footnoteReference w:id="5"/>
      </w:r>
      <w:r w:rsidRPr="00DB3CC3">
        <w:t>.</w:t>
      </w:r>
    </w:p>
    <w:p w:rsidR="00D4211C" w:rsidRPr="00DB3CC3" w:rsidRDefault="00D4211C" w:rsidP="00C60EAA">
      <w:pPr>
        <w:pStyle w:val="ab"/>
      </w:pPr>
    </w:p>
    <w:p w:rsidR="00D4211C" w:rsidRDefault="008429A3" w:rsidP="00C60EAA">
      <w:pPr>
        <w:pStyle w:val="ab"/>
      </w:pPr>
      <w:bookmarkStart w:id="6" w:name="_Toc251025198"/>
      <w:r>
        <w:br w:type="page"/>
      </w:r>
      <w:r w:rsidR="00D4211C" w:rsidRPr="00DB3CC3">
        <w:t>Заключение</w:t>
      </w:r>
      <w:bookmarkEnd w:id="6"/>
    </w:p>
    <w:p w:rsidR="008429A3" w:rsidRPr="00DB3CC3" w:rsidRDefault="008429A3" w:rsidP="00C60EAA">
      <w:pPr>
        <w:pStyle w:val="ab"/>
      </w:pPr>
    </w:p>
    <w:p w:rsidR="00D4211C" w:rsidRPr="00DB3CC3" w:rsidRDefault="001F366A" w:rsidP="00C60EAA">
      <w:pPr>
        <w:pStyle w:val="ab"/>
      </w:pPr>
      <w:r w:rsidRPr="00DB3CC3">
        <w:t>В заключение данной контрольной работы можно сделать следующий вывод, что</w:t>
      </w:r>
      <w:r w:rsidR="00DB3CC3">
        <w:t xml:space="preserve"> </w:t>
      </w:r>
      <w:r w:rsidRPr="00DB3CC3">
        <w:t>Рынок производных финансовых инструментов – очень интересная тема для исследований. Данные рынки представляют собой широкое поле деятельности и для практиков, и для теоретиков. Срочные рынки – относительно молодой и динамически развивающийся сегмент экономики. К тому же, производные финансовые инструменты являются одними из самых доходных активов финансового рынка. В отличие от рынка ценных бумаг, на срочном рынке можно не только спекулировать, но и строить систему защиты от рисков. То есть, если нет ни фьючерсов, ни опционов, а есть только акции, то рынок может привлечь только спекулянтов или уж действительно серьезных инвесторов, которые покупают крупные пакеты бумаг «навсегда», что для России достаточно сложно, в связи с нестабильной политической ситуацией. Срочный рынок очень важен, без него фондовый рынок выглядит незаконченным. Поэтому России необходимо приложить максимум усилий для развития нормального, функционирующего без перебоев и предоставляющего реальную защиту инвесторам рынка производных финансовых инструментов.</w:t>
      </w:r>
      <w:r w:rsidR="00291C14" w:rsidRPr="00DB3CC3">
        <w:t xml:space="preserve"> Кредитные кооперативы имеют ряд финансовых преимуществ по сравнению с различными кредитными институтами: надежность, основывающаяся на взаимном доверии членов друг к другу, неформальное и быстрое рассмотрение заявок (в среднем один день), размещение средств кооператива в низкорискованных финансовых инструментах, финансовая прозрачность работы кооператива, непосредственное участие членов в управлении кооперативом, независимость от ЦБР, собранные финансовые средства остаются в районе функционирования кооператива и «работают» на местную экономику, доступность денежных средств для сельскохозяйственных товаропроизводителей, жителей села и города.</w:t>
      </w:r>
    </w:p>
    <w:p w:rsidR="00D4211C" w:rsidRPr="00DB3CC3" w:rsidRDefault="00D4211C" w:rsidP="00C60EAA">
      <w:pPr>
        <w:pStyle w:val="ab"/>
      </w:pPr>
    </w:p>
    <w:p w:rsidR="00D4211C" w:rsidRPr="00DB3CC3" w:rsidRDefault="008429A3" w:rsidP="00C60EAA">
      <w:pPr>
        <w:pStyle w:val="ab"/>
      </w:pPr>
      <w:bookmarkStart w:id="7" w:name="_Toc251025199"/>
      <w:r>
        <w:br w:type="page"/>
      </w:r>
      <w:r w:rsidR="00D4211C" w:rsidRPr="00DB3CC3">
        <w:t>Список литературы</w:t>
      </w:r>
      <w:bookmarkEnd w:id="7"/>
    </w:p>
    <w:p w:rsidR="008429A3" w:rsidRDefault="008429A3" w:rsidP="00C60EAA">
      <w:pPr>
        <w:pStyle w:val="ab"/>
      </w:pPr>
    </w:p>
    <w:p w:rsidR="001158C2" w:rsidRPr="00DB3CC3" w:rsidRDefault="001D0B82" w:rsidP="008429A3">
      <w:pPr>
        <w:pStyle w:val="ab"/>
        <w:numPr>
          <w:ilvl w:val="0"/>
          <w:numId w:val="17"/>
        </w:numPr>
        <w:ind w:left="0" w:firstLine="0"/>
        <w:jc w:val="left"/>
      </w:pPr>
      <w:r w:rsidRPr="00DB3CC3">
        <w:t>Буренин А.Н. Рынок ценных бумаг и производных финансовых инструментов -3-е издание – М.: НТО имени Вавилова С.И., 2009, - 418 с.</w:t>
      </w:r>
    </w:p>
    <w:p w:rsidR="001D0B82" w:rsidRPr="00DB3CC3" w:rsidRDefault="001D0B82" w:rsidP="008429A3">
      <w:pPr>
        <w:pStyle w:val="ab"/>
        <w:numPr>
          <w:ilvl w:val="0"/>
          <w:numId w:val="17"/>
        </w:numPr>
        <w:ind w:left="0" w:firstLine="0"/>
        <w:jc w:val="left"/>
      </w:pPr>
      <w:r w:rsidRPr="00DB3CC3">
        <w:t>Сафонова Т.Ю</w:t>
      </w:r>
      <w:r w:rsidR="004429FB" w:rsidRPr="00DB3CC3">
        <w:t>.</w:t>
      </w:r>
      <w:r w:rsidRPr="00DB3CC3">
        <w:t xml:space="preserve"> Рынок производных финансовых инструментов –М.: Феникс. </w:t>
      </w:r>
      <w:r w:rsidR="004429FB" w:rsidRPr="00DB3CC3">
        <w:t>2008, - 454 с.</w:t>
      </w:r>
    </w:p>
    <w:p w:rsidR="0086790C" w:rsidRPr="00DB3CC3" w:rsidRDefault="0086790C" w:rsidP="008429A3">
      <w:pPr>
        <w:pStyle w:val="ab"/>
        <w:numPr>
          <w:ilvl w:val="0"/>
          <w:numId w:val="17"/>
        </w:numPr>
        <w:ind w:left="0" w:firstLine="0"/>
        <w:jc w:val="left"/>
      </w:pPr>
      <w:r w:rsidRPr="00DB3CC3">
        <w:t>Фельдман А.Б. Производные финансовые и товарные инструменты – М.: Экономика, 2008. – 468 с.</w:t>
      </w:r>
    </w:p>
    <w:p w:rsidR="000228CA" w:rsidRPr="00DB3CC3" w:rsidRDefault="000228CA" w:rsidP="008429A3">
      <w:pPr>
        <w:pStyle w:val="ab"/>
        <w:numPr>
          <w:ilvl w:val="0"/>
          <w:numId w:val="17"/>
        </w:numPr>
        <w:ind w:left="0" w:firstLine="0"/>
        <w:jc w:val="left"/>
      </w:pPr>
      <w:r w:rsidRPr="00DB3CC3">
        <w:t>Халл Д. Опционы, фьючерсы и другие производные финансовые инструменты – М.: Вильямс,</w:t>
      </w:r>
      <w:r w:rsidR="00DB3CC3">
        <w:t xml:space="preserve"> </w:t>
      </w:r>
      <w:r w:rsidRPr="00DB3CC3">
        <w:t>2008. – 1056 с.</w:t>
      </w:r>
    </w:p>
    <w:p w:rsidR="004429FB" w:rsidRPr="00DB3CC3" w:rsidRDefault="004429FB" w:rsidP="008429A3">
      <w:pPr>
        <w:pStyle w:val="ab"/>
        <w:numPr>
          <w:ilvl w:val="0"/>
          <w:numId w:val="17"/>
        </w:numPr>
        <w:ind w:left="0" w:firstLine="0"/>
        <w:jc w:val="left"/>
      </w:pPr>
      <w:r w:rsidRPr="00DB3CC3">
        <w:t>Большой энциклопедический словарь/ под. ред. Лапина И.К. - М.: АСТ 2008. - 1248 с.</w:t>
      </w:r>
    </w:p>
    <w:p w:rsidR="0086790C" w:rsidRPr="00DB3CC3" w:rsidRDefault="0086790C" w:rsidP="008429A3">
      <w:pPr>
        <w:pStyle w:val="ab"/>
        <w:ind w:firstLine="0"/>
        <w:jc w:val="left"/>
      </w:pPr>
      <w:bookmarkStart w:id="8" w:name="_GoBack"/>
      <w:bookmarkEnd w:id="8"/>
    </w:p>
    <w:sectPr w:rsidR="0086790C" w:rsidRPr="00DB3CC3" w:rsidSect="00DB3CC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F10" w:rsidRDefault="00F20F10" w:rsidP="00D4211C">
      <w:pPr>
        <w:spacing w:line="240" w:lineRule="auto"/>
      </w:pPr>
      <w:r>
        <w:separator/>
      </w:r>
    </w:p>
  </w:endnote>
  <w:endnote w:type="continuationSeparator" w:id="0">
    <w:p w:rsidR="00F20F10" w:rsidRDefault="00F20F10" w:rsidP="00D421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F10" w:rsidRDefault="00F20F10" w:rsidP="00D4211C">
      <w:pPr>
        <w:spacing w:line="240" w:lineRule="auto"/>
      </w:pPr>
      <w:r>
        <w:separator/>
      </w:r>
    </w:p>
  </w:footnote>
  <w:footnote w:type="continuationSeparator" w:id="0">
    <w:p w:rsidR="00F20F10" w:rsidRDefault="00F20F10" w:rsidP="00D4211C">
      <w:pPr>
        <w:spacing w:line="240" w:lineRule="auto"/>
      </w:pPr>
      <w:r>
        <w:continuationSeparator/>
      </w:r>
    </w:p>
  </w:footnote>
  <w:footnote w:id="1">
    <w:p w:rsidR="00F20F10" w:rsidRDefault="00291C14" w:rsidP="00DB3CC3">
      <w:pPr>
        <w:pStyle w:val="ac"/>
      </w:pPr>
      <w:r w:rsidRPr="008157AA">
        <w:rPr>
          <w:rStyle w:val="a9"/>
        </w:rPr>
        <w:footnoteRef/>
      </w:r>
      <w:r w:rsidRPr="008157AA">
        <w:t xml:space="preserve"> </w:t>
      </w:r>
      <w:r w:rsidR="008157AA" w:rsidRPr="008157AA">
        <w:t>Сафонова Т.Ю. Рынок производных финансовых инструментов –М.: Феникс. 2008, - с.</w:t>
      </w:r>
      <w:r w:rsidR="008157AA">
        <w:t xml:space="preserve"> 133</w:t>
      </w:r>
    </w:p>
  </w:footnote>
  <w:footnote w:id="2">
    <w:p w:rsidR="00F20F10" w:rsidRDefault="00291C14" w:rsidP="00DB3CC3">
      <w:pPr>
        <w:pStyle w:val="ac"/>
      </w:pPr>
      <w:r w:rsidRPr="008157AA">
        <w:rPr>
          <w:rStyle w:val="a9"/>
        </w:rPr>
        <w:footnoteRef/>
      </w:r>
      <w:r w:rsidRPr="008157AA">
        <w:t xml:space="preserve"> </w:t>
      </w:r>
      <w:r w:rsidR="008157AA" w:rsidRPr="008157AA">
        <w:t>Буренин А.Н. Рынок ценных бумаг и производных финансовых инструментов -3-е издание – М.: НТО имени Вавилова С.И., 2009, -  с.</w:t>
      </w:r>
      <w:r w:rsidR="008157AA">
        <w:t xml:space="preserve"> 165</w:t>
      </w:r>
    </w:p>
  </w:footnote>
  <w:footnote w:id="3">
    <w:p w:rsidR="00F20F10" w:rsidRDefault="00291C14" w:rsidP="00DB3CC3">
      <w:pPr>
        <w:pStyle w:val="ac"/>
      </w:pPr>
      <w:r w:rsidRPr="008157AA">
        <w:rPr>
          <w:rStyle w:val="a9"/>
        </w:rPr>
        <w:footnoteRef/>
      </w:r>
      <w:r w:rsidRPr="008157AA">
        <w:t xml:space="preserve"> </w:t>
      </w:r>
      <w:r w:rsidR="008157AA" w:rsidRPr="008157AA">
        <w:t>Фельдман А.Б. Производные финансовые и товарные инструменты – М.: Экономика, 2008. –  с. 64</w:t>
      </w:r>
    </w:p>
  </w:footnote>
  <w:footnote w:id="4">
    <w:p w:rsidR="00F20F10" w:rsidRDefault="00291C14" w:rsidP="00DB3CC3">
      <w:pPr>
        <w:pStyle w:val="ac"/>
      </w:pPr>
      <w:r w:rsidRPr="008157AA">
        <w:rPr>
          <w:rStyle w:val="a9"/>
        </w:rPr>
        <w:footnoteRef/>
      </w:r>
      <w:r w:rsidRPr="008157AA">
        <w:t xml:space="preserve"> </w:t>
      </w:r>
      <w:r w:rsidR="008157AA" w:rsidRPr="008157AA">
        <w:t>Халл Д. Опционы, фьючерсы и другие производные финансовые инструменты – М.: Вильямс,  2008. –</w:t>
      </w:r>
      <w:r w:rsidR="008157AA">
        <w:t xml:space="preserve"> </w:t>
      </w:r>
      <w:r w:rsidR="008157AA" w:rsidRPr="008157AA">
        <w:t xml:space="preserve"> с.</w:t>
      </w:r>
      <w:r w:rsidR="008157AA">
        <w:t xml:space="preserve"> 368</w:t>
      </w:r>
    </w:p>
  </w:footnote>
  <w:footnote w:id="5">
    <w:p w:rsidR="00F20F10" w:rsidRDefault="00291C14" w:rsidP="00DB3CC3">
      <w:pPr>
        <w:pStyle w:val="ac"/>
      </w:pPr>
      <w:r w:rsidRPr="004429FB">
        <w:rPr>
          <w:rStyle w:val="a9"/>
        </w:rPr>
        <w:footnoteRef/>
      </w:r>
      <w:r w:rsidRPr="004429FB">
        <w:t xml:space="preserve"> </w:t>
      </w:r>
      <w:r w:rsidR="004429FB" w:rsidRPr="004429FB">
        <w:t>Большой энциклопедический словарь/ под. ред. Л</w:t>
      </w:r>
      <w:r w:rsidR="004429FB">
        <w:t xml:space="preserve">апина И.К. - М.: АСТ 2008. - </w:t>
      </w:r>
      <w:r w:rsidR="004429FB" w:rsidRPr="004429FB">
        <w:t xml:space="preserve"> с.</w:t>
      </w:r>
      <w:r w:rsidR="004429FB">
        <w:t xml:space="preserve"> 873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11C" w:rsidRDefault="00A42792" w:rsidP="00DB3CC3">
    <w:pPr>
      <w:pStyle w:val="a3"/>
      <w:spacing w:line="240" w:lineRule="auto"/>
      <w:ind w:firstLine="0"/>
      <w:jc w:val="right"/>
    </w:pPr>
    <w:r>
      <w:rPr>
        <w:rFonts w:ascii="Times New Roman" w:hAnsi="Times New Roman"/>
        <w:noProof/>
        <w:sz w:val="24"/>
        <w:szCs w:val="24"/>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BB391F"/>
    <w:multiLevelType w:val="hybridMultilevel"/>
    <w:tmpl w:val="2FF2B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FC48EC"/>
    <w:multiLevelType w:val="hybridMultilevel"/>
    <w:tmpl w:val="AED805BC"/>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1B875323"/>
    <w:multiLevelType w:val="hybridMultilevel"/>
    <w:tmpl w:val="E214C428"/>
    <w:lvl w:ilvl="0" w:tplc="1542FB8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8E87A78"/>
    <w:multiLevelType w:val="hybridMultilevel"/>
    <w:tmpl w:val="454A79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0352445"/>
    <w:multiLevelType w:val="hybridMultilevel"/>
    <w:tmpl w:val="52FAC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072834"/>
    <w:multiLevelType w:val="hybridMultilevel"/>
    <w:tmpl w:val="CB7A8664"/>
    <w:lvl w:ilvl="0" w:tplc="2B941620">
      <w:start w:val="1"/>
      <w:numFmt w:val="decimal"/>
      <w:lvlText w:val="%1."/>
      <w:lvlJc w:val="left"/>
      <w:pPr>
        <w:ind w:left="360" w:hanging="360"/>
      </w:pPr>
      <w:rPr>
        <w:rFonts w:cs="Times New Roman" w:hint="default"/>
        <w:sz w:val="28"/>
        <w:szCs w:val="28"/>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6">
    <w:nsid w:val="48B46D5E"/>
    <w:multiLevelType w:val="hybridMultilevel"/>
    <w:tmpl w:val="11487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CE698B"/>
    <w:multiLevelType w:val="hybridMultilevel"/>
    <w:tmpl w:val="A2680F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444929"/>
    <w:multiLevelType w:val="hybridMultilevel"/>
    <w:tmpl w:val="F0F0A99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711759"/>
    <w:multiLevelType w:val="hybridMultilevel"/>
    <w:tmpl w:val="A0AA1A54"/>
    <w:lvl w:ilvl="0" w:tplc="B614A72A">
      <w:start w:val="1"/>
      <w:numFmt w:val="decimal"/>
      <w:lvlText w:val="%1."/>
      <w:lvlJc w:val="left"/>
      <w:pPr>
        <w:ind w:left="757" w:hanging="360"/>
      </w:pPr>
      <w:rPr>
        <w:rFonts w:cs="Times New Roman" w:hint="default"/>
      </w:rPr>
    </w:lvl>
    <w:lvl w:ilvl="1" w:tplc="04190019" w:tentative="1">
      <w:start w:val="1"/>
      <w:numFmt w:val="lowerLetter"/>
      <w:lvlText w:val="%2."/>
      <w:lvlJc w:val="left"/>
      <w:pPr>
        <w:ind w:left="1477" w:hanging="360"/>
      </w:pPr>
      <w:rPr>
        <w:rFonts w:cs="Times New Roman"/>
      </w:rPr>
    </w:lvl>
    <w:lvl w:ilvl="2" w:tplc="0419001B" w:tentative="1">
      <w:start w:val="1"/>
      <w:numFmt w:val="lowerRoman"/>
      <w:lvlText w:val="%3."/>
      <w:lvlJc w:val="right"/>
      <w:pPr>
        <w:ind w:left="2197"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10">
    <w:nsid w:val="679769E5"/>
    <w:multiLevelType w:val="hybridMultilevel"/>
    <w:tmpl w:val="A9406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C164408"/>
    <w:multiLevelType w:val="hybridMultilevel"/>
    <w:tmpl w:val="3F10BD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1A75D45"/>
    <w:multiLevelType w:val="hybridMultilevel"/>
    <w:tmpl w:val="73E0E4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D31EA0"/>
    <w:multiLevelType w:val="hybridMultilevel"/>
    <w:tmpl w:val="736093B6"/>
    <w:lvl w:ilvl="0" w:tplc="12C20C4C">
      <w:start w:val="1"/>
      <w:numFmt w:val="decimal"/>
      <w:pStyle w:val="6"/>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8854DFE"/>
    <w:multiLevelType w:val="hybridMultilevel"/>
    <w:tmpl w:val="814E1E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79CA0112"/>
    <w:multiLevelType w:val="hybridMultilevel"/>
    <w:tmpl w:val="9C9CA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BF10EF9"/>
    <w:multiLevelType w:val="hybridMultilevel"/>
    <w:tmpl w:val="3F5E7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8"/>
  </w:num>
  <w:num w:numId="4">
    <w:abstractNumId w:val="9"/>
  </w:num>
  <w:num w:numId="5">
    <w:abstractNumId w:val="13"/>
  </w:num>
  <w:num w:numId="6">
    <w:abstractNumId w:val="11"/>
  </w:num>
  <w:num w:numId="7">
    <w:abstractNumId w:val="12"/>
  </w:num>
  <w:num w:numId="8">
    <w:abstractNumId w:val="16"/>
  </w:num>
  <w:num w:numId="9">
    <w:abstractNumId w:val="0"/>
  </w:num>
  <w:num w:numId="10">
    <w:abstractNumId w:val="15"/>
  </w:num>
  <w:num w:numId="11">
    <w:abstractNumId w:val="6"/>
  </w:num>
  <w:num w:numId="12">
    <w:abstractNumId w:val="4"/>
  </w:num>
  <w:num w:numId="13">
    <w:abstractNumId w:val="10"/>
  </w:num>
  <w:num w:numId="14">
    <w:abstractNumId w:val="7"/>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hyphenationZone w:val="357"/>
  <w:doNotHyphenateCaps/>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44B"/>
    <w:rsid w:val="00004E49"/>
    <w:rsid w:val="000228CA"/>
    <w:rsid w:val="0010196A"/>
    <w:rsid w:val="001158C2"/>
    <w:rsid w:val="001D0B82"/>
    <w:rsid w:val="001F366A"/>
    <w:rsid w:val="00244F8C"/>
    <w:rsid w:val="00291C14"/>
    <w:rsid w:val="002A1A80"/>
    <w:rsid w:val="003736A5"/>
    <w:rsid w:val="004429FB"/>
    <w:rsid w:val="005E06A9"/>
    <w:rsid w:val="00602617"/>
    <w:rsid w:val="0060629B"/>
    <w:rsid w:val="00651810"/>
    <w:rsid w:val="006D744B"/>
    <w:rsid w:val="00705711"/>
    <w:rsid w:val="007C6970"/>
    <w:rsid w:val="007D3908"/>
    <w:rsid w:val="008157AA"/>
    <w:rsid w:val="008429A3"/>
    <w:rsid w:val="0086790C"/>
    <w:rsid w:val="008A030B"/>
    <w:rsid w:val="008C420D"/>
    <w:rsid w:val="00A061BC"/>
    <w:rsid w:val="00A42792"/>
    <w:rsid w:val="00C60EAA"/>
    <w:rsid w:val="00D4211C"/>
    <w:rsid w:val="00D73DFC"/>
    <w:rsid w:val="00D75159"/>
    <w:rsid w:val="00D81D10"/>
    <w:rsid w:val="00DB3CC3"/>
    <w:rsid w:val="00EA027C"/>
    <w:rsid w:val="00F20F10"/>
    <w:rsid w:val="00F47E38"/>
    <w:rsid w:val="00F71E51"/>
    <w:rsid w:val="00FC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2F5A82-2B5F-4F0F-A8EF-DB9C0FDE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8C2"/>
    <w:pPr>
      <w:spacing w:line="360" w:lineRule="auto"/>
      <w:ind w:firstLine="709"/>
      <w:jc w:val="both"/>
    </w:pPr>
    <w:rPr>
      <w:sz w:val="22"/>
      <w:szCs w:val="22"/>
      <w:lang w:eastAsia="en-US"/>
    </w:rPr>
  </w:style>
  <w:style w:type="paragraph" w:styleId="1">
    <w:name w:val="heading 1"/>
    <w:basedOn w:val="a"/>
    <w:next w:val="a"/>
    <w:link w:val="10"/>
    <w:uiPriority w:val="9"/>
    <w:qFormat/>
    <w:rsid w:val="008A030B"/>
    <w:pPr>
      <w:suppressAutoHyphens/>
      <w:ind w:firstLine="397"/>
      <w:jc w:val="center"/>
      <w:outlineLvl w:val="0"/>
    </w:pPr>
    <w:rPr>
      <w:rFonts w:ascii="Times New Roman" w:hAnsi="Times New Roman"/>
      <w:b/>
      <w:sz w:val="28"/>
    </w:rPr>
  </w:style>
  <w:style w:type="paragraph" w:styleId="2">
    <w:name w:val="heading 2"/>
    <w:basedOn w:val="a"/>
    <w:next w:val="a"/>
    <w:link w:val="20"/>
    <w:uiPriority w:val="9"/>
    <w:unhideWhenUsed/>
    <w:qFormat/>
    <w:rsid w:val="008A030B"/>
    <w:pPr>
      <w:suppressAutoHyphens/>
      <w:ind w:left="720" w:hanging="360"/>
      <w:jc w:val="center"/>
      <w:outlineLvl w:val="1"/>
    </w:pPr>
    <w:rPr>
      <w:rFonts w:ascii="Times New Roman" w:hAnsi="Times New Roman"/>
      <w:b/>
      <w:sz w:val="28"/>
    </w:rPr>
  </w:style>
  <w:style w:type="paragraph" w:styleId="3">
    <w:name w:val="heading 3"/>
    <w:basedOn w:val="a"/>
    <w:next w:val="a"/>
    <w:link w:val="30"/>
    <w:uiPriority w:val="9"/>
    <w:unhideWhenUsed/>
    <w:qFormat/>
    <w:rsid w:val="008A030B"/>
    <w:pPr>
      <w:suppressAutoHyphens/>
      <w:ind w:left="720" w:firstLine="0"/>
      <w:jc w:val="center"/>
      <w:outlineLvl w:val="2"/>
    </w:pPr>
    <w:rPr>
      <w:rFonts w:ascii="Times New Roman" w:hAnsi="Times New Roman"/>
      <w:b/>
      <w:sz w:val="28"/>
    </w:rPr>
  </w:style>
  <w:style w:type="paragraph" w:styleId="4">
    <w:name w:val="heading 4"/>
    <w:basedOn w:val="a"/>
    <w:next w:val="a"/>
    <w:link w:val="40"/>
    <w:uiPriority w:val="9"/>
    <w:unhideWhenUsed/>
    <w:qFormat/>
    <w:rsid w:val="008A030B"/>
    <w:pPr>
      <w:suppressAutoHyphens/>
      <w:ind w:left="720" w:firstLine="0"/>
      <w:jc w:val="center"/>
      <w:outlineLvl w:val="3"/>
    </w:pPr>
    <w:rPr>
      <w:rFonts w:ascii="Times New Roman" w:hAnsi="Times New Roman"/>
      <w:b/>
      <w:sz w:val="28"/>
    </w:rPr>
  </w:style>
  <w:style w:type="paragraph" w:styleId="5">
    <w:name w:val="heading 5"/>
    <w:basedOn w:val="a"/>
    <w:next w:val="a"/>
    <w:link w:val="50"/>
    <w:uiPriority w:val="9"/>
    <w:unhideWhenUsed/>
    <w:qFormat/>
    <w:rsid w:val="008A030B"/>
    <w:pPr>
      <w:suppressAutoHyphens/>
      <w:ind w:left="720" w:firstLine="0"/>
      <w:jc w:val="center"/>
      <w:outlineLvl w:val="4"/>
    </w:pPr>
    <w:rPr>
      <w:rFonts w:ascii="Times New Roman" w:hAnsi="Times New Roman"/>
      <w:b/>
      <w:sz w:val="28"/>
    </w:rPr>
  </w:style>
  <w:style w:type="paragraph" w:styleId="6">
    <w:name w:val="heading 6"/>
    <w:basedOn w:val="a"/>
    <w:next w:val="a"/>
    <w:link w:val="60"/>
    <w:uiPriority w:val="9"/>
    <w:unhideWhenUsed/>
    <w:qFormat/>
    <w:rsid w:val="008A030B"/>
    <w:pPr>
      <w:numPr>
        <w:numId w:val="5"/>
      </w:numPr>
      <w:suppressAutoHyphens/>
      <w:ind w:firstLine="0"/>
      <w:jc w:val="center"/>
      <w:outlineLvl w:val="5"/>
    </w:pPr>
    <w:rPr>
      <w:rFonts w:ascii="Times New Roman" w:hAnsi="Times New Roman"/>
      <w:b/>
      <w:sz w:val="28"/>
    </w:rPr>
  </w:style>
  <w:style w:type="paragraph" w:styleId="7">
    <w:name w:val="heading 7"/>
    <w:basedOn w:val="a"/>
    <w:next w:val="a"/>
    <w:link w:val="70"/>
    <w:uiPriority w:val="9"/>
    <w:unhideWhenUsed/>
    <w:qFormat/>
    <w:rsid w:val="008A030B"/>
    <w:pPr>
      <w:suppressAutoHyphens/>
      <w:ind w:firstLine="0"/>
      <w:jc w:val="center"/>
      <w:outlineLvl w:val="6"/>
    </w:pPr>
    <w:rPr>
      <w:rFonts w:ascii="Times New Roman" w:hAnsi="Times New Roman"/>
      <w:b/>
      <w:sz w:val="28"/>
    </w:rPr>
  </w:style>
  <w:style w:type="paragraph" w:styleId="8">
    <w:name w:val="heading 8"/>
    <w:basedOn w:val="a"/>
    <w:next w:val="a"/>
    <w:link w:val="80"/>
    <w:uiPriority w:val="9"/>
    <w:unhideWhenUsed/>
    <w:qFormat/>
    <w:rsid w:val="008A030B"/>
    <w:pPr>
      <w:suppressAutoHyphens/>
      <w:ind w:firstLine="0"/>
      <w:jc w:val="center"/>
      <w:outlineLvl w:val="7"/>
    </w:pPr>
    <w:rPr>
      <w:rFonts w:ascii="Times New Roman" w:hAnsi="Times New Roman"/>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A030B"/>
    <w:rPr>
      <w:rFonts w:ascii="Times New Roman" w:hAnsi="Times New Roman" w:cs="Times New Roman"/>
      <w:b/>
      <w:sz w:val="22"/>
      <w:szCs w:val="22"/>
      <w:lang w:val="x-none" w:eastAsia="en-US"/>
    </w:rPr>
  </w:style>
  <w:style w:type="character" w:customStyle="1" w:styleId="20">
    <w:name w:val="Заголовок 2 Знак"/>
    <w:link w:val="2"/>
    <w:uiPriority w:val="9"/>
    <w:locked/>
    <w:rsid w:val="008A030B"/>
    <w:rPr>
      <w:rFonts w:ascii="Times New Roman" w:hAnsi="Times New Roman"/>
      <w:b/>
      <w:sz w:val="28"/>
      <w:szCs w:val="22"/>
      <w:lang w:eastAsia="en-US"/>
    </w:rPr>
  </w:style>
  <w:style w:type="character" w:customStyle="1" w:styleId="30">
    <w:name w:val="Заголовок 3 Знак"/>
    <w:link w:val="3"/>
    <w:uiPriority w:val="9"/>
    <w:locked/>
    <w:rsid w:val="008A030B"/>
    <w:rPr>
      <w:rFonts w:ascii="Times New Roman" w:hAnsi="Times New Roman"/>
      <w:b/>
      <w:sz w:val="28"/>
      <w:szCs w:val="22"/>
      <w:lang w:eastAsia="en-US"/>
    </w:rPr>
  </w:style>
  <w:style w:type="character" w:customStyle="1" w:styleId="40">
    <w:name w:val="Заголовок 4 Знак"/>
    <w:link w:val="4"/>
    <w:uiPriority w:val="9"/>
    <w:locked/>
    <w:rsid w:val="008A030B"/>
    <w:rPr>
      <w:rFonts w:ascii="Times New Roman" w:hAnsi="Times New Roman"/>
      <w:b/>
      <w:sz w:val="28"/>
      <w:szCs w:val="22"/>
      <w:lang w:eastAsia="en-US"/>
    </w:rPr>
  </w:style>
  <w:style w:type="character" w:customStyle="1" w:styleId="50">
    <w:name w:val="Заголовок 5 Знак"/>
    <w:link w:val="5"/>
    <w:uiPriority w:val="9"/>
    <w:locked/>
    <w:rsid w:val="008A030B"/>
    <w:rPr>
      <w:rFonts w:ascii="Times New Roman" w:hAnsi="Times New Roman"/>
      <w:b/>
      <w:sz w:val="28"/>
      <w:szCs w:val="22"/>
      <w:lang w:eastAsia="en-US"/>
    </w:rPr>
  </w:style>
  <w:style w:type="character" w:customStyle="1" w:styleId="60">
    <w:name w:val="Заголовок 6 Знак"/>
    <w:link w:val="6"/>
    <w:uiPriority w:val="9"/>
    <w:locked/>
    <w:rsid w:val="008A030B"/>
    <w:rPr>
      <w:rFonts w:ascii="Times New Roman" w:hAnsi="Times New Roman" w:cs="Times New Roman"/>
      <w:b/>
      <w:sz w:val="22"/>
      <w:szCs w:val="22"/>
      <w:lang w:val="x-none" w:eastAsia="en-US"/>
    </w:rPr>
  </w:style>
  <w:style w:type="character" w:customStyle="1" w:styleId="70">
    <w:name w:val="Заголовок 7 Знак"/>
    <w:link w:val="7"/>
    <w:uiPriority w:val="9"/>
    <w:locked/>
    <w:rsid w:val="008A030B"/>
    <w:rPr>
      <w:rFonts w:ascii="Times New Roman" w:hAnsi="Times New Roman" w:cs="Times New Roman"/>
      <w:b/>
      <w:sz w:val="22"/>
      <w:szCs w:val="22"/>
      <w:lang w:val="x-none" w:eastAsia="en-US"/>
    </w:rPr>
  </w:style>
  <w:style w:type="character" w:customStyle="1" w:styleId="80">
    <w:name w:val="Заголовок 8 Знак"/>
    <w:link w:val="8"/>
    <w:uiPriority w:val="9"/>
    <w:locked/>
    <w:rsid w:val="008A030B"/>
    <w:rPr>
      <w:rFonts w:ascii="Times New Roman" w:hAnsi="Times New Roman" w:cs="Times New Roman"/>
      <w:b/>
      <w:sz w:val="22"/>
      <w:szCs w:val="22"/>
      <w:lang w:val="x-none" w:eastAsia="en-US"/>
    </w:rPr>
  </w:style>
  <w:style w:type="paragraph" w:styleId="a3">
    <w:name w:val="header"/>
    <w:basedOn w:val="a"/>
    <w:link w:val="a4"/>
    <w:uiPriority w:val="99"/>
    <w:unhideWhenUsed/>
    <w:rsid w:val="00D4211C"/>
    <w:pPr>
      <w:tabs>
        <w:tab w:val="center" w:pos="4677"/>
        <w:tab w:val="right" w:pos="9355"/>
      </w:tabs>
    </w:pPr>
  </w:style>
  <w:style w:type="character" w:customStyle="1" w:styleId="a4">
    <w:name w:val="Верхний колонтитул Знак"/>
    <w:link w:val="a3"/>
    <w:uiPriority w:val="99"/>
    <w:locked/>
    <w:rsid w:val="00D4211C"/>
    <w:rPr>
      <w:rFonts w:cs="Times New Roman"/>
      <w:sz w:val="22"/>
      <w:szCs w:val="22"/>
      <w:lang w:val="x-none" w:eastAsia="en-US"/>
    </w:rPr>
  </w:style>
  <w:style w:type="paragraph" w:styleId="a5">
    <w:name w:val="footer"/>
    <w:basedOn w:val="a"/>
    <w:link w:val="a6"/>
    <w:uiPriority w:val="99"/>
    <w:semiHidden/>
    <w:unhideWhenUsed/>
    <w:rsid w:val="00D4211C"/>
    <w:pPr>
      <w:tabs>
        <w:tab w:val="center" w:pos="4677"/>
        <w:tab w:val="right" w:pos="9355"/>
      </w:tabs>
    </w:pPr>
  </w:style>
  <w:style w:type="character" w:customStyle="1" w:styleId="a6">
    <w:name w:val="Нижний колонтитул Знак"/>
    <w:link w:val="a5"/>
    <w:uiPriority w:val="99"/>
    <w:semiHidden/>
    <w:locked/>
    <w:rsid w:val="00D4211C"/>
    <w:rPr>
      <w:rFonts w:cs="Times New Roman"/>
      <w:sz w:val="22"/>
      <w:szCs w:val="22"/>
      <w:lang w:val="x-none" w:eastAsia="en-US"/>
    </w:rPr>
  </w:style>
  <w:style w:type="paragraph" w:styleId="a7">
    <w:name w:val="footnote text"/>
    <w:basedOn w:val="a"/>
    <w:link w:val="a8"/>
    <w:uiPriority w:val="99"/>
    <w:semiHidden/>
    <w:unhideWhenUsed/>
    <w:rsid w:val="00291C14"/>
    <w:rPr>
      <w:sz w:val="20"/>
      <w:szCs w:val="20"/>
    </w:rPr>
  </w:style>
  <w:style w:type="character" w:customStyle="1" w:styleId="a8">
    <w:name w:val="Текст сноски Знак"/>
    <w:link w:val="a7"/>
    <w:uiPriority w:val="99"/>
    <w:semiHidden/>
    <w:locked/>
    <w:rsid w:val="00291C14"/>
    <w:rPr>
      <w:rFonts w:cs="Times New Roman"/>
      <w:lang w:val="x-none" w:eastAsia="en-US"/>
    </w:rPr>
  </w:style>
  <w:style w:type="character" w:styleId="a9">
    <w:name w:val="footnote reference"/>
    <w:uiPriority w:val="99"/>
    <w:semiHidden/>
    <w:unhideWhenUsed/>
    <w:rsid w:val="00291C14"/>
    <w:rPr>
      <w:rFonts w:cs="Times New Roman"/>
      <w:vertAlign w:val="superscript"/>
    </w:rPr>
  </w:style>
  <w:style w:type="paragraph" w:styleId="11">
    <w:name w:val="toc 1"/>
    <w:basedOn w:val="a"/>
    <w:next w:val="a"/>
    <w:autoRedefine/>
    <w:uiPriority w:val="39"/>
    <w:unhideWhenUsed/>
    <w:rsid w:val="008A030B"/>
  </w:style>
  <w:style w:type="paragraph" w:styleId="21">
    <w:name w:val="toc 2"/>
    <w:basedOn w:val="a"/>
    <w:next w:val="a"/>
    <w:autoRedefine/>
    <w:uiPriority w:val="39"/>
    <w:unhideWhenUsed/>
    <w:rsid w:val="008A030B"/>
    <w:pPr>
      <w:ind w:left="220"/>
    </w:pPr>
  </w:style>
  <w:style w:type="paragraph" w:styleId="31">
    <w:name w:val="toc 3"/>
    <w:basedOn w:val="a"/>
    <w:next w:val="a"/>
    <w:autoRedefine/>
    <w:uiPriority w:val="39"/>
    <w:unhideWhenUsed/>
    <w:rsid w:val="008A030B"/>
    <w:pPr>
      <w:ind w:left="440"/>
    </w:pPr>
  </w:style>
  <w:style w:type="paragraph" w:styleId="41">
    <w:name w:val="toc 4"/>
    <w:basedOn w:val="a"/>
    <w:next w:val="a"/>
    <w:autoRedefine/>
    <w:uiPriority w:val="39"/>
    <w:unhideWhenUsed/>
    <w:rsid w:val="008A030B"/>
    <w:pPr>
      <w:ind w:left="660"/>
    </w:pPr>
  </w:style>
  <w:style w:type="paragraph" w:styleId="51">
    <w:name w:val="toc 5"/>
    <w:basedOn w:val="a"/>
    <w:next w:val="a"/>
    <w:autoRedefine/>
    <w:uiPriority w:val="39"/>
    <w:unhideWhenUsed/>
    <w:rsid w:val="008A030B"/>
    <w:pPr>
      <w:ind w:left="880"/>
    </w:pPr>
  </w:style>
  <w:style w:type="paragraph" w:styleId="61">
    <w:name w:val="toc 6"/>
    <w:basedOn w:val="a"/>
    <w:next w:val="a"/>
    <w:autoRedefine/>
    <w:uiPriority w:val="39"/>
    <w:unhideWhenUsed/>
    <w:rsid w:val="008A030B"/>
    <w:pPr>
      <w:ind w:left="1100"/>
    </w:pPr>
  </w:style>
  <w:style w:type="paragraph" w:styleId="71">
    <w:name w:val="toc 7"/>
    <w:basedOn w:val="a"/>
    <w:next w:val="a"/>
    <w:autoRedefine/>
    <w:uiPriority w:val="39"/>
    <w:unhideWhenUsed/>
    <w:rsid w:val="008A030B"/>
    <w:pPr>
      <w:ind w:left="1320"/>
    </w:pPr>
  </w:style>
  <w:style w:type="paragraph" w:styleId="81">
    <w:name w:val="toc 8"/>
    <w:basedOn w:val="a"/>
    <w:next w:val="a"/>
    <w:autoRedefine/>
    <w:uiPriority w:val="39"/>
    <w:unhideWhenUsed/>
    <w:rsid w:val="008A030B"/>
    <w:pPr>
      <w:ind w:left="1540"/>
    </w:pPr>
  </w:style>
  <w:style w:type="character" w:styleId="aa">
    <w:name w:val="Hyperlink"/>
    <w:uiPriority w:val="99"/>
    <w:unhideWhenUsed/>
    <w:rsid w:val="008A030B"/>
    <w:rPr>
      <w:rFonts w:cs="Times New Roman"/>
      <w:color w:val="0000FF"/>
      <w:u w:val="single"/>
    </w:rPr>
  </w:style>
  <w:style w:type="paragraph" w:customStyle="1" w:styleId="ab">
    <w:name w:val="Аа"/>
    <w:basedOn w:val="a"/>
    <w:qFormat/>
    <w:rsid w:val="00C60EAA"/>
    <w:pPr>
      <w:suppressAutoHyphens/>
      <w:contextualSpacing/>
    </w:pPr>
    <w:rPr>
      <w:rFonts w:ascii="Times New Roman" w:hAnsi="Times New Roman"/>
      <w:sz w:val="28"/>
      <w:szCs w:val="20"/>
      <w:lang w:eastAsia="ru-RU"/>
    </w:rPr>
  </w:style>
  <w:style w:type="paragraph" w:customStyle="1" w:styleId="ac">
    <w:name w:val="Бб"/>
    <w:basedOn w:val="a"/>
    <w:qFormat/>
    <w:rsid w:val="00C60EAA"/>
    <w:pPr>
      <w:suppressAutoHyphens/>
      <w:ind w:firstLine="0"/>
      <w:contextualSpacing/>
      <w:jc w:val="left"/>
    </w:pPr>
    <w:rPr>
      <w:rFonts w:ascii="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DF66-C48D-4640-9A73-961CB8F63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3021</Words>
  <Characters>17223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20204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Крошик</dc:creator>
  <cp:keywords/>
  <dc:description/>
  <cp:lastModifiedBy>admin</cp:lastModifiedBy>
  <cp:revision>2</cp:revision>
  <dcterms:created xsi:type="dcterms:W3CDTF">2014-03-01T14:12:00Z</dcterms:created>
  <dcterms:modified xsi:type="dcterms:W3CDTF">2014-03-01T14:12:00Z</dcterms:modified>
</cp:coreProperties>
</file>