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B1" w:rsidRPr="00151682" w:rsidRDefault="0000582E" w:rsidP="0015168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34037175"/>
      <w:r w:rsidRPr="00151682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151682" w:rsidRDefault="00151682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en-US"/>
        </w:rPr>
      </w:pP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Основная часть выпускаемой лакокрасочной промышленностью продукции — это пигментированные лакокрасочные материалы. Они широко используются в таких отраслях промышленности, как машиностроение, радиоэлектроника, авиация и судостроение, промышленное и жилищное строительство, космическая-техника и производство товаров народного потребления и др Интенсивное развитие народного хозяйства вызывает необходимость увеличения объема производства пигментированных лакокрасочных материалов с улучшенными качественными показателями. Для решения этой проблемы необходимо знание теории и практики пигментирования лакокрасочных материалов.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В зависимости от того, для какого слоя лакокрасочного покрытия предназначены пигментированные материалы, их делят на эмали и краски (в том числе водоэмульсионные и порошковые), грунтовки, шпатлевки и т. п.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Эксплуатационные </w:t>
      </w:r>
      <w:r w:rsidR="00B05710" w:rsidRPr="00151682">
        <w:rPr>
          <w:rFonts w:ascii="Times New Roman" w:hAnsi="Times New Roman"/>
          <w:kern w:val="0"/>
          <w:sz w:val="28"/>
          <w:szCs w:val="28"/>
        </w:rPr>
        <w:t>характеристики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покрытий зависят от состава образующих их пигментированных лакокрасочных материалов. Поэтому последние различают и по назначению покрытий. Например, выпускают материалы для атмосферо-, водо-, химически стойких, специальных и других покрытий.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В соответствии с ГОСТ 9825—73 каждой марке пигментированного лакокрасочного материала присваивается буквенный и цифровой индекс. Буквенный индекс указывает на тип основного олигомера (полимера) в составе материала. Цифровой индекс более сложен. Первая цифра указывает иа назначение материала. Для эмалей и красок — это условия эксплуатации покрытий. Например, атмосферостойкие—1, водостойкие — 4, термостойкие — 8 и т. п. Для </w:t>
      </w:r>
      <w:r w:rsidR="00B05710" w:rsidRPr="00151682">
        <w:rPr>
          <w:rFonts w:ascii="Times New Roman" w:hAnsi="Times New Roman"/>
          <w:kern w:val="0"/>
          <w:sz w:val="28"/>
          <w:szCs w:val="28"/>
        </w:rPr>
        <w:t>грунтовок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первым в цифровом </w:t>
      </w:r>
      <w:r w:rsidR="00B05710" w:rsidRPr="00151682">
        <w:rPr>
          <w:rFonts w:ascii="Times New Roman" w:hAnsi="Times New Roman"/>
          <w:kern w:val="0"/>
          <w:sz w:val="28"/>
          <w:szCs w:val="28"/>
        </w:rPr>
        <w:t>индексе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стоит 0, для шпатлевок — 00. Остальные цифры в индексе обозначают номер рецептуры.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Например, глифталевая грунтовка, изготовленная по рецептуре № 20;. имеет индекс ГФ-020; эпоксидная атмосферостойкая эмаль, изготовленная по рецептуре № 40, имеет индекс ЭП-140; кремний</w:t>
      </w:r>
      <w:r w:rsidR="0015168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орга</w:t>
      </w:r>
      <w:r w:rsidR="00151682">
        <w:rPr>
          <w:rFonts w:ascii="Times New Roman" w:hAnsi="Times New Roman"/>
          <w:kern w:val="0"/>
          <w:sz w:val="28"/>
          <w:szCs w:val="28"/>
        </w:rPr>
        <w:t>ни</w:t>
      </w:r>
      <w:r w:rsidRPr="00151682">
        <w:rPr>
          <w:rFonts w:ascii="Times New Roman" w:hAnsi="Times New Roman"/>
          <w:kern w:val="0"/>
          <w:sz w:val="28"/>
          <w:szCs w:val="28"/>
        </w:rPr>
        <w:t>ческая термостойкая эмаль, изготовленная по рецептуре № 11, имеет индекс КО-811 и т. д.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Все пигментированные лакокрасочные материалы делят </w:t>
      </w:r>
      <w:r w:rsidR="00151682">
        <w:rPr>
          <w:rFonts w:ascii="Times New Roman" w:hAnsi="Times New Roman"/>
          <w:kern w:val="0"/>
          <w:sz w:val="28"/>
          <w:szCs w:val="28"/>
        </w:rPr>
        <w:t>н</w:t>
      </w:r>
      <w:r w:rsidRPr="00151682">
        <w:rPr>
          <w:rFonts w:ascii="Times New Roman" w:hAnsi="Times New Roman"/>
          <w:kern w:val="0"/>
          <w:sz w:val="28"/>
          <w:szCs w:val="28"/>
        </w:rPr>
        <w:t>а две группы: традиционные жидкие и порошковые.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Ниже будут рассмотрены их основные свойства, теоретические основы и технология получения.</w:t>
      </w:r>
    </w:p>
    <w:p w:rsidR="006F55B1" w:rsidRPr="00151682" w:rsidRDefault="006F55B1" w:rsidP="0015168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151682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1" w:name="_Toc234037129"/>
      <w:bookmarkStart w:id="2" w:name="_Toc234037176"/>
      <w:r w:rsidR="00B05710" w:rsidRPr="00151682">
        <w:rPr>
          <w:rFonts w:ascii="Times New Roman" w:hAnsi="Times New Roman" w:cs="Times New Roman"/>
          <w:kern w:val="0"/>
          <w:sz w:val="28"/>
          <w:szCs w:val="28"/>
        </w:rPr>
        <w:t>Описание технологической схемы</w:t>
      </w:r>
      <w:bookmarkEnd w:id="1"/>
      <w:bookmarkEnd w:id="2"/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Пигментированные лакокрасочные материалы представляют собой сложные многокомпонентные композиционные системы. В их состав входят: олигомеры (полимеры), пигменты и наполнители, растворители и разбавители, а также различные добавки специального назначения (сиккативы, пластификаторы,. ПАВ и др.). Свойства пигментированных лакокрасочных материалов и покрытий на их основе определяются главным образом свойствами олигомеров (полимеров) и пигментов, а также характером их физико-химического взаимодействия. Другие компоненты также могут оказывать существенное влияние на реологические свойства материалов, процессы их отверждения (образования покрытия) и эксплуатационные характеристики покрытия.</w:t>
      </w:r>
    </w:p>
    <w:p w:rsidR="006F55B1" w:rsidRPr="00151682" w:rsidRDefault="006F55B1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Пигментированные лакокрасочные материалы принято классифицировать по типу основного олигомера (полимера), входящего в его состав. Например, широко распространены глифталевые (ГФ), пентафталевые (ПФ), эпоксидные (ЭП), полиуретановые (УР), кремиийорганические (КО) и другие материалы.</w:t>
      </w:r>
    </w:p>
    <w:p w:rsidR="00584A9B" w:rsidRPr="00151682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Пигментированные материалы изготавливают на основании, как однофазных, так и двухфазных жидких пленкообразующих систем. К первым относятся растворы олигомеров в органических растворителях, олифы, и растворы природных соединений. Ко вторым водные и органодисперсии полимеров. Ниже в качестве примеров мы рассмотрим производство эмалей, и возможно водоэмульсионных красок.</w:t>
      </w:r>
    </w:p>
    <w:p w:rsidR="006F55B1" w:rsidRPr="00151682" w:rsidRDefault="00A24C4A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397.5pt">
            <v:imagedata r:id="rId7" o:title=""/>
          </v:shape>
        </w:pic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Каждый пигмент диспергируют в лаке в отдельности на бисерных дис-пергаторах /—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3. </w:t>
      </w:r>
      <w:r w:rsidRPr="00151682">
        <w:rPr>
          <w:rFonts w:ascii="Times New Roman" w:hAnsi="Times New Roman"/>
          <w:kern w:val="0"/>
          <w:sz w:val="28"/>
          <w:szCs w:val="28"/>
        </w:rPr>
        <w:t>На схеме их показано три, но ниогда требуется больше — ло числу пигментов, входящих в рецептуру. Приготовление пигментных паст производят на попеременно работающих быстроходных смесителях (дисоль-верах) —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4, 5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и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6.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Такая работа дисольверов обеспечивает непрерывную работу бисерной мельницы. В дисольверы пигменты подают нз бункеров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7, 8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и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9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шнековыми дозаторами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10—12.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Растворитель и лак поступают в дисольверы через дозировочные агрегаты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13, 14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и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15.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Готовую пасту собирают в накопителях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>16</w:t>
      </w:r>
      <w:r w:rsidRPr="00151682">
        <w:rPr>
          <w:rFonts w:ascii="Times New Roman" w:hAnsi="Times New Roman"/>
          <w:kern w:val="0"/>
          <w:sz w:val="28"/>
          <w:szCs w:val="28"/>
        </w:rPr>
        <w:t>—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18.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Подача пасты в бисерные диспергаторы и в накопители осуществляется насосами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19.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Составление эмали производят в смесителях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20.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Отдельные компоненты эмали дозируют н подают в смеситель дозировочным агрегатом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21.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Стандартизацию эмали проводят также в смесителях. Готовую эмаль очищают на фильтрах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22,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через которые она прокачивается </w:t>
      </w:r>
      <w:r w:rsidR="00151682" w:rsidRPr="00151682">
        <w:rPr>
          <w:rFonts w:ascii="Times New Roman" w:hAnsi="Times New Roman"/>
          <w:kern w:val="0"/>
          <w:sz w:val="28"/>
          <w:szCs w:val="28"/>
        </w:rPr>
        <w:t>насосами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23, </w:t>
      </w:r>
      <w:r w:rsidRPr="00151682">
        <w:rPr>
          <w:rFonts w:ascii="Times New Roman" w:hAnsi="Times New Roman"/>
          <w:kern w:val="0"/>
          <w:sz w:val="28"/>
          <w:szCs w:val="28"/>
        </w:rPr>
        <w:t>и направляют на фасовочный агрегат.</w:t>
      </w:r>
      <w:r w:rsidR="00584A9B" w:rsidRPr="00151682">
        <w:rPr>
          <w:rFonts w:ascii="Times New Roman" w:hAnsi="Times New Roman"/>
          <w:sz w:val="28"/>
          <w:szCs w:val="28"/>
        </w:rPr>
        <w:tab/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О</w:t>
      </w:r>
      <w:r w:rsidRPr="00151682">
        <w:rPr>
          <w:rFonts w:ascii="Times New Roman" w:hAnsi="Times New Roman"/>
          <w:kern w:val="0"/>
          <w:sz w:val="28"/>
          <w:szCs w:val="28"/>
        </w:rPr>
        <w:t>сновными операциями технологического процесса производства эмалей являются: смешение пигментов (наполнителей) с раствором олигомера (полимера), т.е. приготовление пигментной пасты; диспергирование пигментной пасты; составление эмали; очистка и фасовка эмали.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Приготовление пигментной пасты обычно проводится в специальных смесителях, выбор конструкции которых зависит от аппаратурного оформления операции диспергирования. Так, если диспергирование ведут на валковых краскотерочных машинах, то для приготовления пасты используют смесители-с 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z</w:t>
      </w:r>
      <w:r w:rsidRPr="00151682">
        <w:rPr>
          <w:rFonts w:ascii="Times New Roman" w:hAnsi="Times New Roman"/>
          <w:kern w:val="0"/>
          <w:sz w:val="28"/>
          <w:szCs w:val="28"/>
        </w:rPr>
        <w:t>-образ</w:t>
      </w:r>
      <w:r w:rsidR="00151682">
        <w:rPr>
          <w:rFonts w:ascii="Times New Roman" w:hAnsi="Times New Roman"/>
          <w:kern w:val="0"/>
          <w:sz w:val="28"/>
          <w:szCs w:val="28"/>
        </w:rPr>
        <w:t>н</w:t>
      </w:r>
      <w:r w:rsidRPr="00151682">
        <w:rPr>
          <w:rFonts w:ascii="Times New Roman" w:hAnsi="Times New Roman"/>
          <w:kern w:val="0"/>
          <w:sz w:val="28"/>
          <w:szCs w:val="28"/>
        </w:rPr>
        <w:t>ыми или планетарными мешалками. В том случае, когда диспергирование проводят в бисерных диспергаторах, пасты готовят в быстроходных смесителях с дискозубчатымн мешалками (дисольверах). В случае же использования в качестве диспергаторов шаровых мельниц для приготовления* пасты нет необходимости использовать специальный смеситель: ее готовят непосредственно в шаровой мельнице.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При приготовлении пигментных паст используют полностью количество-пигментов и наполнителей, рассчитанное по рецептуре. Пленкообразующие вещества расходуются лишь частично.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После диспергирования к пигментной пасте добавляют оставшееся количество пленкообразователя и специальные добавки (сиккативы, пластификаторы и т. п.). Эта операция по существу и является процессом составления эмали</w:t>
      </w:r>
      <w:r w:rsidR="00151682">
        <w:rPr>
          <w:rFonts w:ascii="Times New Roman" w:hAnsi="Times New Roman"/>
          <w:kern w:val="0"/>
          <w:sz w:val="28"/>
          <w:szCs w:val="28"/>
        </w:rPr>
        <w:t>. Затем эмаль стандартизируют (н</w:t>
      </w:r>
      <w:r w:rsidRPr="00151682">
        <w:rPr>
          <w:rFonts w:ascii="Times New Roman" w:hAnsi="Times New Roman"/>
          <w:kern w:val="0"/>
          <w:sz w:val="28"/>
          <w:szCs w:val="28"/>
        </w:rPr>
        <w:t>а производстве это называют «постановкой на тип») по вязкости и цвету добавлением растворителей и колеровочных паст.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Для того чтобы лакокрасочное покрытие имело красивый внешний вид эмаль не должна содержать даже единичных пигментных агрегатов, а </w:t>
      </w:r>
      <w:r w:rsidR="00151682" w:rsidRPr="00151682">
        <w:rPr>
          <w:rFonts w:ascii="Times New Roman" w:hAnsi="Times New Roman"/>
          <w:kern w:val="0"/>
          <w:sz w:val="28"/>
          <w:szCs w:val="28"/>
        </w:rPr>
        <w:t>также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посторонних загрязнений (пыли, волосков, волокон и т. п.). Попадание этих веществ в покрытие приводит к снижению его защитных свойств, поэтому эмаль обязательно подвергается тщательной очистке на фильтрах или центрифугах.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Несмотря на </w:t>
      </w:r>
      <w:r w:rsidR="00151682" w:rsidRPr="00151682">
        <w:rPr>
          <w:rFonts w:ascii="Times New Roman" w:hAnsi="Times New Roman"/>
          <w:kern w:val="0"/>
          <w:sz w:val="28"/>
          <w:szCs w:val="28"/>
        </w:rPr>
        <w:t>то,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что любой технологический процесс производства эмалей включает одни и те же основные операции, вести его можно различными способами.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По одному из них диспергированию в растворе полимера (лака) подвергается вся смесь пигментов, предусмотренная по рецептуре; при этом получается пигментная паста, соответствующая по цвету приготавливаемой эмали (способ цветных паст). По другому способу каждый пигмент (или смесь пигментов одного цвета) отдельно диспергируют в лаке, в результате чего получают разноцветные одиопигментные (или одноколерные) пасты, которые смешивают при составлении эмали (способ одиопигментных паст). По третьему способу вначале также получают однопигме</w:t>
      </w:r>
      <w:r w:rsidR="00B05710">
        <w:rPr>
          <w:rFonts w:ascii="Times New Roman" w:hAnsi="Times New Roman"/>
          <w:kern w:val="0"/>
          <w:sz w:val="28"/>
          <w:szCs w:val="28"/>
        </w:rPr>
        <w:t>н</w:t>
      </w:r>
      <w:r w:rsidRPr="00151682">
        <w:rPr>
          <w:rFonts w:ascii="Times New Roman" w:hAnsi="Times New Roman"/>
          <w:kern w:val="0"/>
          <w:sz w:val="28"/>
          <w:szCs w:val="28"/>
        </w:rPr>
        <w:t>т</w:t>
      </w:r>
      <w:r w:rsidR="00B05710">
        <w:rPr>
          <w:rFonts w:ascii="Times New Roman" w:hAnsi="Times New Roman"/>
          <w:kern w:val="0"/>
          <w:sz w:val="28"/>
          <w:szCs w:val="28"/>
        </w:rPr>
        <w:t>н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ые (или одноколерные) пасты, после чего их разбавляют (лаком, растворителем) до вязкости, близкой к вязкости готовой эмали, и только после этого смешивают в соотношениях, зависящих от цвета приготавливаемой эмали. Разбавленные одиопигментные (одноколерные) пасты обычно называют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однопигментными полуфабрикатными эмалями. </w:t>
      </w:r>
      <w:r w:rsidRPr="00151682">
        <w:rPr>
          <w:rFonts w:ascii="Times New Roman" w:hAnsi="Times New Roman"/>
          <w:kern w:val="0"/>
          <w:sz w:val="28"/>
          <w:szCs w:val="28"/>
        </w:rPr>
        <w:t>Этот способ используют редко, так как для его проведения требуется много вспомогательного оборудования.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В последнее время получил распространение еще один способ производства эмалей — на основе белых базовых эмалей. По этому способу вначале получают одноколериую белую эмаль (так</w:t>
      </w:r>
      <w:r w:rsidR="00B05710">
        <w:rPr>
          <w:rFonts w:ascii="Times New Roman" w:hAnsi="Times New Roman"/>
          <w:kern w:val="0"/>
          <w:sz w:val="28"/>
          <w:szCs w:val="28"/>
        </w:rPr>
        <w:t xml:space="preserve"> называемую «базовую») и затем н</w:t>
      </w:r>
      <w:r w:rsidRPr="00151682">
        <w:rPr>
          <w:rFonts w:ascii="Times New Roman" w:hAnsi="Times New Roman"/>
          <w:kern w:val="0"/>
          <w:sz w:val="28"/>
          <w:szCs w:val="28"/>
        </w:rPr>
        <w:t>а ее основе готовят цветные эмали добавлением к ней колеровочных паст (концентрированных или разбавленных).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Производство эмалей способами однопигментиых паст и белых базовых эмалей обеспечивают более тонкую колеровку готового продукта по сравнению со способом, в котором предусмотрено диспергирование смесн всех пигментов в лаке. При применении этих методов повышаются производительность труда и коэффициент использования оборудования, а также облегчаются автоматизация процесса и переход от выпуска эмали одного цвета к другому. В наибольшей степени все эти преимущества проявляются при массовом производстве эмалей.</w:t>
      </w:r>
    </w:p>
    <w:p w:rsidR="000A6026" w:rsidRPr="00151682" w:rsidRDefault="000A6026" w:rsidP="00151682">
      <w:pPr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Выбор способа производства эмали в каждом конкретном случае должен производиться с учетом масштабов производства, ассортимента готовой продукций и требований к ее качеству.</w:t>
      </w:r>
    </w:p>
    <w:p w:rsidR="00151682" w:rsidRDefault="00151682" w:rsidP="00151682">
      <w:pPr>
        <w:spacing w:line="360" w:lineRule="auto"/>
        <w:ind w:firstLine="709"/>
        <w:jc w:val="both"/>
        <w:rPr>
          <w:rFonts w:ascii="Times New Roman" w:hAnsi="Times New Roman"/>
          <w:b/>
          <w:kern w:val="0"/>
          <w:sz w:val="28"/>
          <w:szCs w:val="28"/>
        </w:rPr>
      </w:pPr>
    </w:p>
    <w:p w:rsidR="000A6026" w:rsidRPr="00151682" w:rsidRDefault="00B05710" w:rsidP="00151682">
      <w:pPr>
        <w:spacing w:line="360" w:lineRule="auto"/>
        <w:ind w:firstLine="709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151682">
        <w:rPr>
          <w:rFonts w:ascii="Times New Roman" w:hAnsi="Times New Roman"/>
          <w:b/>
          <w:kern w:val="0"/>
          <w:sz w:val="28"/>
          <w:szCs w:val="28"/>
        </w:rPr>
        <w:t>Производство водоэмульсионных красок</w:t>
      </w:r>
    </w:p>
    <w:p w:rsidR="00151682" w:rsidRDefault="00151682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0A6026" w:rsidRPr="00151682" w:rsidRDefault="00151682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О</w:t>
      </w:r>
      <w:r w:rsidR="000A6026" w:rsidRPr="00151682">
        <w:rPr>
          <w:rFonts w:ascii="Times New Roman" w:hAnsi="Times New Roman"/>
          <w:kern w:val="0"/>
          <w:sz w:val="28"/>
          <w:szCs w:val="28"/>
        </w:rPr>
        <w:t>собенностью водоэмульсионных красок является то, что они содержат очень большое число добавок различного назначения. Например, для повышения морозоустойчивости в краски добавляют антифризы, для снижения пенообразования — пеногасители. Кроме того, в них вводят структурирующие и противокоррозионные добавки, антисептики, пластификаторы, эмульгаторы, стабилизаторы, диспергаторы и др.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Обычно изготавливают краски белого цвета. Для получения цветных красок к белым доб</w:t>
      </w:r>
      <w:r w:rsidR="00262F02" w:rsidRPr="00151682">
        <w:rPr>
          <w:rFonts w:ascii="Times New Roman" w:hAnsi="Times New Roman"/>
          <w:kern w:val="0"/>
          <w:sz w:val="28"/>
          <w:szCs w:val="28"/>
        </w:rPr>
        <w:t>авляют колеровочные однопигмент</w:t>
      </w:r>
      <w:r w:rsidRPr="00151682">
        <w:rPr>
          <w:rFonts w:ascii="Times New Roman" w:hAnsi="Times New Roman"/>
          <w:kern w:val="0"/>
          <w:sz w:val="28"/>
          <w:szCs w:val="28"/>
        </w:rPr>
        <w:t>ные пасты. По аналогии с производством эмалей такой способ получения цветных красок можно назвать «способом белых базовых красок».</w:t>
      </w:r>
    </w:p>
    <w:p w:rsidR="000A6026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Технологический процесс производства водоэмульсионных красок включает следующие основные операции: приготовление водного полуфабриката; получение пигментной пасты на основе водного полуфабриката; диспергирование пигментной пасты; составление краски и ее стандартизация; очистка и фасовка готовой краски.</w:t>
      </w:r>
    </w:p>
    <w:p w:rsidR="00262F02" w:rsidRPr="00151682" w:rsidRDefault="000A602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Приготовление водного полуфабриката проводят в смесителях. Используют деминерализованную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(т. е. освобожденную от</w:t>
      </w:r>
      <w:r w:rsidR="00262F02" w:rsidRPr="00151682">
        <w:rPr>
          <w:rFonts w:ascii="Times New Roman" w:hAnsi="Times New Roman"/>
          <w:kern w:val="0"/>
          <w:sz w:val="28"/>
          <w:szCs w:val="28"/>
        </w:rPr>
        <w:t xml:space="preserve"> минеральных солей) воду. В ней растворяют эмульгаторы, стабилизаторы, структурирующие добавки, пеногасители, антиоксиданты и др. Полученный раствор используют для диспергирования пигментов и наполнителей. Для этой цели применяют, как правило, шаровые мельницы и бисерные диспергаторы.</w:t>
      </w:r>
    </w:p>
    <w:p w:rsidR="000A6026" w:rsidRPr="00151682" w:rsidRDefault="00262F02" w:rsidP="00151682">
      <w:pPr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При составлении краски пигментную пасту совмещают в смесителе при умеренном перемешивании с эмульсией полимера, добавляют пластификатор, антифриз и другие необходимые добавки. Готовую краску очищают фильтрованием через сетчатые фильтры и фасуют. Технологическая схема производства водоэмульсионных красок принципиально не отличается от рассмотренных схем производства эмалей.</w:t>
      </w:r>
    </w:p>
    <w:p w:rsidR="00C54302" w:rsidRDefault="00C54302" w:rsidP="00151682">
      <w:pPr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C54302" w:rsidRPr="00151682" w:rsidRDefault="00B05710" w:rsidP="0015168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34037130"/>
      <w:bookmarkStart w:id="4" w:name="_Toc234037177"/>
      <w:r w:rsidRPr="00151682">
        <w:rPr>
          <w:rFonts w:ascii="Times New Roman" w:hAnsi="Times New Roman" w:cs="Times New Roman"/>
          <w:kern w:val="0"/>
          <w:sz w:val="28"/>
          <w:szCs w:val="28"/>
        </w:rPr>
        <w:t>Описание основного оборудования</w:t>
      </w:r>
      <w:bookmarkEnd w:id="3"/>
      <w:bookmarkEnd w:id="4"/>
    </w:p>
    <w:p w:rsidR="00151682" w:rsidRDefault="00151682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Основной, наиболее сложной и энергоемкой стадией получения красок является диспергирование пигментов в пленкообразователях и их растворах. </w:t>
      </w:r>
    </w:p>
    <w:p w:rsid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Краски представляют собой суспензии или пасты дисперсной фазы (пигменты, наполнители), диспергированной в дисперсионной среде (пленкообразователи их растворы, часто содержащие вспомогательные вещества) с регламентированным верхним пределом крупности частиц полидисперсионной системы. </w:t>
      </w:r>
    </w:p>
    <w:p w:rsid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Выбор типа оборудования для диспергирования и установление оптимального режима его работы требует знания сложных физико-химических процессов, протекающих при проведении диспергирования.</w:t>
      </w:r>
    </w:p>
    <w:p w:rsidR="00584A9B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Существенной особенностью машин для диспергирования пигментов и наполнителей в пленкообразователях или их растворах (диспергаторов), является жестокое или свободное движение в них рабочих тел. В первом случае скорость движения рабочих тел не зависит от вязкости диспергируемой суспензии или пасты, во втором зависит в большой мере, вплоть до прекращения их движения. </w:t>
      </w:r>
    </w:p>
    <w:p w:rsidR="007F31B4" w:rsidRDefault="007F31B4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F31B4" w:rsidSect="00151682">
          <w:footnotePr>
            <w:pos w:val="beneathText"/>
          </w:footnotePr>
          <w:pgSz w:w="11905" w:h="16837" w:code="9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8"/>
        <w:gridCol w:w="3118"/>
        <w:gridCol w:w="3364"/>
      </w:tblGrid>
      <w:tr w:rsidR="00584A9B" w:rsidRPr="007F31B4" w:rsidTr="007F31B4">
        <w:trPr>
          <w:jc w:val="center"/>
        </w:trPr>
        <w:tc>
          <w:tcPr>
            <w:tcW w:w="9000" w:type="dxa"/>
            <w:gridSpan w:val="3"/>
            <w:vAlign w:val="center"/>
          </w:tcPr>
          <w:p w:rsidR="00584A9B" w:rsidRPr="007F31B4" w:rsidRDefault="007F31B4" w:rsidP="007F31B4">
            <w:pPr>
              <w:pStyle w:val="a8"/>
              <w:spacing w:line="360" w:lineRule="auto"/>
              <w:ind w:firstLine="7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584A9B" w:rsidRPr="007F31B4">
              <w:rPr>
                <w:rFonts w:ascii="Times New Roman" w:hAnsi="Times New Roman"/>
                <w:sz w:val="28"/>
                <w:szCs w:val="28"/>
              </w:rPr>
              <w:t>Таблица N° 1</w:t>
            </w:r>
          </w:p>
        </w:tc>
      </w:tr>
      <w:tr w:rsidR="00584A9B" w:rsidRPr="007F31B4" w:rsidTr="007F31B4">
        <w:trPr>
          <w:jc w:val="center"/>
        </w:trPr>
        <w:tc>
          <w:tcPr>
            <w:tcW w:w="9000" w:type="dxa"/>
            <w:gridSpan w:val="3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Диспергаторы, применяемые для получения лакокрасочных материалов</w:t>
            </w:r>
          </w:p>
        </w:tc>
      </w:tr>
      <w:tr w:rsidR="00584A9B" w:rsidRPr="007F31B4" w:rsidTr="007F31B4">
        <w:trPr>
          <w:jc w:val="center"/>
        </w:trPr>
        <w:tc>
          <w:tcPr>
            <w:tcW w:w="2518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Диспергатор</w:t>
            </w:r>
          </w:p>
        </w:tc>
        <w:tc>
          <w:tcPr>
            <w:tcW w:w="3118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Получаемые ЛКМ</w:t>
            </w:r>
          </w:p>
        </w:tc>
        <w:tc>
          <w:tcPr>
            <w:tcW w:w="3364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Диспергируемые пигменты и наполнители</w:t>
            </w:r>
          </w:p>
        </w:tc>
      </w:tr>
      <w:tr w:rsidR="00584A9B" w:rsidRPr="007F31B4" w:rsidTr="007F31B4">
        <w:trPr>
          <w:jc w:val="center"/>
        </w:trPr>
        <w:tc>
          <w:tcPr>
            <w:tcW w:w="2518" w:type="dxa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Бисерная машина, диспергатор ротационного типа</w:t>
            </w:r>
          </w:p>
        </w:tc>
        <w:tc>
          <w:tcPr>
            <w:tcW w:w="3118" w:type="dxa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Эмали, грунтовки, воднодисперсионные краски</w:t>
            </w:r>
          </w:p>
        </w:tc>
        <w:tc>
          <w:tcPr>
            <w:tcW w:w="3364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Синтетические пигменты и микронизированные природные пигменты</w:t>
            </w:r>
            <w:r w:rsidR="007F31B4">
              <w:rPr>
                <w:rFonts w:ascii="Times New Roman" w:hAnsi="Times New Roman"/>
                <w:szCs w:val="20"/>
              </w:rPr>
              <w:t xml:space="preserve"> </w:t>
            </w:r>
            <w:r w:rsidRPr="007F31B4">
              <w:rPr>
                <w:rFonts w:ascii="Times New Roman" w:hAnsi="Times New Roman"/>
                <w:szCs w:val="20"/>
              </w:rPr>
              <w:t>и наполнители</w:t>
            </w:r>
          </w:p>
        </w:tc>
      </w:tr>
      <w:tr w:rsidR="00584A9B" w:rsidRPr="007F31B4" w:rsidTr="007F31B4">
        <w:trPr>
          <w:jc w:val="center"/>
        </w:trPr>
        <w:tc>
          <w:tcPr>
            <w:tcW w:w="2518" w:type="dxa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Шаровая мельница</w:t>
            </w:r>
          </w:p>
        </w:tc>
        <w:tc>
          <w:tcPr>
            <w:tcW w:w="3118" w:type="dxa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Эмали, грунтовки</w:t>
            </w:r>
          </w:p>
        </w:tc>
        <w:tc>
          <w:tcPr>
            <w:tcW w:w="3364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Немикронизированные природные пигменты и наполнители, трудно-диспергируемые пигменты.</w:t>
            </w:r>
          </w:p>
        </w:tc>
      </w:tr>
      <w:tr w:rsidR="00584A9B" w:rsidRPr="007F31B4" w:rsidTr="007F31B4">
        <w:trPr>
          <w:jc w:val="center"/>
        </w:trPr>
        <w:tc>
          <w:tcPr>
            <w:tcW w:w="2518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Трехвалковая (краскотерочная) машина</w:t>
            </w:r>
          </w:p>
        </w:tc>
        <w:tc>
          <w:tcPr>
            <w:tcW w:w="3118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Шпатлевки, густотертые краски, </w:t>
            </w:r>
            <w:r w:rsidRPr="007F31B4">
              <w:rPr>
                <w:rFonts w:ascii="Times New Roman" w:hAnsi="Times New Roman"/>
                <w:szCs w:val="20"/>
              </w:rPr>
              <w:br/>
              <w:t>художественные краски</w:t>
            </w:r>
          </w:p>
        </w:tc>
        <w:tc>
          <w:tcPr>
            <w:tcW w:w="3364" w:type="dxa"/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Синтетические и природные пигменты.</w:t>
            </w:r>
          </w:p>
        </w:tc>
      </w:tr>
    </w:tbl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Во всех случаях проводимый на машинах процесс называют диспергированием, а не измельчением, как это еще встречается в литературе. 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В настоящее время бисерные машины непрерывного действия - наиболее распространенное оборудование для получения эмалей. Они в основном вытеснили шаровые мельницы, которые применяются только для диспергирования немикронизированных природных пигментов и наполнителей, вызывающих быстрый износ частей бисерной машины. 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Бисерные машины предназначены для диспергирования легкотекучих суспензий. </w:t>
      </w:r>
    </w:p>
    <w:p w:rsidR="00262F02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При циркуляционном процессе продукт возвращается через бисерную мельницу по направлению к запасному контейнеру, где происходит смешивание с материалом, который еще не подвергался диспергированию. Этот процесс происходит до тех пор, пока не будет достигнута требуемая степень диспергирования материала. Данный метод применяется в случае, когда необходимо произвести большее количество проходов при классическом процессе диспергирования. При использовании циркуляционного процесса значительно снижаются расходы, связанные с техническим оснащением и очисткой оборудования. </w:t>
      </w:r>
    </w:p>
    <w:p w:rsidR="00262F02" w:rsidRPr="00151682" w:rsidRDefault="00262F02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Исследование динамики движения рабочих тел в</w:t>
      </w:r>
      <w:r w:rsidRPr="00151682">
        <w:rPr>
          <w:rStyle w:val="11"/>
          <w:rFonts w:ascii="Times New Roman" w:hAnsi="Times New Roman"/>
          <w:iCs/>
          <w:sz w:val="28"/>
          <w:szCs w:val="28"/>
        </w:rPr>
        <w:t xml:space="preserve"> барабане шаровой мельницы</w:t>
      </w:r>
      <w:r w:rsidRPr="00151682">
        <w:rPr>
          <w:rFonts w:ascii="Times New Roman" w:hAnsi="Times New Roman"/>
          <w:sz w:val="28"/>
          <w:szCs w:val="28"/>
        </w:rPr>
        <w:t xml:space="preserve"> показало, что производительность шаровых мельниц прямо пропорциональна поверхности скатывания шаров. В диспергаторе ЛТИ-2</w:t>
      </w:r>
      <w:r w:rsidR="0000582E">
        <w:rPr>
          <w:rFonts w:ascii="Times New Roman" w:hAnsi="Times New Roman"/>
          <w:sz w:val="28"/>
          <w:szCs w:val="28"/>
        </w:rPr>
        <w:t xml:space="preserve"> </w:t>
      </w:r>
      <w:r w:rsidRPr="00151682">
        <w:rPr>
          <w:rFonts w:ascii="Times New Roman" w:hAnsi="Times New Roman"/>
          <w:sz w:val="28"/>
          <w:szCs w:val="28"/>
        </w:rPr>
        <w:t>развитая поверхность скатывания шаров достигается созданием во вращающемся барабане ячеек, образованных продольными перегородками, которые расположены по хорде или радиально и делят барабан на ряд секций-ячеек, частично заполненных рабочими телами. В перегородках имеются небольшие отверстия для перетока пигментной пасты. Наряду с большей объемной производительностью диспергатор ЛТИ-2 вследствие большей степени заполнения барабана пигментной пастой требует меньших затрат труда на операции загрузки и выгрузки.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Для некоторых продуктов с невысокими требованиями по степени диспергирования можно использовать высокоэффективный процесс с одноразовым проходом материала. Производительность мельницы в этих случаях ограничена возможностью прохода максимального количества материала. В процессе совершенствования диспергирующего оборудования появление нового вида диспергатора не вытесняет полностью предыдущих видов (многовалковые машины, шаровые мельницы), а лишь ограничивает область их применения. 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К новому виду диспергаторов относится диспергатор с зигзагообразными и лабиринтными каналами и быстровращающимся ротором, характеризующийся высокой объемной производительностью. </w:t>
      </w:r>
      <w:r w:rsidRPr="00151682">
        <w:rPr>
          <w:rFonts w:ascii="Times New Roman" w:hAnsi="Times New Roman"/>
          <w:sz w:val="28"/>
          <w:szCs w:val="28"/>
        </w:rPr>
        <w:br/>
        <w:t xml:space="preserve"> В таблице N°1 перечислены диспергаторы, применяемые в настоящее время для получения лакокрасочных материалов. Выбор диспергатора определяется не только видом получаемого материала, но и характером диспергируемых пигментов и наполнителей. </w:t>
      </w:r>
    </w:p>
    <w:p w:rsidR="00584A9B" w:rsidRPr="00151682" w:rsidRDefault="00584A9B" w:rsidP="00151682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5" w:name="_Toc234037131"/>
      <w:bookmarkStart w:id="6" w:name="_Toc234037178"/>
      <w:r w:rsidRPr="007F31B4">
        <w:rPr>
          <w:rFonts w:ascii="Times New Roman" w:hAnsi="Times New Roman"/>
          <w:b/>
          <w:sz w:val="28"/>
          <w:szCs w:val="28"/>
        </w:rPr>
        <w:t>Дисольвер</w:t>
      </w:r>
      <w:r w:rsidRPr="00151682">
        <w:rPr>
          <w:rFonts w:ascii="Times New Roman" w:hAnsi="Times New Roman"/>
          <w:sz w:val="28"/>
          <w:szCs w:val="28"/>
        </w:rPr>
        <w:t>.</w:t>
      </w:r>
      <w:bookmarkEnd w:id="5"/>
      <w:bookmarkEnd w:id="6"/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b/>
          <w:sz w:val="28"/>
          <w:szCs w:val="28"/>
        </w:rPr>
        <w:t xml:space="preserve">Назначение: </w:t>
      </w:r>
      <w:r w:rsidRPr="00151682">
        <w:rPr>
          <w:rFonts w:ascii="Times New Roman" w:hAnsi="Times New Roman"/>
          <w:sz w:val="28"/>
          <w:szCs w:val="28"/>
        </w:rPr>
        <w:t xml:space="preserve">Дисольвер предназначен для смешения материалов средней твердости в жидких средах. Дисольвер </w:t>
      </w:r>
      <w:r w:rsidR="007F31B4">
        <w:rPr>
          <w:rFonts w:ascii="Times New Roman" w:hAnsi="Times New Roman"/>
          <w:sz w:val="28"/>
          <w:szCs w:val="28"/>
        </w:rPr>
        <w:t>п</w:t>
      </w:r>
      <w:r w:rsidRPr="00151682">
        <w:rPr>
          <w:rFonts w:ascii="Times New Roman" w:hAnsi="Times New Roman"/>
          <w:sz w:val="28"/>
          <w:szCs w:val="28"/>
        </w:rPr>
        <w:t>рименяется для производства красок, клеев, косметических продуктов, различных паст, дисперсий и эмульсий и т. д.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b/>
          <w:sz w:val="28"/>
          <w:szCs w:val="28"/>
        </w:rPr>
        <w:t>Принцип работы:</w:t>
      </w:r>
      <w:r w:rsidRPr="00151682">
        <w:rPr>
          <w:rFonts w:ascii="Times New Roman" w:hAnsi="Times New Roman"/>
          <w:sz w:val="28"/>
          <w:szCs w:val="28"/>
        </w:rPr>
        <w:t xml:space="preserve"> В дисольверах применяются мешалки различных типов: Рамная мешалка работает как скребок и не позволяет липким и густым веществам оседать на дне и стенках, а быстроходная типа фрезы, измельчает и тщательно перемешивает сырье до получения однородной массы компонентов лакокрасочного материала. 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Дисольверы могут изготавливаться различной емкостью и оснащаться рубашкой для обогрева или охлаждения. Детали и узлы, соприкасающиеся с продуктом выполнены из нержавеющей стали.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Дисольвер может быть снабжен одной или двумя мешалками - тихоходной рамной и быстроходной зубчатой. Это позволяет: лучше перерабатывать вязкие материалы; улучшить качество диспергирования и производительность; увеличить степень заполнения сосуда перерабатываемым материалом до 95% за счет удаления воронки; улучшить теплообмен.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Дежа дисольвера представляет собой передвижную емкость различных объемов (100-1000 литров), в которой происходит процесс диспергирования. 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По желанию заказчика дисольвер может комплектоваться взрывозащищенным электродвигателем и дежами из нержавеющей стали.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По специальному заказу дисольвер комплектуется преобразователем частоты, позволяющим осуществлять регулирование скорости вращения вала в диапазоне 0-3000 об/мин, а также программировать его скоростные режимы во времени.</w:t>
      </w:r>
    </w:p>
    <w:p w:rsidR="00584A9B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В зависимости от технологических требований рабочей среды, по требованию заказчика возможно изменение конструкции и комплектации оборудования.</w:t>
      </w:r>
    </w:p>
    <w:p w:rsidR="007F31B4" w:rsidRPr="00151682" w:rsidRDefault="007F31B4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B4" w:rsidRDefault="007F31B4" w:rsidP="00151682">
      <w:pPr>
        <w:pStyle w:val="a1"/>
        <w:spacing w:after="0" w:line="360" w:lineRule="auto"/>
        <w:ind w:firstLine="709"/>
        <w:jc w:val="both"/>
        <w:outlineLvl w:val="0"/>
        <w:rPr>
          <w:rStyle w:val="a5"/>
          <w:rFonts w:ascii="Times New Roman" w:hAnsi="Times New Roman"/>
          <w:bCs/>
          <w:sz w:val="28"/>
          <w:szCs w:val="28"/>
        </w:rPr>
        <w:sectPr w:rsidR="007F31B4" w:rsidSect="00151682">
          <w:footnotePr>
            <w:pos w:val="beneathText"/>
          </w:footnotePr>
          <w:pgSz w:w="11905" w:h="16837" w:code="9"/>
          <w:pgMar w:top="1134" w:right="851" w:bottom="1134" w:left="1701" w:header="720" w:footer="720" w:gutter="0"/>
          <w:cols w:space="720"/>
        </w:sectPr>
      </w:pPr>
      <w:bookmarkStart w:id="7" w:name="_Toc234037132"/>
      <w:bookmarkStart w:id="8" w:name="_Toc234037179"/>
    </w:p>
    <w:p w:rsidR="00584A9B" w:rsidRDefault="00584A9B" w:rsidP="007F31B4">
      <w:pPr>
        <w:pStyle w:val="a1"/>
        <w:spacing w:after="0" w:line="360" w:lineRule="auto"/>
        <w:ind w:firstLine="709"/>
        <w:jc w:val="center"/>
        <w:outlineLvl w:val="0"/>
        <w:rPr>
          <w:rStyle w:val="a5"/>
          <w:rFonts w:ascii="Times New Roman" w:hAnsi="Times New Roman"/>
          <w:bCs/>
          <w:sz w:val="28"/>
          <w:szCs w:val="28"/>
        </w:rPr>
      </w:pPr>
      <w:r w:rsidRPr="00151682">
        <w:rPr>
          <w:rStyle w:val="a5"/>
          <w:rFonts w:ascii="Times New Roman" w:hAnsi="Times New Roman"/>
          <w:bCs/>
          <w:sz w:val="28"/>
          <w:szCs w:val="28"/>
        </w:rPr>
        <w:t>Технические характеристики дисольвера</w:t>
      </w:r>
      <w:bookmarkEnd w:id="7"/>
      <w:bookmarkEnd w:id="8"/>
    </w:p>
    <w:p w:rsidR="007F31B4" w:rsidRPr="00151682" w:rsidRDefault="007F31B4" w:rsidP="00151682">
      <w:pPr>
        <w:pStyle w:val="a1"/>
        <w:spacing w:after="0" w:line="360" w:lineRule="auto"/>
        <w:ind w:firstLine="709"/>
        <w:jc w:val="both"/>
        <w:outlineLvl w:val="0"/>
        <w:rPr>
          <w:rStyle w:val="a5"/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958"/>
        <w:gridCol w:w="1124"/>
        <w:gridCol w:w="1124"/>
        <w:gridCol w:w="1124"/>
        <w:gridCol w:w="1176"/>
      </w:tblGrid>
      <w:tr w:rsidR="00584A9B" w:rsidRPr="007F31B4" w:rsidTr="007F31B4">
        <w:trPr>
          <w:jc w:val="center"/>
        </w:trPr>
        <w:tc>
          <w:tcPr>
            <w:tcW w:w="295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7F31B4" w:rsidRPr="007F31B4" w:rsidRDefault="007F31B4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</w:p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Наименование </w:t>
            </w:r>
          </w:p>
        </w:tc>
        <w:tc>
          <w:tcPr>
            <w:tcW w:w="95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Style w:val="a5"/>
                <w:rFonts w:ascii="Times New Roman" w:hAnsi="Times New Roman"/>
                <w:bCs/>
                <w:szCs w:val="20"/>
              </w:rPr>
            </w:pPr>
            <w:r w:rsidRPr="007F31B4">
              <w:rPr>
                <w:rStyle w:val="a5"/>
                <w:rFonts w:ascii="Times New Roman" w:hAnsi="Times New Roman"/>
                <w:bCs/>
                <w:szCs w:val="20"/>
              </w:rPr>
              <w:t>ДС-0,1</w:t>
            </w:r>
          </w:p>
        </w:tc>
        <w:tc>
          <w:tcPr>
            <w:tcW w:w="11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Style w:val="a5"/>
                <w:rFonts w:ascii="Times New Roman" w:hAnsi="Times New Roman"/>
                <w:bCs/>
                <w:szCs w:val="20"/>
              </w:rPr>
            </w:pPr>
            <w:r w:rsidRPr="007F31B4">
              <w:rPr>
                <w:rStyle w:val="a5"/>
                <w:rFonts w:ascii="Times New Roman" w:hAnsi="Times New Roman"/>
                <w:bCs/>
                <w:szCs w:val="20"/>
              </w:rPr>
              <w:t>ДС-0,3</w:t>
            </w:r>
          </w:p>
        </w:tc>
        <w:tc>
          <w:tcPr>
            <w:tcW w:w="11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Style w:val="a5"/>
                <w:rFonts w:ascii="Times New Roman" w:hAnsi="Times New Roman"/>
                <w:bCs/>
                <w:szCs w:val="20"/>
              </w:rPr>
            </w:pPr>
            <w:r w:rsidRPr="007F31B4">
              <w:rPr>
                <w:rStyle w:val="a5"/>
                <w:rFonts w:ascii="Times New Roman" w:hAnsi="Times New Roman"/>
                <w:bCs/>
                <w:szCs w:val="20"/>
              </w:rPr>
              <w:t>ДС-0,4</w:t>
            </w:r>
          </w:p>
        </w:tc>
        <w:tc>
          <w:tcPr>
            <w:tcW w:w="11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Style w:val="a5"/>
                <w:rFonts w:ascii="Times New Roman" w:hAnsi="Times New Roman"/>
                <w:bCs/>
                <w:szCs w:val="20"/>
              </w:rPr>
            </w:pPr>
            <w:r w:rsidRPr="007F31B4">
              <w:rPr>
                <w:rStyle w:val="a5"/>
                <w:rFonts w:ascii="Times New Roman" w:hAnsi="Times New Roman"/>
                <w:bCs/>
                <w:szCs w:val="20"/>
              </w:rPr>
              <w:t>ДС-0,6</w:t>
            </w:r>
          </w:p>
        </w:tc>
        <w:tc>
          <w:tcPr>
            <w:tcW w:w="117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Style w:val="a5"/>
                <w:rFonts w:ascii="Times New Roman" w:hAnsi="Times New Roman"/>
                <w:bCs/>
                <w:szCs w:val="20"/>
              </w:rPr>
            </w:pPr>
            <w:r w:rsidRPr="007F31B4">
              <w:rPr>
                <w:rStyle w:val="a5"/>
                <w:rFonts w:ascii="Times New Roman" w:hAnsi="Times New Roman"/>
                <w:bCs/>
                <w:szCs w:val="20"/>
              </w:rPr>
              <w:t>ДС-1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Объем сосуда/дежи</w:t>
            </w:r>
            <w:r w:rsidR="007F31B4">
              <w:rPr>
                <w:rFonts w:ascii="Times New Roman" w:hAnsi="Times New Roman"/>
                <w:szCs w:val="20"/>
              </w:rPr>
              <w:t xml:space="preserve"> </w:t>
            </w:r>
            <w:r w:rsidRPr="007F31B4">
              <w:rPr>
                <w:rFonts w:ascii="Times New Roman" w:hAnsi="Times New Roman"/>
                <w:szCs w:val="20"/>
              </w:rPr>
              <w:t>дисольвера, л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300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400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600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1000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Число оборотов фрезы,</w:t>
            </w:r>
            <w:r w:rsidR="007F31B4">
              <w:rPr>
                <w:rFonts w:ascii="Times New Roman" w:hAnsi="Times New Roman"/>
                <w:szCs w:val="20"/>
              </w:rPr>
              <w:t xml:space="preserve"> </w:t>
            </w:r>
            <w:r w:rsidRPr="007F31B4">
              <w:rPr>
                <w:rFonts w:ascii="Times New Roman" w:hAnsi="Times New Roman"/>
                <w:szCs w:val="20"/>
              </w:rPr>
              <w:t>об/мин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1000-3000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1000-3000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1000-3000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1000-3000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1000-3000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Диаметр фрезы, мм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200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250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250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300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300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Мощность двигателя, кВт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6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14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18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24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Высота подъема фрезы, мм 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500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700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750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900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950 </w:t>
            </w:r>
          </w:p>
        </w:tc>
      </w:tr>
      <w:tr w:rsidR="00584A9B" w:rsidRPr="007F31B4" w:rsidTr="007F31B4">
        <w:trPr>
          <w:jc w:val="center"/>
        </w:trPr>
        <w:tc>
          <w:tcPr>
            <w:tcW w:w="8464" w:type="dxa"/>
            <w:gridSpan w:val="6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Габаритные размеры, мм</w:t>
            </w:r>
            <w:r w:rsidR="0000582E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00582E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584A9B" w:rsidRPr="007F31B4">
              <w:rPr>
                <w:rFonts w:ascii="Times New Roman" w:hAnsi="Times New Roman"/>
                <w:szCs w:val="20"/>
              </w:rPr>
              <w:t xml:space="preserve">длина 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500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800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830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900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900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00582E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584A9B" w:rsidRPr="007F31B4">
              <w:rPr>
                <w:rFonts w:ascii="Times New Roman" w:hAnsi="Times New Roman"/>
                <w:szCs w:val="20"/>
              </w:rPr>
              <w:t xml:space="preserve">ширина 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400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500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600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600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600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00582E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584A9B" w:rsidRPr="007F31B4">
              <w:rPr>
                <w:rFonts w:ascii="Times New Roman" w:hAnsi="Times New Roman"/>
                <w:szCs w:val="20"/>
              </w:rPr>
              <w:t xml:space="preserve">высота 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500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750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800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1100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1250 </w:t>
            </w:r>
          </w:p>
        </w:tc>
      </w:tr>
      <w:tr w:rsidR="00584A9B" w:rsidRPr="007F31B4" w:rsidTr="007F31B4">
        <w:trPr>
          <w:jc w:val="center"/>
        </w:trPr>
        <w:tc>
          <w:tcPr>
            <w:tcW w:w="2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>Масса дисольвера, кг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50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150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200 </w:t>
            </w:r>
          </w:p>
        </w:tc>
        <w:tc>
          <w:tcPr>
            <w:tcW w:w="1124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300 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84A9B" w:rsidRPr="007F31B4" w:rsidRDefault="00584A9B" w:rsidP="007F31B4">
            <w:pPr>
              <w:pStyle w:val="a8"/>
              <w:spacing w:line="360" w:lineRule="auto"/>
              <w:rPr>
                <w:rFonts w:ascii="Times New Roman" w:hAnsi="Times New Roman"/>
                <w:szCs w:val="20"/>
              </w:rPr>
            </w:pPr>
            <w:r w:rsidRPr="007F31B4">
              <w:rPr>
                <w:rFonts w:ascii="Times New Roman" w:hAnsi="Times New Roman"/>
                <w:szCs w:val="20"/>
              </w:rPr>
              <w:t xml:space="preserve">500 </w:t>
            </w:r>
          </w:p>
        </w:tc>
      </w:tr>
    </w:tbl>
    <w:p w:rsidR="00584A9B" w:rsidRPr="00151682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026" w:rsidRPr="00151682" w:rsidRDefault="000A6026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1B4">
        <w:rPr>
          <w:rFonts w:ascii="Times New Roman" w:hAnsi="Times New Roman"/>
          <w:b/>
          <w:sz w:val="28"/>
          <w:szCs w:val="28"/>
        </w:rPr>
        <w:t>Бисерная мельница</w:t>
      </w:r>
      <w:r w:rsidRPr="00151682">
        <w:rPr>
          <w:rFonts w:ascii="Times New Roman" w:hAnsi="Times New Roman"/>
          <w:sz w:val="28"/>
          <w:szCs w:val="28"/>
        </w:rPr>
        <w:t>.</w:t>
      </w:r>
    </w:p>
    <w:p w:rsidR="00584A9B" w:rsidRPr="00151682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Бисерная мельница предназначена для тонкого и сверхтонкого непрерывного измельчения и диспергирования твердых веществ в жидкостях. Позволяет перерабатывать все способные к перекачиванию насосами суспензии.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Конструктивные особенности горизонтальной бисерной мельницы: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В горизонтальной размольной камере, имеющей рубашку водяного охлаждения, на валу закреплены диски для разгона бисера и щелевой сепаратор, предотвращающий выход бисера из размольной камеры. В рабочую камеру загружаются мелющие тела (бисер) из специальных материалов (диаметр 1,5-4 мм), на которые воздействуют рабочие органы в виде дисков, установленные на вращающийся вал. Диски изготавливаются из специальных сталей или композиционных материалов. На валу также расположен узел торцевого уплотнения.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Конструктивные особенности вертикальной бисерной мельницы</w:t>
      </w:r>
      <w:r w:rsidRPr="00151682">
        <w:rPr>
          <w:rFonts w:ascii="Times New Roman" w:hAnsi="Times New Roman"/>
          <w:b/>
          <w:sz w:val="28"/>
          <w:szCs w:val="28"/>
        </w:rPr>
        <w:t>: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Герметизация вертикальной рабочей камеры бисерной мельницы обеспечивается торцовым уплотнением. В рабочую камеру загружаются мелющие тела (бисер) из специальных материалов (диаметр 1,5-4 мм), на которые воздействуют рабочие органы в виде дисков установленные на вращающийся вал. Диски изготавливаются из специальных сталей или композиционных материалов. Подача исходного продукта осуществляется через клапан, предотвращающий попадание мелющих тел в подающий трубопровод, выход через вращающийся щелевой сепаратор. Рабочая камера снабжена рубашкой охлаждения с развитой поверхностью теплообмена. Бисерная мельница снабжена системой контроля давления и температуры, возможна установка электронного регулятора оборотов.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Шаровая (шариковая) мельница предназначена для тонкого измельчения суспензий. К шаровым относятся измельчители, где измельчающим телом являются шары, свободно, направленно или хаотично перемещающиеся в рабочей камере. Шариковая мельница относится к оборудованию истирающе-раздавливающего действия.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Применяется при производстве шоколадной глазури и жировых начинок. Шаровая (шариковая) мельница надежная альтернатива традиционной (валковой) системе в производстве шоколада, начинок и глазури. При этом технология шаровых мельниц дает значительную экономию финансовых вложений, энергозатрат и места.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Мельница проста в применении, позволяет легко осуществлять разборку и сборку. Благодаря специальной конструкции практически отсутствуют "мертвые зоны" и обеспечивается наиболее равномерное перемешивание. Мельница оснащена насосом для разгрузки, загрузки и автоматической рециркуляции продукта в процессе работы. Вместимость камеры измельчения определяет производительность мельницы. Управление технологическим процессом автоматизировано и осуществляется с пульта управления. 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b/>
          <w:sz w:val="28"/>
          <w:szCs w:val="28"/>
        </w:rPr>
        <w:t>Принцип работы.</w:t>
      </w:r>
      <w:r w:rsidRPr="00151682">
        <w:rPr>
          <w:rFonts w:ascii="Times New Roman" w:hAnsi="Times New Roman"/>
          <w:sz w:val="28"/>
          <w:szCs w:val="28"/>
        </w:rPr>
        <w:t xml:space="preserve"> Внутри вертикального цилиндра (статора) расположен полый вал (ротор). На внутренней поверхности статора и наружной поверхности ротора закреплены пальцы (диски) специальной формы. Конструкция ротора предполагает установку размольных дисков в различных положениях в зависимости от рабочей среды, благодаря чему всегда достигается оптимальный режим диспергирования.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Продукт подается насосом в камеру измельчения снизу, проходит через пространство между ротором и статором, заполненн</w:t>
      </w:r>
      <w:r w:rsidR="0000582E">
        <w:rPr>
          <w:rFonts w:ascii="Times New Roman" w:hAnsi="Times New Roman"/>
          <w:sz w:val="28"/>
          <w:szCs w:val="28"/>
        </w:rPr>
        <w:t>ое</w:t>
      </w:r>
      <w:r w:rsidRPr="00151682">
        <w:rPr>
          <w:rFonts w:ascii="Times New Roman" w:hAnsi="Times New Roman"/>
          <w:sz w:val="28"/>
          <w:szCs w:val="28"/>
        </w:rPr>
        <w:t xml:space="preserve"> металлическими шариками, приводящимися в движение пальцами ротора и многократно отклоняющимися пальцами статора. 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Под воздействием непрерывно соударяющихся и трущихся друг о друга шариков твердые частицы обрабатываемого продукта раздавливаются и истираются. Проходя через решетку, расположенную на выходе, тонкоизмельченная масса продукта отделяется от шариков и подается на дальнейшую обработку.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Все части установки, контактирующие с обрабатываемым продуктом, изготовлены из специальной стали, обеспечивающей высокую ударо- и износостойкость.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Камера измельчения снабжена теплообменной водяной рубашкой, с помощью которой камера измельчения и вал прогреваются перед работой, предотвращая застывание продукта при длительных остановках мельницы, и охлаждаются во время работы. </w:t>
      </w:r>
    </w:p>
    <w:p w:rsidR="007F31B4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Замкнутый контур охлаждения в значительной степени препятствует загрязнению камеры отложениями извести и коррозии. Благодаря специальной конфигурации цилиндра практически отсутствуют «мертвые зоны» и обеспечивается равномерное перемешивание.</w:t>
      </w:r>
    </w:p>
    <w:p w:rsidR="00584A9B" w:rsidRPr="00151682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Мельница снабжена насосом для разгрузки, загрузки и автоматической рециркуляции продукта в процессе работы. Вместимость камеры измельчения определяет производительность мельницы. Управление технологическим процессом осуществляется автоматически с пульта управления.</w:t>
      </w:r>
    </w:p>
    <w:p w:rsidR="00584A9B" w:rsidRPr="007F31B4" w:rsidRDefault="007F31B4" w:rsidP="007F31B4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9" w:name="_Toc234037133"/>
      <w:bookmarkStart w:id="10" w:name="_Toc234037180"/>
      <w:r w:rsidR="00584A9B" w:rsidRPr="007F31B4">
        <w:rPr>
          <w:rFonts w:ascii="Times New Roman" w:hAnsi="Times New Roman"/>
          <w:b/>
          <w:sz w:val="28"/>
          <w:szCs w:val="28"/>
        </w:rPr>
        <w:t>Установка (агрегат) для эмульгирования, смешивания и термической обработки жидких и пастообразных продуктов</w:t>
      </w:r>
      <w:bookmarkEnd w:id="9"/>
      <w:bookmarkEnd w:id="10"/>
    </w:p>
    <w:p w:rsidR="007F31B4" w:rsidRDefault="007F31B4" w:rsidP="007F31B4">
      <w:pPr>
        <w:pStyle w:val="a8"/>
        <w:spacing w:line="360" w:lineRule="auto"/>
        <w:ind w:firstLine="709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7F31B4" w:rsidRPr="00151682" w:rsidRDefault="007F31B4" w:rsidP="007F31B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Style w:val="a5"/>
          <w:rFonts w:ascii="Times New Roman" w:hAnsi="Times New Roman"/>
          <w:bCs/>
          <w:sz w:val="28"/>
          <w:szCs w:val="28"/>
        </w:rPr>
        <w:t xml:space="preserve">Назначение. </w:t>
      </w:r>
      <w:r w:rsidRPr="00151682">
        <w:rPr>
          <w:rFonts w:ascii="Times New Roman" w:hAnsi="Times New Roman"/>
          <w:sz w:val="28"/>
          <w:szCs w:val="28"/>
        </w:rPr>
        <w:t xml:space="preserve">Для гомогенизации, эмульгирования, смешивания и термической обработки жидких и пастообразных продуктов. </w:t>
      </w:r>
    </w:p>
    <w:p w:rsidR="007F31B4" w:rsidRPr="00151682" w:rsidRDefault="007F31B4" w:rsidP="007F31B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Style w:val="a5"/>
          <w:rFonts w:ascii="Times New Roman" w:hAnsi="Times New Roman"/>
          <w:bCs/>
          <w:sz w:val="28"/>
          <w:szCs w:val="28"/>
        </w:rPr>
        <w:t xml:space="preserve">Принцип работы. </w:t>
      </w:r>
      <w:r w:rsidRPr="00151682">
        <w:rPr>
          <w:rFonts w:ascii="Times New Roman" w:hAnsi="Times New Roman"/>
          <w:sz w:val="28"/>
          <w:szCs w:val="28"/>
        </w:rPr>
        <w:t xml:space="preserve">Рабочая емкость агрегата имеет рубашку для нагрева и охлаждения продукта и теплоизоляционный кожух. Внутри емкости расположена скребковая мешалка с плавающими скребками, препятствующая образованию пригара во время нагрева продукта и обеспечивающая хороший теплообмен между теплоносителем (хладоносителем) и обрабатываемым продуктом. </w:t>
      </w:r>
    </w:p>
    <w:p w:rsidR="00584A9B" w:rsidRPr="00151682" w:rsidRDefault="007F31B4" w:rsidP="007F31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На крышке агрегата находится привод мешалки, люк для загрузки сухих компонентов, вакуумная камера для подключения аппарата к системе вакуумирования, патрубок для загрузки жидких компонентов, а также штуцер возврата продукта из циркуляционного канала. Внизу под емкостью расположен диспергатор, сочетающий в себе работу гомогенизатора и роторно-пульсационного аппарата. </w:t>
      </w:r>
    </w:p>
    <w:p w:rsidR="00584A9B" w:rsidRPr="00151682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1B4">
        <w:rPr>
          <w:rFonts w:ascii="Times New Roman" w:hAnsi="Times New Roman"/>
          <w:b/>
          <w:sz w:val="28"/>
          <w:szCs w:val="28"/>
        </w:rPr>
        <w:t>Шнековый транспортёр.</w:t>
      </w:r>
      <w:r w:rsidRPr="00151682">
        <w:rPr>
          <w:rFonts w:ascii="Times New Roman" w:hAnsi="Times New Roman"/>
          <w:sz w:val="28"/>
          <w:szCs w:val="28"/>
        </w:rPr>
        <w:t xml:space="preserve"> Шнековые транспортеры. 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Style w:val="a5"/>
          <w:rFonts w:ascii="Times New Roman" w:hAnsi="Times New Roman"/>
          <w:bCs/>
          <w:sz w:val="28"/>
          <w:szCs w:val="28"/>
        </w:rPr>
        <w:t>Назначение.</w:t>
      </w:r>
      <w:r w:rsidRPr="00151682">
        <w:rPr>
          <w:rFonts w:ascii="Times New Roman" w:hAnsi="Times New Roman"/>
          <w:sz w:val="28"/>
          <w:szCs w:val="28"/>
        </w:rPr>
        <w:t xml:space="preserve"> Данный шнековый транспортер предназначен для перекачки пастообразных веществ в дозатор фасовочно-упаковочной машины. 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Style w:val="a5"/>
          <w:rFonts w:ascii="Times New Roman" w:hAnsi="Times New Roman"/>
          <w:bCs/>
          <w:sz w:val="28"/>
          <w:szCs w:val="28"/>
        </w:rPr>
        <w:t>Устройство</w:t>
      </w:r>
      <w:r w:rsidRPr="00151682">
        <w:rPr>
          <w:rFonts w:ascii="Times New Roman" w:hAnsi="Times New Roman"/>
          <w:sz w:val="28"/>
          <w:szCs w:val="28"/>
        </w:rPr>
        <w:t xml:space="preserve">. Шнековый транспортер состоит из металлической закрытой трубы, внутри которой вращается вал с лопастями (шнек). При вращении шнека лопасти проталкивают продукт вверх по трубе. Шнековый транспортер используется самостоятельно или в комплекте с упаковочной машиной при продолжительном режиме работы. </w:t>
      </w:r>
    </w:p>
    <w:p w:rsidR="000A6026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Шнековый транспортер </w:t>
      </w:r>
    </w:p>
    <w:p w:rsidR="000A6026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Style w:val="a5"/>
          <w:rFonts w:ascii="Times New Roman" w:hAnsi="Times New Roman"/>
          <w:bCs/>
          <w:sz w:val="28"/>
          <w:szCs w:val="28"/>
        </w:rPr>
        <w:t>Особенности шнекового транспортера</w:t>
      </w:r>
      <w:r w:rsidRPr="00151682">
        <w:rPr>
          <w:rFonts w:ascii="Times New Roman" w:hAnsi="Times New Roman"/>
          <w:sz w:val="28"/>
          <w:szCs w:val="28"/>
        </w:rPr>
        <w:t xml:space="preserve">: - предотвращает распыление продукта в период транспортировки; - простота и доступность в обслуживании; - по желанию заказчика может устанавливаться различная высота подъема продукта 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151682">
        <w:rPr>
          <w:rStyle w:val="a5"/>
          <w:rFonts w:ascii="Times New Roman" w:hAnsi="Times New Roman"/>
          <w:b w:val="0"/>
          <w:bCs/>
          <w:sz w:val="28"/>
          <w:szCs w:val="28"/>
        </w:rPr>
        <w:t>Характеристики шнекового транспортера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Бункер (нержавеющая сталь) загрузка от 10 - 10000 кг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Длинна шнека 3100 мм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Диаметр шнека 200 мм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Регулируемый наклон шнека 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обеспечивает загрузку на h1= 2480 мм h2 = 2110 мм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Угол загрузки можно изменять</w:t>
      </w:r>
    </w:p>
    <w:p w:rsidR="007F31B4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за счёт 2-х опор регулируемых внизу.</w:t>
      </w:r>
    </w:p>
    <w:p w:rsidR="00584A9B" w:rsidRPr="00151682" w:rsidRDefault="00584A9B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Мотор-редуктор 2,2 квт 28 об/мин</w:t>
      </w:r>
    </w:p>
    <w:p w:rsidR="007F31B4" w:rsidRDefault="007F31B4" w:rsidP="0015168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34037134"/>
      <w:bookmarkStart w:id="12" w:name="_Toc234037181"/>
    </w:p>
    <w:p w:rsidR="006F55B1" w:rsidRPr="00151682" w:rsidRDefault="006F55B1" w:rsidP="0015168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82">
        <w:rPr>
          <w:rFonts w:ascii="Times New Roman" w:hAnsi="Times New Roman" w:cs="Times New Roman"/>
          <w:sz w:val="28"/>
          <w:szCs w:val="28"/>
        </w:rPr>
        <w:t>Характеристика метериала.</w:t>
      </w:r>
      <w:bookmarkEnd w:id="11"/>
      <w:bookmarkEnd w:id="12"/>
      <w:r w:rsidRPr="00151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B1" w:rsidRPr="00151682" w:rsidRDefault="006F55B1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>Основными типами используемых наполнителей являются.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b/>
          <w:bCs/>
          <w:kern w:val="0"/>
          <w:sz w:val="28"/>
          <w:szCs w:val="28"/>
        </w:rPr>
        <w:t xml:space="preserve">Тальк </w:t>
      </w:r>
      <w:r w:rsidRPr="00151682">
        <w:rPr>
          <w:rFonts w:ascii="Times New Roman" w:hAnsi="Times New Roman"/>
          <w:kern w:val="0"/>
          <w:sz w:val="28"/>
          <w:szCs w:val="28"/>
        </w:rPr>
        <w:t>представляет собой мягкий, жирный на ощупь порошок белого цвета. По химическому составу он соответствует силикату магния 4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SiO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>-3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MgO</w:t>
      </w:r>
      <w:r w:rsidRPr="00151682">
        <w:rPr>
          <w:rFonts w:ascii="Times New Roman" w:hAnsi="Times New Roman"/>
          <w:kern w:val="0"/>
          <w:sz w:val="28"/>
          <w:szCs w:val="28"/>
        </w:rPr>
        <w:t>-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H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O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. В качестве примесей со держит оксиды кальция, алюминия и железа. Различают боль шое число видов талька. Обычно он слегка окрашен или име ет сероватый цвет. Форма частиц может быть волокнистой </w:t>
      </w:r>
      <w:r w:rsidRPr="00151682">
        <w:rPr>
          <w:rFonts w:ascii="Times New Roman" w:hAnsi="Times New Roman"/>
          <w:i/>
          <w:iCs/>
          <w:kern w:val="0"/>
          <w:sz w:val="28"/>
          <w:szCs w:val="28"/>
          <w:lang w:val="en-US"/>
        </w:rPr>
        <w:t>i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игольчатой.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Получают тальк измельчением горной породы талькита илк концентрата горной породы талькомагнезита с последующей классификацией. Микротальк (микронизированный тальк) по лучают дополнительным измельчением на струйных мельницах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b/>
          <w:bCs/>
          <w:kern w:val="0"/>
          <w:sz w:val="28"/>
          <w:szCs w:val="28"/>
        </w:rPr>
        <w:t xml:space="preserve">Каолин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— гидратированный силикат алюминия 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Al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3</w:t>
      </w:r>
      <w:r w:rsidRPr="00151682">
        <w:rPr>
          <w:rFonts w:ascii="Times New Roman" w:hAnsi="Times New Roman"/>
          <w:kern w:val="0"/>
          <w:sz w:val="28"/>
          <w:szCs w:val="28"/>
        </w:rPr>
        <w:t>-2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SiO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>-•2Н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>О. Примесями являются оксиды железа, кальция, калия* титана и др. Цвет каолина — белый, форма частиц — пластинчатая. Особенностью каолина является его дифильность, т. е» способность хорошо смачиваться как водой, так и органическими неполярными жидкостями.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Получают каолин из минерала каолинита многостадийным измельчением, обогащением и классификацией.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Каолин широко используется при изготовлении масляных и водоэмульсионных красок. Применяется он в шпатлевках и по-розаполнителях. Прокаленный каолин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(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Al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3</w:t>
      </w:r>
      <w:r w:rsidRPr="00151682">
        <w:rPr>
          <w:rFonts w:ascii="Times New Roman" w:hAnsi="Times New Roman"/>
          <w:kern w:val="0"/>
          <w:sz w:val="28"/>
          <w:szCs w:val="28"/>
        </w:rPr>
        <w:t>&gt;2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SiO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>)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используется для антикоррозионных матовых и полуматовых покрытий. Применяют каолин также в бумажной, резиновой, парфюмерной промышленности, в производстве фарфора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и фаянса. Наибольшее распространение в качестве наполнителя в лакокрасочной промышленности получил сульфат бария.</w:t>
      </w:r>
    </w:p>
    <w:p w:rsidR="006F55B1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Барит (природный сульфат бария) представляет собой тон-коизмельченный минерал — тяжелый шпат. Цвет его белый и сероватый. Он содержит 80—95% 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BaSO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4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, примеси 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SiO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>, СаСО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3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CaF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и </w:t>
      </w:r>
      <w:r w:rsidRPr="00151682">
        <w:rPr>
          <w:rFonts w:ascii="Times New Roman" w:hAnsi="Times New Roman"/>
          <w:kern w:val="0"/>
          <w:sz w:val="28"/>
          <w:szCs w:val="28"/>
          <w:lang w:val="en-US"/>
        </w:rPr>
        <w:t>FeS</w:t>
      </w:r>
      <w:r w:rsidRPr="00151682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151682">
        <w:rPr>
          <w:rFonts w:ascii="Times New Roman" w:hAnsi="Times New Roman"/>
          <w:kern w:val="0"/>
          <w:sz w:val="28"/>
          <w:szCs w:val="28"/>
        </w:rPr>
        <w:t>.</w:t>
      </w:r>
    </w:p>
    <w:p w:rsidR="003354D6" w:rsidRPr="00151682" w:rsidRDefault="006F55B1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Получают барит из тяжелого шпата измельчением. Для устранения цветового оттенка барита, вызванного примесями оксидов железа и др., его подвергают дополнительной обработке — «отбелке», которая проводится двумя способами. Первый способ состоит в обработке барита минеральными кислотами (серной, хлороводородной, азотной, фосфорной) при 60 °С с целью растворения указанных примесей. После такой обработки барит отмывают водой, подвергают мокрому помолу с классификацией, сушат и измельчают. Второй способ «отбелки» состоит в нагревании барита до 600—700 °С. При этом за счет</w:t>
      </w:r>
      <w:r w:rsidR="003354D6" w:rsidRPr="00151682">
        <w:rPr>
          <w:rFonts w:ascii="Times New Roman" w:hAnsi="Times New Roman"/>
          <w:kern w:val="0"/>
          <w:sz w:val="28"/>
          <w:szCs w:val="28"/>
        </w:rPr>
        <w:t xml:space="preserve"> различия в коэффициентах термического расширения основного вещества и примесей происходит растрескивание. Образующиеся при растрескивании куски фракционируют и подвергают операциям, как и по первому способу.</w:t>
      </w:r>
    </w:p>
    <w:p w:rsidR="003354D6" w:rsidRPr="00151682" w:rsidRDefault="003354D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Применяют барит в качестве наполнителя в масляных красках, грунтовках, шпатлевках и др. Благодаря химической инертности барит применяют для получения химически стойких покрытий.</w:t>
      </w:r>
    </w:p>
    <w:p w:rsidR="003354D6" w:rsidRPr="00151682" w:rsidRDefault="003354D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 xml:space="preserve">Карбонат кальция используется как природного происхождения (мел, известняк, мрамор), так и синтетический. Наполнитель с микрокристаллическим строением называют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мелом,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а с крупнокристаллическим — </w:t>
      </w:r>
      <w:r w:rsidRPr="00151682">
        <w:rPr>
          <w:rFonts w:ascii="Times New Roman" w:hAnsi="Times New Roman"/>
          <w:i/>
          <w:iCs/>
          <w:kern w:val="0"/>
          <w:sz w:val="28"/>
          <w:szCs w:val="28"/>
        </w:rPr>
        <w:t xml:space="preserve">кальцитом. </w:t>
      </w:r>
      <w:r w:rsidRPr="00151682">
        <w:rPr>
          <w:rFonts w:ascii="Times New Roman" w:hAnsi="Times New Roman"/>
          <w:kern w:val="0"/>
          <w:sz w:val="28"/>
          <w:szCs w:val="28"/>
        </w:rPr>
        <w:t>Последний получают измельчением мрамора. Природные продукты содержат 95,5— 99,0% (масс.) СаСОз и в качестве примесей — карбонат магния, оксиды железа и алюминия, а также соединения кремния. Синтетический карбонат кальция — осажденный мел — содержит очень небольшое количество указанных примесей, однако в нем присутствуют водорастворимые примеси.</w:t>
      </w:r>
    </w:p>
    <w:p w:rsidR="003354D6" w:rsidRPr="00151682" w:rsidRDefault="003354D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Получают природные наполнители этого типа измельчением известняка или мрамора с последующей сепарацией. Мел можно подвергать отмучиванию в гидроотстойниках. Осажденный мел получают как побочный продукт других химических производств или из известняка. Последний при этом дробят, обжигают, а полученную известь гасят водой и пропускают диоксид углерода или добавляют карбонат натрия. Осажденный мел отмывают от водорастворимых примесей, сушат и измельчают. Полученный таким методом мел часто подвергают поверхностному модифицированию мылами и жирными кислотами. Природные продукты подвергаются модификации в процессе сверхтонкого измельчения. Модифицированные карбонаты кальция хорошо совмещаются при диспергировании с синтетическими пленкообразующими веществами.</w:t>
      </w:r>
    </w:p>
    <w:p w:rsidR="003354D6" w:rsidRPr="00151682" w:rsidRDefault="003354D6" w:rsidP="00151682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Природные и синтетические карбонаты кальция сильно различаются по степени дисперсности: для первых размер частиц, колеблется в пределах 1—50 мкм, для вторых — в пределах 0,05—0,35 мкм. Это обусловливает различную маслоемкость, котовая намного больше для синтетического пподукта.</w:t>
      </w:r>
    </w:p>
    <w:p w:rsidR="006F55B1" w:rsidRPr="00151682" w:rsidRDefault="003354D6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Карбонат кальция очень широко применяют в лакокрасоч-*ой, полиграфической, резиновой, бумажной, парфюмерной и цругих отраслях промышленности. Кальцит используют для по-пучения сАетлых атмосферостойких покрытий. Мел использу-этся в антикоррозионных грунтовках, для изготовления специальных эмалей «муар» и др. Осажденный мел применяется для улучшения реологических характеристик красок.</w:t>
      </w:r>
    </w:p>
    <w:p w:rsidR="003354D6" w:rsidRPr="00151682" w:rsidRDefault="003354D6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Пигменты используемые в химической промышленности могут быть как природными так и, искусственно полученными. В качестве серых и белых пигментов используют углерод, алюминиевую пудру и т.д. В качестве хромотографических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>пигментов, используются, как правило, оксиды металлов.</w:t>
      </w:r>
    </w:p>
    <w:p w:rsidR="003354D6" w:rsidRDefault="003354D6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151682">
        <w:rPr>
          <w:rFonts w:ascii="Times New Roman" w:hAnsi="Times New Roman"/>
          <w:kern w:val="0"/>
          <w:sz w:val="28"/>
          <w:szCs w:val="28"/>
        </w:rPr>
        <w:t>Пигменты отличаются от растворимых красителей нерастворимостью в вод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е и в окрашиваемых материалах. 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не только придают окраску, но в некоторых случаях улучшают свойства красочных плёнок, защищающих материал от к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оррозии.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Органические 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— синтетические красящие вещества различного химического строения. Большое значение имеют моно- и дисазопигменты — продукты сочетания диазотированных ароматических моно- и диаминов с арилидами ацетоуксусной или 2,3-оксинафтойной кислот, β-нафтолом или N-арилпиразолонами. Имеют цвет от зеленовато-жёл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того до бордо. Фталоцианиновые 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— комплексы меди с фталоцианином ярко-голубого цвета. Хлорирование фталоц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ианина меди даёт яркий зелёный пигменты</w:t>
      </w:r>
      <w:r w:rsidRPr="00151682">
        <w:rPr>
          <w:rFonts w:ascii="Times New Roman" w:hAnsi="Times New Roman"/>
          <w:kern w:val="0"/>
          <w:sz w:val="28"/>
          <w:szCs w:val="28"/>
        </w:rPr>
        <w:t>, одновременное введение хлора и брома — желт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овато-зелёный. Фталоцианиновые 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отличаются высокой прочностью. Важны также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 xml:space="preserve"> высокопрочные полициклические пигменты</w:t>
      </w:r>
      <w:r w:rsidRPr="00151682">
        <w:rPr>
          <w:rFonts w:ascii="Times New Roman" w:hAnsi="Times New Roman"/>
          <w:kern w:val="0"/>
          <w:sz w:val="28"/>
          <w:szCs w:val="28"/>
        </w:rPr>
        <w:t>, имеющие широкую цветовую гамму (от жёлтого до зелёного цвета).</w:t>
      </w:r>
      <w:r w:rsidR="0000582E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Неорганические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— природные минералы с высоким содержанием окислов железа, синтетические продукты (получаемые химическим осаждением и прокаливанием природных материалов), некоторые сульфиды, селениды, окислы, хроматы. Окислы более стойки, чем сульфиды, особенно к атмосферным воздействиям. Неорганические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непрозрачны, обладают меньшей, чем органические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, красящей способностью, более высокой светопрочностью, имеют большую плотность. Особенно широко неорганические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применяются в лакокрасочной промышленности.</w:t>
      </w:r>
      <w:r w:rsidR="00FA2AC2" w:rsidRPr="00151682">
        <w:rPr>
          <w:rFonts w:ascii="Times New Roman" w:hAnsi="Times New Roman"/>
          <w:kern w:val="0"/>
          <w:sz w:val="28"/>
          <w:szCs w:val="28"/>
        </w:rPr>
        <w:t xml:space="preserve"> П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рактическая ценность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пигменты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определяется чистотой тона, устойчивостью к свету, высокой температуре, растворителям и различным реагентам, отсутствием склонности к миграции из материала, кроющей способностью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,</w:t>
      </w:r>
      <w:r w:rsidRPr="00151682">
        <w:rPr>
          <w:rFonts w:ascii="Times New Roman" w:hAnsi="Times New Roman"/>
          <w:kern w:val="0"/>
          <w:sz w:val="28"/>
          <w:szCs w:val="28"/>
        </w:rPr>
        <w:t xml:space="preserve"> способностью диспергироваться в пигментируемых средах, придавать определённые технологические свойства лакокрасочным материалам. Чем однороднее по величине частицы </w:t>
      </w:r>
      <w:r w:rsidR="00C54302" w:rsidRPr="00151682">
        <w:rPr>
          <w:rFonts w:ascii="Times New Roman" w:hAnsi="Times New Roman"/>
          <w:kern w:val="0"/>
          <w:sz w:val="28"/>
          <w:szCs w:val="28"/>
        </w:rPr>
        <w:t>пигменты</w:t>
      </w:r>
      <w:r w:rsidRPr="00151682">
        <w:rPr>
          <w:rFonts w:ascii="Times New Roman" w:hAnsi="Times New Roman"/>
          <w:kern w:val="0"/>
          <w:sz w:val="28"/>
          <w:szCs w:val="28"/>
        </w:rPr>
        <w:t>, тем лучше их оптические и технологические свойства.</w:t>
      </w:r>
    </w:p>
    <w:p w:rsidR="007F31B4" w:rsidRPr="00151682" w:rsidRDefault="007F31B4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5B2A87" w:rsidRPr="00151682" w:rsidRDefault="00A24C4A" w:rsidP="0015168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75pt;height:170.25pt">
            <v:imagedata r:id="rId8" o:title=""/>
          </v:shape>
        </w:pict>
      </w:r>
    </w:p>
    <w:p w:rsidR="00584A9B" w:rsidRPr="00151682" w:rsidRDefault="00584A9B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302" w:rsidRDefault="00C54302" w:rsidP="007F31B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682">
        <w:rPr>
          <w:rFonts w:ascii="Times New Roman" w:hAnsi="Times New Roman" w:cs="Times New Roman"/>
          <w:sz w:val="28"/>
          <w:szCs w:val="28"/>
        </w:rPr>
        <w:br w:type="page"/>
      </w:r>
      <w:r w:rsidR="007F31B4">
        <w:rPr>
          <w:rFonts w:ascii="Times New Roman" w:hAnsi="Times New Roman" w:cs="Times New Roman"/>
          <w:sz w:val="28"/>
          <w:szCs w:val="28"/>
        </w:rPr>
        <w:t>Заключение</w:t>
      </w:r>
    </w:p>
    <w:p w:rsidR="007F31B4" w:rsidRPr="007F31B4" w:rsidRDefault="007F31B4" w:rsidP="007F31B4">
      <w:pPr>
        <w:pStyle w:val="a1"/>
        <w:rPr>
          <w:rFonts w:ascii="Times New Roman" w:hAnsi="Times New Roman"/>
          <w:sz w:val="28"/>
          <w:szCs w:val="28"/>
        </w:rPr>
      </w:pPr>
    </w:p>
    <w:p w:rsidR="00C54302" w:rsidRPr="00151682" w:rsidRDefault="00C54302" w:rsidP="001516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82">
        <w:rPr>
          <w:rFonts w:ascii="Times New Roman" w:hAnsi="Times New Roman"/>
          <w:sz w:val="28"/>
          <w:szCs w:val="28"/>
        </w:rPr>
        <w:t xml:space="preserve">В настоящей работе рассмотрен процесс изготовления пигментированных лакокрасочных материалов, основные характеристики и конструкция </w:t>
      </w:r>
      <w:r w:rsidR="00FA2AC2" w:rsidRPr="00151682">
        <w:rPr>
          <w:rFonts w:ascii="Times New Roman" w:hAnsi="Times New Roman"/>
          <w:sz w:val="28"/>
          <w:szCs w:val="28"/>
        </w:rPr>
        <w:t>используемого</w:t>
      </w:r>
      <w:r w:rsidRPr="00151682">
        <w:rPr>
          <w:rFonts w:ascii="Times New Roman" w:hAnsi="Times New Roman"/>
          <w:sz w:val="28"/>
          <w:szCs w:val="28"/>
        </w:rPr>
        <w:t xml:space="preserve"> оборудования. </w:t>
      </w:r>
      <w:r w:rsidR="00FA2AC2" w:rsidRPr="00151682">
        <w:rPr>
          <w:rFonts w:ascii="Times New Roman" w:hAnsi="Times New Roman"/>
          <w:sz w:val="28"/>
          <w:szCs w:val="28"/>
        </w:rPr>
        <w:t>А также, кратко, основные виды материалов используемых в лакокрасочной промышленности.</w:t>
      </w:r>
      <w:bookmarkStart w:id="13" w:name="_GoBack"/>
      <w:bookmarkEnd w:id="13"/>
    </w:p>
    <w:sectPr w:rsidR="00C54302" w:rsidRPr="00151682" w:rsidSect="00151682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A0" w:rsidRDefault="00ED6EA0" w:rsidP="00FA2AC2">
      <w:r>
        <w:separator/>
      </w:r>
    </w:p>
  </w:endnote>
  <w:endnote w:type="continuationSeparator" w:id="0">
    <w:p w:rsidR="00ED6EA0" w:rsidRDefault="00ED6EA0" w:rsidP="00FA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A0" w:rsidRDefault="00ED6EA0" w:rsidP="00FA2AC2">
      <w:r>
        <w:separator/>
      </w:r>
    </w:p>
  </w:footnote>
  <w:footnote w:type="continuationSeparator" w:id="0">
    <w:p w:rsidR="00ED6EA0" w:rsidRDefault="00ED6EA0" w:rsidP="00FA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026"/>
    <w:rsid w:val="0000582E"/>
    <w:rsid w:val="000A6026"/>
    <w:rsid w:val="00151682"/>
    <w:rsid w:val="00262F02"/>
    <w:rsid w:val="003354D6"/>
    <w:rsid w:val="004B2527"/>
    <w:rsid w:val="00584A9B"/>
    <w:rsid w:val="005B2A87"/>
    <w:rsid w:val="006F55B1"/>
    <w:rsid w:val="007F31B4"/>
    <w:rsid w:val="007F52A2"/>
    <w:rsid w:val="00852C15"/>
    <w:rsid w:val="00860ECF"/>
    <w:rsid w:val="00971878"/>
    <w:rsid w:val="00A24C4A"/>
    <w:rsid w:val="00B05710"/>
    <w:rsid w:val="00C54302"/>
    <w:rsid w:val="00ED6EA0"/>
    <w:rsid w:val="00F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B570B5D-F2AB-4782-A487-145384B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Цитата1"/>
    <w:rPr>
      <w:i/>
    </w:rPr>
  </w:style>
  <w:style w:type="character" w:styleId="a5">
    <w:name w:val="Strong"/>
    <w:uiPriority w:val="22"/>
    <w:qFormat/>
    <w:rPr>
      <w:b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DejaVu Sans"/>
      <w:sz w:val="28"/>
      <w:szCs w:val="28"/>
    </w:rPr>
  </w:style>
  <w:style w:type="paragraph" w:styleId="a1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ий текст Знак"/>
    <w:link w:val="a1"/>
    <w:uiPriority w:val="99"/>
    <w:semiHidden/>
    <w:rPr>
      <w:rFonts w:ascii="Arial" w:hAnsi="Arial"/>
      <w:kern w:val="1"/>
      <w:szCs w:val="24"/>
    </w:rPr>
  </w:style>
  <w:style w:type="paragraph" w:styleId="a7">
    <w:name w:val="List"/>
    <w:basedOn w:val="a1"/>
    <w:uiPriority w:val="99"/>
    <w:semiHidden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0A602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0A6026"/>
    <w:rPr>
      <w:rFonts w:ascii="Tahoma" w:eastAsia="Times New Roman" w:hAnsi="Tahoma" w:cs="Tahoma"/>
      <w:kern w:val="1"/>
      <w:sz w:val="16"/>
      <w:szCs w:val="16"/>
      <w:lang w:val="x-none"/>
    </w:rPr>
  </w:style>
  <w:style w:type="paragraph" w:styleId="ac">
    <w:name w:val="TOC Heading"/>
    <w:basedOn w:val="1"/>
    <w:next w:val="a"/>
    <w:uiPriority w:val="39"/>
    <w:semiHidden/>
    <w:unhideWhenUsed/>
    <w:qFormat/>
    <w:rsid w:val="00C54302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C54302"/>
  </w:style>
  <w:style w:type="character" w:styleId="ad">
    <w:name w:val="Hyperlink"/>
    <w:uiPriority w:val="99"/>
    <w:unhideWhenUsed/>
    <w:rsid w:val="00C54302"/>
    <w:rPr>
      <w:rFonts w:cs="Times New Roman"/>
      <w:color w:val="0000FF"/>
      <w:u w:val="single"/>
    </w:rPr>
  </w:style>
  <w:style w:type="paragraph" w:styleId="ae">
    <w:name w:val="Title"/>
    <w:basedOn w:val="a"/>
    <w:link w:val="af"/>
    <w:uiPriority w:val="10"/>
    <w:qFormat/>
    <w:rsid w:val="00FA2AC2"/>
    <w:pPr>
      <w:widowControl/>
      <w:suppressAutoHyphens w:val="0"/>
      <w:jc w:val="center"/>
    </w:pPr>
    <w:rPr>
      <w:rFonts w:ascii="Times New Roman" w:hAnsi="Times New Roman"/>
      <w:b/>
      <w:kern w:val="0"/>
      <w:sz w:val="28"/>
      <w:szCs w:val="20"/>
    </w:rPr>
  </w:style>
  <w:style w:type="character" w:customStyle="1" w:styleId="af">
    <w:name w:val="Назва Знак"/>
    <w:link w:val="ae"/>
    <w:uiPriority w:val="10"/>
    <w:locked/>
    <w:rsid w:val="00FA2AC2"/>
    <w:rPr>
      <w:rFonts w:cs="Times New Roman"/>
      <w:b/>
      <w:sz w:val="28"/>
    </w:rPr>
  </w:style>
  <w:style w:type="paragraph" w:styleId="af0">
    <w:name w:val="header"/>
    <w:basedOn w:val="a"/>
    <w:link w:val="af1"/>
    <w:uiPriority w:val="99"/>
    <w:semiHidden/>
    <w:unhideWhenUsed/>
    <w:rsid w:val="00FA2AC2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semiHidden/>
    <w:locked/>
    <w:rsid w:val="00FA2AC2"/>
    <w:rPr>
      <w:rFonts w:ascii="Arial" w:eastAsia="Times New Roman" w:hAnsi="Arial" w:cs="Times New Roman"/>
      <w:kern w:val="1"/>
      <w:sz w:val="24"/>
      <w:szCs w:val="24"/>
      <w:lang w:val="x-none"/>
    </w:rPr>
  </w:style>
  <w:style w:type="paragraph" w:styleId="af2">
    <w:name w:val="footer"/>
    <w:basedOn w:val="a"/>
    <w:link w:val="af3"/>
    <w:uiPriority w:val="99"/>
    <w:unhideWhenUsed/>
    <w:rsid w:val="00FA2AC2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uiPriority w:val="99"/>
    <w:locked/>
    <w:rsid w:val="00FA2AC2"/>
    <w:rPr>
      <w:rFonts w:ascii="Arial" w:eastAsia="Times New Roman" w:hAnsi="Arial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4495</Words>
  <Characters>25622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Введение</vt:lpstr>
      <vt:lpstr>Описание технологической схемы</vt:lpstr>
      <vt:lpstr>Описание основного оборудования</vt:lpstr>
      <vt:lpstr>Дисольвер.</vt:lpstr>
      <vt:lpstr/>
      <vt:lpstr>Технические характеристики дисольвера</vt:lpstr>
      <vt:lpstr/>
      <vt:lpstr/>
      <vt:lpstr>Характеристика метериала. </vt:lpstr>
      <vt:lpstr>Заключение</vt:lpstr>
    </vt:vector>
  </TitlesOfParts>
  <Company>Grizli777</Company>
  <LinksUpToDate>false</LinksUpToDate>
  <CharactersWithSpaces>30057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Palpatin</dc:creator>
  <cp:keywords/>
  <dc:description/>
  <cp:lastModifiedBy>Irina</cp:lastModifiedBy>
  <cp:revision>2</cp:revision>
  <dcterms:created xsi:type="dcterms:W3CDTF">2014-08-11T15:51:00Z</dcterms:created>
  <dcterms:modified xsi:type="dcterms:W3CDTF">2014-08-11T15:51:00Z</dcterms:modified>
</cp:coreProperties>
</file>