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952" w:rsidRDefault="00527952" w:rsidP="00527952">
      <w:pPr>
        <w:shd w:val="clear" w:color="auto" w:fill="FFFFFF"/>
        <w:autoSpaceDE w:val="0"/>
        <w:autoSpaceDN w:val="0"/>
        <w:adjustRightInd w:val="0"/>
        <w:spacing w:line="360" w:lineRule="auto"/>
        <w:ind w:firstLine="709"/>
        <w:jc w:val="center"/>
        <w:rPr>
          <w:bCs/>
          <w:caps/>
          <w:sz w:val="28"/>
          <w:szCs w:val="28"/>
          <w:lang w:val="uk-UA"/>
        </w:rPr>
      </w:pPr>
    </w:p>
    <w:p w:rsidR="00527952" w:rsidRDefault="00527952" w:rsidP="00527952">
      <w:pPr>
        <w:shd w:val="clear" w:color="auto" w:fill="FFFFFF"/>
        <w:autoSpaceDE w:val="0"/>
        <w:autoSpaceDN w:val="0"/>
        <w:adjustRightInd w:val="0"/>
        <w:spacing w:line="360" w:lineRule="auto"/>
        <w:ind w:firstLine="709"/>
        <w:jc w:val="center"/>
        <w:rPr>
          <w:bCs/>
          <w:caps/>
          <w:sz w:val="28"/>
          <w:szCs w:val="28"/>
          <w:lang w:val="uk-UA"/>
        </w:rPr>
      </w:pPr>
    </w:p>
    <w:p w:rsidR="00527952" w:rsidRDefault="00527952" w:rsidP="00527952">
      <w:pPr>
        <w:shd w:val="clear" w:color="auto" w:fill="FFFFFF"/>
        <w:autoSpaceDE w:val="0"/>
        <w:autoSpaceDN w:val="0"/>
        <w:adjustRightInd w:val="0"/>
        <w:spacing w:line="360" w:lineRule="auto"/>
        <w:ind w:firstLine="709"/>
        <w:jc w:val="center"/>
        <w:rPr>
          <w:bCs/>
          <w:caps/>
          <w:sz w:val="28"/>
          <w:szCs w:val="28"/>
          <w:lang w:val="uk-UA"/>
        </w:rPr>
      </w:pPr>
    </w:p>
    <w:p w:rsidR="00527952" w:rsidRDefault="00527952" w:rsidP="00527952">
      <w:pPr>
        <w:shd w:val="clear" w:color="auto" w:fill="FFFFFF"/>
        <w:autoSpaceDE w:val="0"/>
        <w:autoSpaceDN w:val="0"/>
        <w:adjustRightInd w:val="0"/>
        <w:spacing w:line="360" w:lineRule="auto"/>
        <w:ind w:firstLine="709"/>
        <w:jc w:val="center"/>
        <w:rPr>
          <w:bCs/>
          <w:caps/>
          <w:sz w:val="28"/>
          <w:szCs w:val="28"/>
          <w:lang w:val="uk-UA"/>
        </w:rPr>
      </w:pPr>
    </w:p>
    <w:p w:rsidR="00527952" w:rsidRDefault="00527952" w:rsidP="00527952">
      <w:pPr>
        <w:shd w:val="clear" w:color="auto" w:fill="FFFFFF"/>
        <w:autoSpaceDE w:val="0"/>
        <w:autoSpaceDN w:val="0"/>
        <w:adjustRightInd w:val="0"/>
        <w:spacing w:line="360" w:lineRule="auto"/>
        <w:ind w:firstLine="709"/>
        <w:jc w:val="center"/>
        <w:rPr>
          <w:bCs/>
          <w:caps/>
          <w:sz w:val="28"/>
          <w:szCs w:val="28"/>
          <w:lang w:val="uk-UA"/>
        </w:rPr>
      </w:pPr>
    </w:p>
    <w:p w:rsidR="00527952" w:rsidRDefault="00527952" w:rsidP="00527952">
      <w:pPr>
        <w:shd w:val="clear" w:color="auto" w:fill="FFFFFF"/>
        <w:autoSpaceDE w:val="0"/>
        <w:autoSpaceDN w:val="0"/>
        <w:adjustRightInd w:val="0"/>
        <w:spacing w:line="360" w:lineRule="auto"/>
        <w:ind w:firstLine="709"/>
        <w:jc w:val="center"/>
        <w:rPr>
          <w:bCs/>
          <w:caps/>
          <w:sz w:val="28"/>
          <w:szCs w:val="28"/>
          <w:lang w:val="uk-UA"/>
        </w:rPr>
      </w:pPr>
    </w:p>
    <w:p w:rsidR="00527952" w:rsidRDefault="00527952" w:rsidP="00527952">
      <w:pPr>
        <w:shd w:val="clear" w:color="auto" w:fill="FFFFFF"/>
        <w:autoSpaceDE w:val="0"/>
        <w:autoSpaceDN w:val="0"/>
        <w:adjustRightInd w:val="0"/>
        <w:spacing w:line="360" w:lineRule="auto"/>
        <w:ind w:firstLine="709"/>
        <w:jc w:val="center"/>
        <w:rPr>
          <w:bCs/>
          <w:caps/>
          <w:sz w:val="28"/>
          <w:szCs w:val="28"/>
          <w:lang w:val="uk-UA"/>
        </w:rPr>
      </w:pPr>
    </w:p>
    <w:p w:rsidR="00527952" w:rsidRDefault="00527952" w:rsidP="00527952">
      <w:pPr>
        <w:shd w:val="clear" w:color="auto" w:fill="FFFFFF"/>
        <w:autoSpaceDE w:val="0"/>
        <w:autoSpaceDN w:val="0"/>
        <w:adjustRightInd w:val="0"/>
        <w:spacing w:line="360" w:lineRule="auto"/>
        <w:ind w:firstLine="709"/>
        <w:jc w:val="center"/>
        <w:rPr>
          <w:bCs/>
          <w:caps/>
          <w:sz w:val="28"/>
          <w:szCs w:val="28"/>
          <w:lang w:val="uk-UA"/>
        </w:rPr>
      </w:pPr>
    </w:p>
    <w:p w:rsidR="00527952" w:rsidRDefault="00527952" w:rsidP="00527952">
      <w:pPr>
        <w:shd w:val="clear" w:color="auto" w:fill="FFFFFF"/>
        <w:autoSpaceDE w:val="0"/>
        <w:autoSpaceDN w:val="0"/>
        <w:adjustRightInd w:val="0"/>
        <w:spacing w:line="360" w:lineRule="auto"/>
        <w:ind w:firstLine="709"/>
        <w:jc w:val="center"/>
        <w:rPr>
          <w:bCs/>
          <w:caps/>
          <w:sz w:val="28"/>
          <w:szCs w:val="28"/>
          <w:lang w:val="uk-UA"/>
        </w:rPr>
      </w:pPr>
    </w:p>
    <w:p w:rsidR="00527952" w:rsidRDefault="00527952" w:rsidP="00527952">
      <w:pPr>
        <w:shd w:val="clear" w:color="auto" w:fill="FFFFFF"/>
        <w:autoSpaceDE w:val="0"/>
        <w:autoSpaceDN w:val="0"/>
        <w:adjustRightInd w:val="0"/>
        <w:spacing w:line="360" w:lineRule="auto"/>
        <w:ind w:firstLine="709"/>
        <w:jc w:val="center"/>
        <w:rPr>
          <w:bCs/>
          <w:caps/>
          <w:sz w:val="28"/>
          <w:szCs w:val="28"/>
          <w:lang w:val="uk-UA"/>
        </w:rPr>
      </w:pPr>
    </w:p>
    <w:p w:rsidR="00527952" w:rsidRDefault="00527952" w:rsidP="00527952">
      <w:pPr>
        <w:shd w:val="clear" w:color="auto" w:fill="FFFFFF"/>
        <w:autoSpaceDE w:val="0"/>
        <w:autoSpaceDN w:val="0"/>
        <w:adjustRightInd w:val="0"/>
        <w:spacing w:line="360" w:lineRule="auto"/>
        <w:ind w:firstLine="709"/>
        <w:jc w:val="center"/>
        <w:rPr>
          <w:bCs/>
          <w:caps/>
          <w:sz w:val="28"/>
          <w:szCs w:val="28"/>
          <w:lang w:val="uk-UA"/>
        </w:rPr>
      </w:pPr>
    </w:p>
    <w:p w:rsidR="00527952" w:rsidRDefault="00527952" w:rsidP="00527952">
      <w:pPr>
        <w:shd w:val="clear" w:color="auto" w:fill="FFFFFF"/>
        <w:autoSpaceDE w:val="0"/>
        <w:autoSpaceDN w:val="0"/>
        <w:adjustRightInd w:val="0"/>
        <w:spacing w:line="360" w:lineRule="auto"/>
        <w:ind w:firstLine="709"/>
        <w:jc w:val="center"/>
        <w:rPr>
          <w:bCs/>
          <w:caps/>
          <w:sz w:val="28"/>
          <w:szCs w:val="28"/>
          <w:lang w:val="uk-UA"/>
        </w:rPr>
      </w:pPr>
    </w:p>
    <w:p w:rsidR="00527952" w:rsidRDefault="00527952" w:rsidP="00527952">
      <w:pPr>
        <w:shd w:val="clear" w:color="auto" w:fill="FFFFFF"/>
        <w:autoSpaceDE w:val="0"/>
        <w:autoSpaceDN w:val="0"/>
        <w:adjustRightInd w:val="0"/>
        <w:spacing w:line="360" w:lineRule="auto"/>
        <w:ind w:firstLine="709"/>
        <w:jc w:val="center"/>
        <w:rPr>
          <w:bCs/>
          <w:caps/>
          <w:sz w:val="28"/>
          <w:szCs w:val="28"/>
          <w:lang w:val="uk-UA"/>
        </w:rPr>
      </w:pPr>
    </w:p>
    <w:p w:rsidR="00527952" w:rsidRDefault="00527952" w:rsidP="00527952">
      <w:pPr>
        <w:shd w:val="clear" w:color="auto" w:fill="FFFFFF"/>
        <w:autoSpaceDE w:val="0"/>
        <w:autoSpaceDN w:val="0"/>
        <w:adjustRightInd w:val="0"/>
        <w:spacing w:line="360" w:lineRule="auto"/>
        <w:ind w:firstLine="709"/>
        <w:jc w:val="center"/>
        <w:rPr>
          <w:bCs/>
          <w:caps/>
          <w:sz w:val="28"/>
          <w:szCs w:val="28"/>
          <w:lang w:val="uk-UA"/>
        </w:rPr>
      </w:pPr>
    </w:p>
    <w:p w:rsidR="00EC02DB" w:rsidRPr="007B2475" w:rsidRDefault="00EC02DB" w:rsidP="00527952">
      <w:pPr>
        <w:shd w:val="clear" w:color="auto" w:fill="FFFFFF"/>
        <w:autoSpaceDE w:val="0"/>
        <w:autoSpaceDN w:val="0"/>
        <w:adjustRightInd w:val="0"/>
        <w:spacing w:line="360" w:lineRule="auto"/>
        <w:ind w:firstLine="709"/>
        <w:jc w:val="center"/>
        <w:rPr>
          <w:bCs/>
          <w:caps/>
          <w:sz w:val="28"/>
          <w:szCs w:val="28"/>
        </w:rPr>
      </w:pPr>
      <w:r w:rsidRPr="007B2475">
        <w:rPr>
          <w:bCs/>
          <w:caps/>
          <w:sz w:val="28"/>
          <w:szCs w:val="28"/>
        </w:rPr>
        <w:t>ПРОКУРАТУРА. КОМИТЕТ ГОСУДАРСТВЕННОГО КОНТРОЛЯ</w:t>
      </w:r>
    </w:p>
    <w:p w:rsidR="007B2475" w:rsidRDefault="007B2475" w:rsidP="00527952">
      <w:pPr>
        <w:shd w:val="clear" w:color="auto" w:fill="FFFFFF"/>
        <w:autoSpaceDE w:val="0"/>
        <w:autoSpaceDN w:val="0"/>
        <w:adjustRightInd w:val="0"/>
        <w:spacing w:line="360" w:lineRule="auto"/>
        <w:ind w:firstLine="709"/>
        <w:jc w:val="center"/>
        <w:rPr>
          <w:bCs/>
          <w:smallCaps/>
          <w:sz w:val="28"/>
          <w:szCs w:val="28"/>
        </w:rPr>
      </w:pPr>
    </w:p>
    <w:p w:rsidR="00EC02DB" w:rsidRPr="007B2475" w:rsidRDefault="00527952" w:rsidP="007B2475">
      <w:pPr>
        <w:shd w:val="clear" w:color="auto" w:fill="FFFFFF"/>
        <w:autoSpaceDE w:val="0"/>
        <w:autoSpaceDN w:val="0"/>
        <w:adjustRightInd w:val="0"/>
        <w:spacing w:line="360" w:lineRule="auto"/>
        <w:ind w:firstLine="709"/>
        <w:jc w:val="both"/>
        <w:rPr>
          <w:sz w:val="28"/>
          <w:szCs w:val="28"/>
        </w:rPr>
      </w:pPr>
      <w:r>
        <w:rPr>
          <w:sz w:val="28"/>
          <w:szCs w:val="28"/>
        </w:rPr>
        <w:br w:type="page"/>
      </w:r>
      <w:r w:rsidR="00EC02DB" w:rsidRPr="007B2475">
        <w:rPr>
          <w:sz w:val="28"/>
          <w:szCs w:val="28"/>
        </w:rPr>
        <w:t>Прокуратура</w:t>
      </w:r>
    </w:p>
    <w:p w:rsidR="007B2475" w:rsidRDefault="007B2475" w:rsidP="007B2475">
      <w:pPr>
        <w:autoSpaceDE w:val="0"/>
        <w:autoSpaceDN w:val="0"/>
        <w:adjustRightInd w:val="0"/>
        <w:spacing w:line="360" w:lineRule="auto"/>
        <w:ind w:firstLine="709"/>
        <w:jc w:val="both"/>
        <w:rPr>
          <w:sz w:val="28"/>
          <w:szCs w:val="28"/>
        </w:rPr>
      </w:pPr>
    </w:p>
    <w:p w:rsidR="00EC02DB" w:rsidRPr="007B2475" w:rsidRDefault="00626E04" w:rsidP="007B2475">
      <w:pPr>
        <w:autoSpaceDE w:val="0"/>
        <w:autoSpaceDN w:val="0"/>
        <w:adjustRightInd w:val="0"/>
        <w:spacing w:line="360" w:lineRule="auto"/>
        <w:ind w:firstLine="709"/>
        <w:jc w:val="both"/>
        <w:rPr>
          <w:sz w:val="28"/>
          <w:szCs w:val="28"/>
        </w:rPr>
      </w:pPr>
      <w:r>
        <w:rPr>
          <w:sz w:val="28"/>
          <w:szCs w:val="28"/>
        </w:rPr>
        <w:t xml:space="preserve">В системе </w:t>
      </w:r>
      <w:r w:rsidR="00EC02DB" w:rsidRPr="007B2475">
        <w:rPr>
          <w:sz w:val="28"/>
          <w:szCs w:val="28"/>
        </w:rPr>
        <w:t xml:space="preserve">государственных органов прокуратура занимает особое место. </w:t>
      </w:r>
      <w:r w:rsidR="00EC02DB" w:rsidRPr="007B2475">
        <w:rPr>
          <w:bCs/>
          <w:sz w:val="28"/>
          <w:szCs w:val="28"/>
        </w:rPr>
        <w:t>Прокуратура</w:t>
      </w:r>
      <w:r w:rsidR="00EC02DB" w:rsidRPr="007B2475">
        <w:rPr>
          <w:sz w:val="28"/>
          <w:szCs w:val="28"/>
        </w:rPr>
        <w:t xml:space="preserve"> не относится к органам законодательной, исполнительной или судебной власти, хотя выступает от имени государства и наделена государственно-властными полномочиями. В соответствии со статьей 125 Конституции надзор за точным и единообразным исполнением законов, декретов, указов и иных нормативных актов министерствами и другими подведомственными Совету Министров органами, местными представительными и исполнительными органами, предприятиями, организациями и учреждениями, общественными объединениями, должностными лицами и гражданами возлагается на Генерального прокурора Республики Беларусь и подчиненных ему прокуроров.</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Основными направлениями в деятельности прокуратуры являются: надзор за исполнением законов при расследовании преступлений, соответствием закону судебных решений по гражданским, уголовным делам и делам об административных правонарушениях, в случаях, предусмотренных законом, проводит предварительное следствие, поддерживает государственное обвинение в судах.</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Деятельность прокуратуры направлена на обеспечение верховенства закона, укрепление законности в целях защиты прав и свобод граждан, законных интересов государства, субъектов хозяйствования, учреждений, организаций, общественных объединений.</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Законом о прокуратуре Республики Беларусь от 29 января 1993 года предусмотрено, что органы Прокуратуры:</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1) составляют единую централизованную систему с подчинением нижестоящих прокуроров вышестоящим и Генеральному прокурору Республики Беларусь;</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2) осуществляют полномочия в пределах своей компетенции независимо от органов государственной власти и управления, должностных лиц, средств массовой информации, политических, иных общественных и религиозных объединений в соответствии с Конституцией и законами Республики Беларусь;</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3) принимают меры по пресечению нарушений закона, от кого бы они ни исходили, восстановлению нарушенных прав и привлечению к установленной законом ответственности лиц, допустивших эти нарушения;</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4) взаимодействуют с другими правоохранительными органами в деле укрепления правопорядка;</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5) действуют гласно и открыто в той мере, в какой это не противоречит требованиям закона об охране прав и свобод личности, а равно государственной и иной охраняемой законом тайны (ст.5).</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Прокуратура является независимым государственным органом. Гарантии независимости прокуратуры выражаются в том, что воздействие в какой бы то ни было форме должностных лиц органов государственной власти и управления, представителей политических партий, иных общественных и религиозных объединений, средств массовой информации и их представителей, а также граждан на прокурорских работников с целью принудить их к принятию незаконного решения или воспрепятствовать их законной деятельности запрещается и влечет установленную законом ответственность. Прокурорские работники не могут заниматься политической деятельностью и в своей служебной деятельности не связаны решениями политических партий и общественных объединений, преследующих политические цели.</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Требования прокурора, вытекающие из его полномочий, предусмотренных в Законе о прокуратуре, подлежат безусловному исполнению в установленный срок.</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Должностные лица и граждане обязаны являться по вызову прокурора и давать объяснения по обстоятельствам, связанным с проверкой или расследованием. В случае уклонения от явки должностное лицо либо гражданин по постановлению прокурора доставляется органами милиции принудительно.</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Неисполнение должностными лицами и гражданами законных требований прокурора влечет предусмотренную законом ответственность.</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В целях более эффективной реализации своих полномочий Генеральный прокурор Республики Беларусь, его заместители имеют право принимать участие в заседаниях Национального собрания Республики Беларусь и образуемых им органов, Правительства Республики Беларусь, Пленума Верховного Суда Республики Беларусь и его Президиума, Пленума и Президиума Высшего Хозяйственного Суда Республики Беларусь.</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Генеральный прокурор Республики Беларусь, прокуроры территориальных и специализированных прокуратур, их заместители, а также по их поручению помощники прокуроров вправе участвовать в заседаниях коллегиальных органов государственного управления и местных Советов депутатов.</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В соответствии со статьей 126 Конституции единую и централизованную систему органов прокуратуры возглавляет Генеральный прокурор, назначаемый Президентом с согласия Совета Республики. В своей деятельности Генеральный прокурор подотчетен Президенту. Нижестоящие прокуроры назначаются Генеральным прокурором и подотчетны ему, а также вышестоящим прокурорам.</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Прокуратуру Республики Беларусь образуют республиканская прокуратура, являющаяся центральным аппаратом системы органов прокуратуры, прокуратуры областей, города Минска, прокуратуры районов (городов), межрайонные прокуратуры, а также специализированные прокуратуры, приравненные к прокуратурам областей, прокуратурам районов (городов), межрайонным прокуратурам.</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Структура органов прокуратуры утверждается Президентом Республики Беларусь.</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Следственный аппарат республиканской прокуратуры состоит из старших следователей по особо важным делам, следователей по особо важным делам, старших следователей-криминалистов, следователей- криминалистов, а также начальников (заместителей начальников) управлений и отделов, в состав которых входят эти следователи.</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Следственные аппараты прокуратур областей, города Минска и приравненных к ним прокуратур состоят из старших следователей по важнейшим делам, следователей по важнейшим делам, следователей- криминалистов, а также начальников (заместителей начальников) управлений и отделов, в состав которых входят эти следователи.</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Следственные аппараты в прокуратурах районов (городов), межрайонных и приравненных к ним прокуратурах состоят из старших следователей и следователей.</w:t>
      </w:r>
    </w:p>
    <w:p w:rsidR="00EC02DB" w:rsidRPr="007B2475" w:rsidRDefault="00EC02DB" w:rsidP="007B2475">
      <w:pPr>
        <w:autoSpaceDE w:val="0"/>
        <w:autoSpaceDN w:val="0"/>
        <w:adjustRightInd w:val="0"/>
        <w:spacing w:line="360" w:lineRule="auto"/>
        <w:ind w:firstLine="709"/>
        <w:jc w:val="both"/>
        <w:rPr>
          <w:sz w:val="28"/>
          <w:szCs w:val="28"/>
        </w:rPr>
      </w:pPr>
      <w:r w:rsidRPr="007B2475">
        <w:rPr>
          <w:bCs/>
          <w:sz w:val="28"/>
          <w:szCs w:val="28"/>
        </w:rPr>
        <w:t>Следователи</w:t>
      </w:r>
      <w:r w:rsidRPr="007B2475">
        <w:rPr>
          <w:sz w:val="28"/>
          <w:szCs w:val="28"/>
        </w:rPr>
        <w:t xml:space="preserve"> прокуратуры проводят расследование по делам о преступлениях, отнесенных законом к их подследственности, а также по любым другим делам по указанию прокурора.</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Для более эффективной организации работы прокуратур в них создаются коллегии. В республиканской прокуратуре образуется коллегия в составе Генерального прокурора Республики Беларусь (председатель), его первого заместителя и заместителей (по должности) и других прокурорских работников. Персональный состав коллегии утверждается Президентом Республики Беларусь по представлению Генерального прокурора Республики Беларусь.</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В прокуратурах областей, города Минска и приравненных к ним прокуратурах также образуются коллегии в составе прокурора (председатель), его первого заместителя и заместителей (по должности) и других прокурорских работников. Персональные составы коллегий утверждаются Генеральным прокурором Республики Беларусь по представлению соответствующего прокурора.</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Коллегия является совещательным органом при соответствующем прокуроре и рассматривает наиболее важные вопросы деятельности прокуратуры, требующие коллективного обсуждения и выработки решений, обсуждает проекты важнейших приказов и указаний, отчеты и сообщения руководителей структурных подразделений, нижестоящих прокуроров и других прокурорских работников. На заседаниях коллегий могут заслушиваться сообщения и объяснения руководителей органов государственного управления и контроля, предприятий, учреждений и организаций, иных должностных лиц по вопросам исполнения законов.</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 xml:space="preserve">В соответствии с основными направлениями деятельности прокуратуры, предусмотренными в ст.125 Конституции, выделяются и виды прокурорского надзора. </w:t>
      </w:r>
      <w:r w:rsidRPr="007B2475">
        <w:rPr>
          <w:bCs/>
          <w:iCs/>
          <w:sz w:val="28"/>
          <w:szCs w:val="28"/>
        </w:rPr>
        <w:t>К первому из них относится</w:t>
      </w:r>
      <w:r w:rsidRPr="007B2475">
        <w:rPr>
          <w:sz w:val="28"/>
          <w:szCs w:val="28"/>
        </w:rPr>
        <w:t xml:space="preserve"> </w:t>
      </w:r>
      <w:r w:rsidRPr="007B2475">
        <w:rPr>
          <w:bCs/>
          <w:iCs/>
          <w:sz w:val="28"/>
          <w:szCs w:val="28"/>
        </w:rPr>
        <w:t>общий надзор</w:t>
      </w:r>
      <w:r w:rsidRPr="007B2475">
        <w:rPr>
          <w:sz w:val="28"/>
          <w:szCs w:val="28"/>
        </w:rPr>
        <w:t>.</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Предметом общего надзора является точное и единообразное исполнение законов всеми юридическими и физическими лицами, указанными в статье 125 Конституции и статье 2 Закона о прокуратуре.</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В процессе проверки, проводимой в порядке общего надзора прокурор вправе по предъявлении служебного удостоверения беспрепятственно входить на территорию и в помещения предприятий, учреждений и организаций (независимо от форм собственности, подведомственности и вида пропускного режима), иметь доступ к их документам, проверять исполнение законов. Он также вправе требовать от руководителей и иных должностных лиц предоставления издаваемых ими актов и иных необходимых сведений, проведения проверок и ревизий деятельности подконтрольных или подведомственных предприятий, учреждений и организаций и подчиненных им должностных лиц, выделения специалистов для выяснения возникших вопросов, проведения экспертиз, проверок по поступившим в прокуратуру материалам, сообщениям и заявлениям и обязывать сообщать об их результатах. При осуществлении общего надзора прокурор может вызывать должностных лиц, граждан и требовать от них объяснений по поводу нарушений закона; в случаях, предусмотренных законом, истребовать от должностных лиц, граждан декларации об источниках доходов; проверять законность административного задержания граждан и применения к ним мер воздействия за административные правонарушения; освобождать своим постановлением лиц, незаконно подвергнутых административному задержанию несудебными органами.</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Формой реагирования прокурора или его заместителя при установлении нарушений закона в порядке общего надзора являются прокурорские протесты в отношении актов государственных органов, предприятий, учреждений и организаций, политических партий, иных общественных и религиозных объединений, решений и действий должностных лиц, а также в отношении постановлений по делам об административных правонарушениях. Кроме того, прокурор вправе вносить представления с требованием об устранении нарушений закона, выносить предписания об устранении нарушений закона и официально предупреждать должностных лиц, граждан о недопустимости нарушения ими требований закона. Прокурор также может в установленном порядке решать вопрос о привлечении нарушителей закона к уголовной или административной ответственности, возбуждать дисциплинарные производства, предъявлять в суды иски и заявления в защиту прав и законных интересов государства, предприятий, учреждений, организаций и граждан.</w:t>
      </w:r>
    </w:p>
    <w:p w:rsidR="00EC02DB" w:rsidRPr="007B2475" w:rsidRDefault="00EC02DB" w:rsidP="007B2475">
      <w:pPr>
        <w:autoSpaceDE w:val="0"/>
        <w:autoSpaceDN w:val="0"/>
        <w:adjustRightInd w:val="0"/>
        <w:spacing w:line="360" w:lineRule="auto"/>
        <w:ind w:firstLine="709"/>
        <w:jc w:val="both"/>
        <w:rPr>
          <w:sz w:val="28"/>
          <w:szCs w:val="28"/>
        </w:rPr>
      </w:pPr>
      <w:r w:rsidRPr="007B2475">
        <w:rPr>
          <w:bCs/>
          <w:iCs/>
          <w:sz w:val="28"/>
          <w:szCs w:val="28"/>
        </w:rPr>
        <w:t>Вторым видом прокурорского надзора</w:t>
      </w:r>
      <w:r w:rsidRPr="007B2475">
        <w:rPr>
          <w:sz w:val="28"/>
          <w:szCs w:val="28"/>
        </w:rPr>
        <w:t xml:space="preserve"> является надзор за исполнением всеми органами, осуществляющими оперативно-розыскную деятельность, дознание и предварительное следствие, требований законодательства. Цель такого надзора состоит в обеспечении защиты интересов личности, государства и юридических лиц от преступных посягательств. Органы прокуратуры следят за соблюдением предусмотренного законом порядка разрешения заявлений и сообщений о преступлениях, выполнением оперативно-розыскных мероприятий, возбуждением уголовных дел, расследованием преступлений, соблюдением сроков проведения расследования и содержания под стражей. Прокуратура проверяет законность привлечения граждан к уголовной ответственности, обеспечивает исполнение требований закона о всестороннем, полном и объективном исследовании всех обстоятельств, которые изобличают обвиняемого, смягчают и отягчают его ответственность.</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Для реализации этого вида прокурорского надзора прокурор наделен определенными полномочиями. Он вправе требовать для проверки уголовные дела, документы, материалы и иные сведения о совершенных или готовящихся преступлениях, о ходе оперативно-розыскной деятельности, дознания, предварительного следствия; рассматривать и разрешать жалобы на действия и решения лиц, производящих дознание и предварительное следствие; отменять незаконные и необоснованные постановления следователей и лиц, производящих дознание, а также не соответствующие закону указания и постановления руководителей следственных подразделений и органов дознания; санкционировать заключение лица под стражу и производство ряда следственных действий, возбуждать уголовные дела. Прокурор имеет и иные полномочия в этой области.</w:t>
      </w:r>
    </w:p>
    <w:p w:rsidR="00EC02DB" w:rsidRPr="007B2475" w:rsidRDefault="00EC02DB" w:rsidP="007B2475">
      <w:pPr>
        <w:autoSpaceDE w:val="0"/>
        <w:autoSpaceDN w:val="0"/>
        <w:adjustRightInd w:val="0"/>
        <w:spacing w:line="360" w:lineRule="auto"/>
        <w:ind w:firstLine="709"/>
        <w:jc w:val="both"/>
        <w:rPr>
          <w:sz w:val="28"/>
          <w:szCs w:val="28"/>
        </w:rPr>
      </w:pPr>
      <w:r w:rsidRPr="007B2475">
        <w:rPr>
          <w:bCs/>
          <w:iCs/>
          <w:sz w:val="28"/>
          <w:szCs w:val="28"/>
        </w:rPr>
        <w:t>Третьим видом прокурорского надзора</w:t>
      </w:r>
      <w:r w:rsidRPr="007B2475">
        <w:rPr>
          <w:sz w:val="28"/>
          <w:szCs w:val="28"/>
        </w:rPr>
        <w:t xml:space="preserve"> является надзор за соответствием закону судебных решений. При осуществлении такого надзора прокурор вправе (а в случаях, предусмотренных законом, обязан) участвовать в распорядительном заседании суда, в судебном разбирательстве дел по первой инстанции, в кассационном и надзорном порядке, давать заключения по гражданским делам. Он может приносить частные, кассационные и надзорные протесты на решения, приговоры, определения и постановления суда (судьи), направлять в суд представления о пересмотре решений, определений, постановлений по гражданским делам и заключения о возобновлении уголовных дел по вновь открывшимся обстоятельствам; проверять законность исполнения решений, приговоров, определений и постановлений по гражданским и уголовным делам, делам об административных правонарушениях и др.</w:t>
      </w:r>
    </w:p>
    <w:p w:rsidR="00EC02DB" w:rsidRPr="007B2475" w:rsidRDefault="00EC02DB" w:rsidP="007B2475">
      <w:pPr>
        <w:autoSpaceDE w:val="0"/>
        <w:autoSpaceDN w:val="0"/>
        <w:adjustRightInd w:val="0"/>
        <w:spacing w:line="360" w:lineRule="auto"/>
        <w:ind w:firstLine="709"/>
        <w:jc w:val="both"/>
        <w:rPr>
          <w:sz w:val="28"/>
          <w:szCs w:val="28"/>
        </w:rPr>
      </w:pPr>
      <w:r w:rsidRPr="007B2475">
        <w:rPr>
          <w:bCs/>
          <w:iCs/>
          <w:sz w:val="28"/>
          <w:szCs w:val="28"/>
        </w:rPr>
        <w:t>Еще одним видом прокурорского надзора</w:t>
      </w:r>
      <w:r w:rsidRPr="007B2475">
        <w:rPr>
          <w:sz w:val="28"/>
          <w:szCs w:val="28"/>
        </w:rPr>
        <w:t xml:space="preserve"> выступает надзор за исполнением закона в местах содержания заключенных, предварительного заключения, при исполнении наказания и иных мер принудительного характера, назначаемых судом. Прокурор в любое время посещает указанные места, знакомится с документами, на основании которых лица подвергнуты задержанию, административному аресту, предварительному заключению под стражу, а также отбыванию наказания в виде лишения свободы и иным мерам наказания или подвергнуты мерам принудительного характера, производит опрос этих лиц. Он вправе своим постановлением освобождать незаконно содержащихся в местах лишения свободы или в учреждениях, исполняющих иные меры наказания и меры принудительного характера, либо в нарушение закона подвергнутых задержанию, предварительному заключению под стражу либо водворенных в штрафные помещения, за исключением случаев применения этих мер судебными органами. Прокурор проверяет соответствие приказов, распоряжений и постановлений администрации таких учреждений законодательству, приостанавливает исполнение таких актов, опротестовывает их в случае противоречия закону, требует объяснения от представителей администрации. Обязанностью прокурора является также проверка исполнения требований закона о праве лиц, подвергнутых задержанию, административному аресту, предварительному заключению под стражу, осужденных к лишению свободы, а также лиц, подвергнутых иным мерам наказания или мерам принудительного характера, обращаться с жалобами и заявлениями в государственные органы, общественные объединения, к должностным лицам.</w:t>
      </w:r>
    </w:p>
    <w:p w:rsidR="00EC02DB" w:rsidRDefault="00EC02DB" w:rsidP="007B2475">
      <w:pPr>
        <w:autoSpaceDE w:val="0"/>
        <w:autoSpaceDN w:val="0"/>
        <w:adjustRightInd w:val="0"/>
        <w:spacing w:line="360" w:lineRule="auto"/>
        <w:ind w:firstLine="709"/>
        <w:jc w:val="both"/>
        <w:rPr>
          <w:sz w:val="28"/>
          <w:szCs w:val="28"/>
        </w:rPr>
      </w:pPr>
      <w:r w:rsidRPr="007B2475">
        <w:rPr>
          <w:sz w:val="28"/>
          <w:szCs w:val="28"/>
        </w:rPr>
        <w:t>Основными актами прокурорского надзора являются протест, представление, постановление, предписание, официальное предупреждение.</w:t>
      </w:r>
    </w:p>
    <w:p w:rsidR="00527952" w:rsidRPr="00AE28AB" w:rsidRDefault="00527952" w:rsidP="00527952">
      <w:pPr>
        <w:jc w:val="center"/>
        <w:rPr>
          <w:rFonts w:ascii="Times New Roman CYR" w:hAnsi="Times New Roman CYR" w:cs="Times New Roman CYR"/>
          <w:bCs/>
          <w:color w:val="FFFFFF"/>
          <w:sz w:val="28"/>
          <w:szCs w:val="28"/>
        </w:rPr>
      </w:pPr>
      <w:r w:rsidRPr="00AE28AB">
        <w:rPr>
          <w:color w:val="FFFFFF"/>
          <w:sz w:val="28"/>
          <w:szCs w:val="28"/>
        </w:rPr>
        <w:t xml:space="preserve">прокуратура </w:t>
      </w:r>
      <w:r w:rsidRPr="00AE28AB">
        <w:rPr>
          <w:rFonts w:ascii="Times New Roman CYR" w:hAnsi="Times New Roman CYR" w:cs="Times New Roman CYR"/>
          <w:bCs/>
          <w:color w:val="FFFFFF"/>
          <w:sz w:val="28"/>
          <w:szCs w:val="28"/>
        </w:rPr>
        <w:t xml:space="preserve">государственный </w:t>
      </w:r>
      <w:r w:rsidR="00626E04" w:rsidRPr="00AE28AB">
        <w:rPr>
          <w:rFonts w:ascii="Times New Roman CYR" w:hAnsi="Times New Roman CYR" w:cs="Times New Roman CYR"/>
          <w:bCs/>
          <w:color w:val="FFFFFF"/>
          <w:sz w:val="28"/>
          <w:szCs w:val="28"/>
        </w:rPr>
        <w:t>контроль комитет</w:t>
      </w:r>
    </w:p>
    <w:p w:rsidR="007B2475" w:rsidRPr="007B2475" w:rsidRDefault="007B2475" w:rsidP="007B2475">
      <w:pPr>
        <w:autoSpaceDE w:val="0"/>
        <w:autoSpaceDN w:val="0"/>
        <w:adjustRightInd w:val="0"/>
        <w:spacing w:line="360" w:lineRule="auto"/>
        <w:ind w:firstLine="709"/>
        <w:jc w:val="both"/>
        <w:rPr>
          <w:sz w:val="28"/>
          <w:szCs w:val="28"/>
        </w:rPr>
      </w:pPr>
    </w:p>
    <w:p w:rsidR="00EC02DB" w:rsidRPr="007B2475" w:rsidRDefault="00527952" w:rsidP="007B2475">
      <w:pPr>
        <w:shd w:val="clear" w:color="auto" w:fill="FFFFFF"/>
        <w:autoSpaceDE w:val="0"/>
        <w:autoSpaceDN w:val="0"/>
        <w:adjustRightInd w:val="0"/>
        <w:spacing w:line="360" w:lineRule="auto"/>
        <w:ind w:firstLine="709"/>
        <w:jc w:val="both"/>
        <w:rPr>
          <w:sz w:val="28"/>
          <w:szCs w:val="28"/>
        </w:rPr>
      </w:pPr>
      <w:r>
        <w:rPr>
          <w:sz w:val="28"/>
          <w:szCs w:val="28"/>
        </w:rPr>
        <w:br w:type="page"/>
      </w:r>
      <w:r w:rsidR="00EC02DB" w:rsidRPr="007B2475">
        <w:rPr>
          <w:sz w:val="28"/>
          <w:szCs w:val="28"/>
        </w:rPr>
        <w:t>Комитет государственного контроля</w:t>
      </w:r>
    </w:p>
    <w:p w:rsidR="007B2475" w:rsidRDefault="007B2475" w:rsidP="007B2475">
      <w:pPr>
        <w:autoSpaceDE w:val="0"/>
        <w:autoSpaceDN w:val="0"/>
        <w:adjustRightInd w:val="0"/>
        <w:spacing w:line="360" w:lineRule="auto"/>
        <w:ind w:firstLine="709"/>
        <w:jc w:val="both"/>
        <w:rPr>
          <w:bCs/>
          <w:sz w:val="28"/>
          <w:szCs w:val="28"/>
        </w:rPr>
      </w:pPr>
    </w:p>
    <w:p w:rsidR="00EC02DB" w:rsidRPr="007B2475" w:rsidRDefault="00EC02DB" w:rsidP="007B2475">
      <w:pPr>
        <w:autoSpaceDE w:val="0"/>
        <w:autoSpaceDN w:val="0"/>
        <w:adjustRightInd w:val="0"/>
        <w:spacing w:line="360" w:lineRule="auto"/>
        <w:ind w:firstLine="709"/>
        <w:jc w:val="both"/>
        <w:rPr>
          <w:sz w:val="28"/>
          <w:szCs w:val="28"/>
        </w:rPr>
      </w:pPr>
      <w:r w:rsidRPr="007B2475">
        <w:rPr>
          <w:bCs/>
          <w:sz w:val="28"/>
          <w:szCs w:val="28"/>
        </w:rPr>
        <w:t>Комитет государственного контроля Республики Беларусь</w:t>
      </w:r>
      <w:r w:rsidRPr="007B2475">
        <w:rPr>
          <w:sz w:val="28"/>
          <w:szCs w:val="28"/>
        </w:rPr>
        <w:t xml:space="preserve"> также по Конституции не относится к законодательной, исполнительной или судебной власти. Это специальный государственный контрольный орган, осуществляющий в соответствии со ст.129 Конституции государственный контроль за исполнением республиканского бюджета, использованием государственной собственности, исполнением законов, актов Президента Республики Беларусь, Парламента Республики Беларусь, Совета Министров Республики Беларусь и других государственных органов, регулирующих отношения государственной собственности, хозяйственные, финансовые и налоговые отношения.</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Комитет государственного контроля был образован в 1997 году Президентом Республики Беларусь на базе Службы контроля Президента и Контрольной палаты, предусмотренной ранее действовавшей редакцией Конституции от 15 марта 1994 года. В соответствии с Законом «О Комитете государственного контроля Республики Беларусь» от 9 февраля 2000 года Комитет государственного контроля и его территориальные органы в пределах своей компетенции осуществляют государственный контроль за:</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1) исполнением республиканского бюджета, соблюдением законодательства в области финансовых и налоговых отношений в системе местных бюджетов и государственных целевых бюджетных и внебюджетных фондов;</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2) расходованием средств республиканского и местных бюджетов на содержание государственных органов, сохранностью и использованием государственного имущества;</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3) исполнением актов законодательства по вопросам аренды, а также разгосударствления, приватизации и иного отчуждения объектов государственной собственности;</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4) соблюдением государственными органами, иными юридическими лицами (в том числе резидентами свободных экономических зон) актов законодательства в области инвестиционной деятельности;</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5) законностью использования юридическими лицами, индивидуальными предпринимателями государственных ресурсов;</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6) соблюдением государственными органами, банками законодательства, регулирующего использование кредитных и валютных средств;</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7) состоянием контрольно-ревизионной работы в государственных органах, а также за проведением проверок (ревизий) иных юридических лиц и индивидуальных предпринимателей;</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8) финансово-хозяйственной деятельностью государственных органов, представительств и учреждений Республики Беларусь, действующих за рубежом и финансируемых за счет средств республиканского бюджета;</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9) соблюдением законодательства в области получения, расходования, учета и хранения драгоценных металлов и драгоценных камней во всех видах и состояниях, а также за сбором и сдачей их лома и отходов в Государственный фонд драгоценных металлов и драгоценных камней Республики Беларусь;</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10) соблюдением законодательства при использовании черных и цветных металлов, соблюдением порядка сбора, учета, хранения, использования, реализации и переработки черных и цветных металлов, их лома и отходов;</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11) исполнением Национальным банком Республики Беларусь и иными банками, страховыми и небанковскими финансовыми организациями законодательства, регулирующего отношения государственной собственности, хозяйственные, финансовые и налоговые отношения;</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12) соблюдением участниками рынка ценных бумаг, а также Национальным банком Республики Беларусь и иными юридическими лицами, осуществляющими деятельность по регулированию этого рынка, законодательства при выпуске, размещении и обращении ценных бумаг;</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13) поставкой товаров для государственных нужд;</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14) соблюдением юридическими лицами и индивидуальными предпринимателями законодательства, определяющего правила торговли и обслуживания населения, порядок формирования цен на товары (работы, услуги) и дисциплины цен при реализации товаров (работ, услуг), качество изготавливаемых и реализуемых товаров (выполняемых работ, оказываемых услуг), их безопасности для жизни, здоровья и имущества потребителей, защиты потребительского рынка и прав потребителей;</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15) исполнением государственными органами, иными юридическими лицами и индивидуальными предпринимателями законодательства, регулирующего порядок осуществления внешнеэкономической деятельности, а также за законностью использования государственных средств при осуществлении внешнеэкономических операций;</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16) соблюдением законодательства при осуществлении валютных операций на территории Республики Беларусь (ст.2).</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Комитет государственного контроля и его территориальные органы составляют единую централизованную систему с подчинением нижестоящих органов вышестоящим. Систему органов Комитета государственного контроля образуют Комитет государственного контроля и его территориальные органы – комитеты государственного контроля областей и города Минска. По решению Президента Республики Беларусь территориальные органы Комитета государственного контроля могут создаваться в городах и районах. Комитет государственного контроля осуществляет свои полномочия на всей территории Республики Беларусь, а его территориальные органы – на территории соответствующих административно-территориальных единиц.</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Органы Комитета государственного контроля работают, исходя из принципа коллегиальности, и осуществляют свои полномочия во взаимодействии с Советом Министров Республики Беларусь, исполнительными и распорядительными органами, правоохранительными органами, Национальным банком и иными государственными органами. К принципам деятельности Комитета государственного контроля относятся также принципы законности и гласности.</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Сотрудники Комитета государственного контроля и его территориальных органов при исполнении служебных обязанностей являются представителями власти и находятся под защитой государства. Никто не вправе вмешиваться в служебную деятельность сотрудников Комитета государственного контроля и его территориальных органов, кроме государственных органов и должностных лиц, уполномоченных на то законодательством Республики Беларусь.</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Неисполнение или воспрепятствование исполнению законных требований сотрудников Комитета государственного контроля или его территориальных органов, оскорбление их чести и достоинства, насилие в отношении этих сотрудников, посягательство на их жизнь, здоровье и имущество или угроза совершения такого насилия и посягательства, а также другие действия, препятствующие исполнению возложенных на них обязанностей, влекут за собой ответственность в соответствии с законодательством Республики Беларусь.</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Сотрудники Комитета государственного контроля и его территориальных органов не могут быть членами политических партий и других общественных объединений, преследующих политические цели.</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Комитет государственного контроля возглавляет Председатель, который назначается на должность и освобождается от должности Президентом Республики Беларусь. Первый заместитель и заместители Председателя Комитета государственного контроля назначаются на должность и освобождаются от должности Президентом Республики Беларусь по представлению Председателя Комитета государственного контроля. Председатели территориальных органов Комитета государственного контроля, за исключением районных, городских, назначаются на должность и освобождаются от должности Председателем Комитета государственного контроля Республики Беларусь по согласованию с Президентом Республики Беларусь.</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Для коллективного обсуждения вопросов, входящих в компетенцию органов государственного контроля в них образуются коллегии. В Комитете государственного контроля образуется коллегия в составе Председателя Комитета государственного контроля (председатель), его первого заместителя и заместителей (по должности) и других сотрудников Комитета государственного контроля и его территориальных органов. В территориальных органах Комитета государственного контроля, за исключением районных, городских, образуются коллегии в составе председателя комитета (председатель), заместителей (по должности) и других сотрудников территориальных органов.</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На заседаниях коллегий Комитета государственного контроля и его территориальных органов рассматриваются наиболее важные вопросы по осуществлению государственного контроля, требующие обсуждения и выработки согласованных решений.</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На заседаниях коллегии Комитета государственного контроля и коллегий его территориальных органов могут заслушиваться сообщения и объяснения руководителей государственных органов, иных должностных лиц по вопросам, отнесенным к компетенции органов государственного контроля.</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Решения коллегий принимаются большинством голосов членов коллегии, присутствующих на заседании. В случае равенства голосов принятым считается решение, за которое проголосовал председательствующий. Решения коллегий принимаются в форме постановлений.</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Законом о Комитете государственного контроля предусмотрено, что в случаях, когда нарушение законодательства, неисполнение решений государственных органов, принятых в пределах их компетенции, нарушение государственной дисциплины повлекли причинение существенного ущерба правам и законным интересам граждан либо государственным или общественным интересам, коллегии Комитета государственного контроля и его территориальных органов вправе ставить перед соответствующими органами и должностными лицами вопрос об освобождении от занимаемых должностей виновных должностных лиц государственных органов и иных юридических лиц.</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Законом о Комитете государственного контроля органам государственного контроля предоставлены достаточно обширные полномочия. Они вправе получать от государственных органов, иных юридических лиц, Национального банка и банков, а также индивидуальных предпринимателей необходимую информацию, проводить проверки (ревизии) деятельности государственных органов, иных юридических лиц, индивидуальных предпринимателей, привлекать к участию в проверках (ревизиях) представителей правоохранительных, контролирующих органов, а также специалистов других государственных органов и направлять материалы проверок (ревизий) в государственные органы для рассмотрения и принятия по ним необходимых мер.</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К полномочиям Комитета государственного контроля и его территориальных органов относится также право выносить в пределах своей компетенции обязательные для исполнения должностными лицами государственных органов, иных юридических лиц, а также индивидуальными предпринимателями решения:</w:t>
      </w:r>
    </w:p>
    <w:p w:rsidR="00EC02DB" w:rsidRPr="007B2475" w:rsidRDefault="00EC02DB" w:rsidP="007B2475">
      <w:pPr>
        <w:numPr>
          <w:ilvl w:val="0"/>
          <w:numId w:val="1"/>
        </w:numPr>
        <w:tabs>
          <w:tab w:val="left" w:pos="1276"/>
        </w:tabs>
        <w:autoSpaceDE w:val="0"/>
        <w:autoSpaceDN w:val="0"/>
        <w:adjustRightInd w:val="0"/>
        <w:spacing w:line="360" w:lineRule="auto"/>
        <w:ind w:firstLine="709"/>
        <w:jc w:val="both"/>
        <w:rPr>
          <w:sz w:val="28"/>
          <w:szCs w:val="28"/>
        </w:rPr>
      </w:pPr>
      <w:r w:rsidRPr="007B2475">
        <w:rPr>
          <w:sz w:val="28"/>
          <w:szCs w:val="28"/>
        </w:rPr>
        <w:t>о взыскании в бюджет невнесенных платежей, выявленных проверками (ревизиями), а также экономических санкций, в том числе штрафов;</w:t>
      </w:r>
    </w:p>
    <w:p w:rsidR="00EC02DB" w:rsidRPr="007B2475" w:rsidRDefault="00EC02DB" w:rsidP="007B2475">
      <w:pPr>
        <w:numPr>
          <w:ilvl w:val="0"/>
          <w:numId w:val="2"/>
        </w:numPr>
        <w:tabs>
          <w:tab w:val="left" w:pos="1276"/>
        </w:tabs>
        <w:autoSpaceDE w:val="0"/>
        <w:autoSpaceDN w:val="0"/>
        <w:adjustRightInd w:val="0"/>
        <w:spacing w:line="360" w:lineRule="auto"/>
        <w:ind w:firstLine="709"/>
        <w:jc w:val="both"/>
        <w:rPr>
          <w:sz w:val="28"/>
          <w:szCs w:val="28"/>
        </w:rPr>
      </w:pPr>
      <w:r w:rsidRPr="007B2475">
        <w:rPr>
          <w:sz w:val="28"/>
          <w:szCs w:val="28"/>
        </w:rPr>
        <w:t>об устранении в установленные сроки выявленных нарушений;</w:t>
      </w:r>
    </w:p>
    <w:p w:rsidR="00EC02DB" w:rsidRPr="007B2475" w:rsidRDefault="00EC02DB" w:rsidP="007B2475">
      <w:pPr>
        <w:numPr>
          <w:ilvl w:val="0"/>
          <w:numId w:val="3"/>
        </w:numPr>
        <w:tabs>
          <w:tab w:val="left" w:pos="1276"/>
        </w:tabs>
        <w:autoSpaceDE w:val="0"/>
        <w:autoSpaceDN w:val="0"/>
        <w:adjustRightInd w:val="0"/>
        <w:spacing w:line="360" w:lineRule="auto"/>
        <w:ind w:firstLine="709"/>
        <w:jc w:val="both"/>
        <w:rPr>
          <w:sz w:val="28"/>
          <w:szCs w:val="28"/>
        </w:rPr>
      </w:pPr>
      <w:r w:rsidRPr="007B2475">
        <w:rPr>
          <w:sz w:val="28"/>
          <w:szCs w:val="28"/>
        </w:rPr>
        <w:t>о приостановлении действия договора аренды, о запрещении аренды, а также разгосударствления, приватизации и иного отчуждения государственного имущества в случае обнаружения фактов нарушения законодательства;</w:t>
      </w:r>
    </w:p>
    <w:p w:rsidR="00EC02DB" w:rsidRPr="007B2475" w:rsidRDefault="00EC02DB" w:rsidP="007B2475">
      <w:pPr>
        <w:numPr>
          <w:ilvl w:val="0"/>
          <w:numId w:val="4"/>
        </w:numPr>
        <w:tabs>
          <w:tab w:val="left" w:pos="1276"/>
        </w:tabs>
        <w:autoSpaceDE w:val="0"/>
        <w:autoSpaceDN w:val="0"/>
        <w:adjustRightInd w:val="0"/>
        <w:spacing w:line="360" w:lineRule="auto"/>
        <w:ind w:firstLine="709"/>
        <w:jc w:val="both"/>
        <w:rPr>
          <w:sz w:val="28"/>
          <w:szCs w:val="28"/>
        </w:rPr>
      </w:pPr>
      <w:r w:rsidRPr="007B2475">
        <w:rPr>
          <w:sz w:val="28"/>
          <w:szCs w:val="28"/>
        </w:rPr>
        <w:t>о приостановлении финансирования строительства и непосредственно строительства объектов по проектам, не прошедшим обязательную государственную экспертизу и не утвержденным в установленном порядке, либо при отсутствии требуемых документов на выполнение строительных работ или договоров подряда;</w:t>
      </w:r>
    </w:p>
    <w:p w:rsidR="00EC02DB" w:rsidRPr="007B2475" w:rsidRDefault="00EC02DB" w:rsidP="007B2475">
      <w:pPr>
        <w:numPr>
          <w:ilvl w:val="0"/>
          <w:numId w:val="5"/>
        </w:numPr>
        <w:tabs>
          <w:tab w:val="left" w:pos="1276"/>
        </w:tabs>
        <w:autoSpaceDE w:val="0"/>
        <w:autoSpaceDN w:val="0"/>
        <w:adjustRightInd w:val="0"/>
        <w:spacing w:line="360" w:lineRule="auto"/>
        <w:ind w:firstLine="709"/>
        <w:jc w:val="both"/>
        <w:rPr>
          <w:sz w:val="28"/>
          <w:szCs w:val="28"/>
        </w:rPr>
      </w:pPr>
      <w:r w:rsidRPr="007B2475">
        <w:rPr>
          <w:sz w:val="28"/>
          <w:szCs w:val="28"/>
        </w:rPr>
        <w:t>о приостановлении операций по расчетным и иным счетам в банках в случаях: необходимости обеспечения взыскания экономических санкций; непредставления Комитету государственного контроля или его территориальным органам деклараций о доходах и имуществе, лицензий и других документов либо представления документов, содержащих недостоверную информацию о финансово-хозяйственной деятельности, начислении и уплате платежей в бюджет, осуществлении внешнеэкономической деятельности; отказа в допуске сотрудников Комитета государственного контроля или его территориальных органов к проверке (ревизии); установления фактов сокрытия прибыли (дохода) или иных объектов налогообложения; отсутствия документов о государственной регистрации (перерегистрации), предусмотренных законодательством Республики Беларусь;</w:t>
      </w:r>
    </w:p>
    <w:p w:rsidR="00EC02DB" w:rsidRPr="007B2475" w:rsidRDefault="00EC02DB" w:rsidP="007B2475">
      <w:pPr>
        <w:numPr>
          <w:ilvl w:val="0"/>
          <w:numId w:val="6"/>
        </w:numPr>
        <w:tabs>
          <w:tab w:val="left" w:pos="1276"/>
        </w:tabs>
        <w:autoSpaceDE w:val="0"/>
        <w:autoSpaceDN w:val="0"/>
        <w:adjustRightInd w:val="0"/>
        <w:spacing w:line="360" w:lineRule="auto"/>
        <w:ind w:firstLine="709"/>
        <w:jc w:val="both"/>
        <w:rPr>
          <w:sz w:val="28"/>
          <w:szCs w:val="28"/>
        </w:rPr>
      </w:pPr>
      <w:r w:rsidRPr="007B2475">
        <w:rPr>
          <w:sz w:val="28"/>
          <w:szCs w:val="28"/>
        </w:rPr>
        <w:t>о запрещении торговли, выполнения работ (оказания услуг) населению в случаях установления нарушений порядка документального оформления выручки, незаконного расходования наличных денег, превышения лимита остатка кассы, нарушения порядка выдачи сумм под отчет, торговли, выполнения работ (оказания услуг) без наличия лицензии до устранения выявленных нарушений;</w:t>
      </w:r>
    </w:p>
    <w:p w:rsidR="00EC02DB" w:rsidRPr="007B2475" w:rsidRDefault="00EC02DB" w:rsidP="007B2475">
      <w:pPr>
        <w:numPr>
          <w:ilvl w:val="0"/>
          <w:numId w:val="7"/>
        </w:numPr>
        <w:tabs>
          <w:tab w:val="left" w:pos="1276"/>
        </w:tabs>
        <w:autoSpaceDE w:val="0"/>
        <w:autoSpaceDN w:val="0"/>
        <w:adjustRightInd w:val="0"/>
        <w:spacing w:line="360" w:lineRule="auto"/>
        <w:ind w:firstLine="709"/>
        <w:jc w:val="both"/>
        <w:rPr>
          <w:sz w:val="28"/>
          <w:szCs w:val="28"/>
        </w:rPr>
      </w:pPr>
      <w:r w:rsidRPr="007B2475">
        <w:rPr>
          <w:sz w:val="28"/>
          <w:szCs w:val="28"/>
        </w:rPr>
        <w:t>об инвентаризации товарно-материальных ценностей, денежных средств на предприятиях и в организациях торговли, общественного питания, сферы обслуживания в случае установления фактов злоупотреблений и нарушений правил торговли, обслуживания населения, дисциплины цен при реализации товаров, выполнении работ (оказании услуг);</w:t>
      </w:r>
    </w:p>
    <w:p w:rsidR="00EC02DB" w:rsidRPr="007B2475" w:rsidRDefault="00EC02DB" w:rsidP="007B2475">
      <w:pPr>
        <w:numPr>
          <w:ilvl w:val="0"/>
          <w:numId w:val="8"/>
        </w:numPr>
        <w:tabs>
          <w:tab w:val="left" w:pos="1276"/>
        </w:tabs>
        <w:autoSpaceDE w:val="0"/>
        <w:autoSpaceDN w:val="0"/>
        <w:adjustRightInd w:val="0"/>
        <w:spacing w:line="360" w:lineRule="auto"/>
        <w:ind w:firstLine="709"/>
        <w:jc w:val="both"/>
        <w:rPr>
          <w:sz w:val="28"/>
          <w:szCs w:val="28"/>
        </w:rPr>
      </w:pPr>
      <w:r w:rsidRPr="007B2475">
        <w:rPr>
          <w:sz w:val="28"/>
          <w:szCs w:val="28"/>
        </w:rPr>
        <w:t>о закрытии предприятий и организаций торговли, общественного питания, сферы обслуживания и их структурных подразделений, систематически нарушающих правила торговли и обслуживания населения, допускающих реализацию некачественных товаров, до устранения ими выявленных нарушений.</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Комитет государственного контроля и его органы осуществляют контроль за проведением валютных операций, имеют право в случаях нарушения требований законодательства по обеспечению безопасности жизни, здоровья или имущества потребителей, окружающей среды приостанавливать либо запрещать производство (реализацию) товаров, выполнение работ (оказание услуг, изымать образцы низкокачественных товаров, изделий, сырья, свидетельствующие о злоупотреблениях и нарушениях; производить контрольные закупки, оформление заказов на платные услуги для проверки правильности расчетов.</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Комитет государственного контроля и его органы осуществляют производство по делам об административных правонарушениях по вопросам, относящимся к их компетенции.</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В области кадровой политики они имеют право согласовывать назначение на должность и освобождение от занимаемой должности руководителей государственных органов, иных юридических лиц государственной формы собственности и давать заключения о соответствии должностных лиц государственных органов занимаемым должностям. В случаях нарушения законодательства органы государственного контроля вносят в органы управления соответствующих юридических лиц предложения о привлечении виновных должностных лиц к дисциплинарной ответственности. Они могут передавать материалы в правоохранительные органы для принятия мер в соответствии с законодательством в случаях выявления при проведении проверок (ревизий) фактов недостач, умышленного уничтожения или порчи имущества, хищений материальных ценностей, в том числе денежных средств, другого государственного имущества, а также иных злоупотреблений, формы собственности.</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Комитет государственного контроля и его территориальные органы имеют право в пределах своей компетенции предъявлять в суды иски и заявления по защите прав и законных интересов государства, юридических лиц государственной формы собственности.</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Заявление в суд по защите прав и законных интересов юридического лица государственной формы собственности Комитет государственного контроля или его соответствующий территориальный орган подают по просьбе или с согласия этого лица, участвующего затем в деле в качестве истца (заявителя).</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По делам, возбуждаемым по искам Комитета государственного контроля или его территориальных органов о защите интересов Республики Беларусь и ее административно-территориальных единиц, в качестве истца выступают соответственно Республика Беларусь и ее административно-территориальные единицы в лице уполномоченных государственных органов в порядке, установленном законодательством.</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Законом о Комитете государственного контроля предоставлены права и должностным лицам Комитета государственного контроля и его территориальных органов при проведении проверок (ревизий). Такие права включают возможность по предъявлении предписания на проведение проверки (ревизии) и документа, удостоверяющего личность сотрудника Комитета государственного контроля, входить на территорию и в помещения (кроме жилых) государственных органов, иных юридических лиц, а также индивидуальных предпринимателей; иметь доступ на склады, в хранилища, производственные и вспомогательные помещения (кроме жилых) и другие объекты для проверки наличия денежных средств, ценных бумаг, материальных, иных ценностей и порядка их хранения.</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Должностные лица Комитета государственного контроля имеют право требовать от руководителей государственных органов, иных должностных лиц представления издаваемых ими актов, необходимых документов, материалов и других сведений, проведения проверок по поступившим в Комитет государственного контроля и его территориальные органы обращениям граждан и отчета о результатах проведения этих проверок, а также проверок (ревизий) деятельности подконтрольных или подчиненных юридических лиц, представления руководителями проверяемых объектов необходимых справок, устных и письменных объяснений по вопросам, связанным с проведением проверок (ревизий). Они могут опечатывать кассы или кассовые помещения, склады, архивы, а также изымать соответствующие документы, в том числе подлинники; вызывать должностных лиц для объяснений по поводу выявленных нарушений законодательства и др.</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По результатам проверок (ревизий) Комитет государственного контроля и его территориальные органы вправе применять предусмотренные законодательством экономические санкции, а также меры административного воздействия за выявленные нарушения в сфере отношений государственной собственности, хозяйственных, финансовых и налоговых отношений. Указанные санкции вправе применять Председатель Комитета государственного контроля и его заместители, начальники главных управлений и инспекций Комитета государственного контроля и их заместители, председатели комитетов государственного контроля областей и города Минска и их заместители.</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С учетом финансового состояния нарушителя, размера причиненного ущерба и характера допущенных нарушений на основании постановлений коллегий Комитета государственного контроля или его территориальных органов юридические лица и индивидуальные предприниматели могут быть полностью или частично освобождены от уплаты экономических санкций, либо по решению указанных ранее должностных лиц им может быть предоставлена отсрочка по уплате сроком до шести месяцев.</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Суммы экономических санкций, не внесенные добровольно виновным юридическим лицом или индивидуальным предпринимателем, списываются в бесспорном порядке со счетов виновных на основании решений Комитета государственного контроля или его территориальных органов.</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Исполнение решений Комитета государственного контроля и его территориальных органов об имущественных взысканиях осуществляется судебными исполнителями хозяйственных судов в порядке, определенном законодательством.</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Решения Комитета государственного контроля, его территориальных органов и должностных лиц могут быть обжалованы в судебном или ином установленном законодательством порядке.</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Сотрудники Комитета государственного контроля и его территориальных органов за неисполнение или ненадлежащее исполнение служебных обязанностей, злоупотребление властью, превышение служебных полномочий, иные нарушения законодательства несут ответственность, установленную актами законодательства.</w:t>
      </w:r>
    </w:p>
    <w:p w:rsidR="00EC02DB" w:rsidRPr="007B2475" w:rsidRDefault="00EC02DB" w:rsidP="007B2475">
      <w:pPr>
        <w:autoSpaceDE w:val="0"/>
        <w:autoSpaceDN w:val="0"/>
        <w:adjustRightInd w:val="0"/>
        <w:spacing w:line="360" w:lineRule="auto"/>
        <w:ind w:firstLine="709"/>
        <w:jc w:val="both"/>
        <w:rPr>
          <w:sz w:val="28"/>
          <w:szCs w:val="28"/>
        </w:rPr>
      </w:pPr>
      <w:r w:rsidRPr="007B2475">
        <w:rPr>
          <w:sz w:val="28"/>
          <w:szCs w:val="28"/>
        </w:rPr>
        <w:t>Ущерб, причиненный неправомерными действиями должностных лиц и иных сотрудников Комитета государственного контроля и его территориальных органов, возмещается в порядке и на основаниях, предусмотренных законодательством Республики Беларусь.</w:t>
      </w:r>
    </w:p>
    <w:p w:rsidR="00E60B96" w:rsidRPr="00E60B96" w:rsidRDefault="00E60B96" w:rsidP="00E60B96">
      <w:pPr>
        <w:spacing w:line="360" w:lineRule="auto"/>
        <w:jc w:val="center"/>
        <w:rPr>
          <w:color w:val="FFFFFF"/>
          <w:sz w:val="28"/>
          <w:szCs w:val="28"/>
        </w:rPr>
      </w:pPr>
      <w:bookmarkStart w:id="0" w:name="_GoBack"/>
      <w:bookmarkEnd w:id="0"/>
    </w:p>
    <w:sectPr w:rsidR="00E60B96" w:rsidRPr="00E60B96" w:rsidSect="00626E04">
      <w:headerReference w:type="default" r:id="rId7"/>
      <w:pgSz w:w="11906" w:h="16838" w:code="9"/>
      <w:pgMar w:top="1134" w:right="851" w:bottom="1134" w:left="1701" w:header="709" w:footer="709"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8AB" w:rsidRDefault="00AE28AB">
      <w:r>
        <w:separator/>
      </w:r>
    </w:p>
  </w:endnote>
  <w:endnote w:type="continuationSeparator" w:id="0">
    <w:p w:rsidR="00AE28AB" w:rsidRDefault="00AE2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8AB" w:rsidRDefault="00AE28AB">
      <w:r>
        <w:separator/>
      </w:r>
    </w:p>
  </w:footnote>
  <w:footnote w:type="continuationSeparator" w:id="0">
    <w:p w:rsidR="00AE28AB" w:rsidRDefault="00AE28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A4A" w:rsidRPr="007B2475" w:rsidRDefault="00142A4A" w:rsidP="007B2475">
    <w:pPr>
      <w:tabs>
        <w:tab w:val="left" w:pos="840"/>
      </w:tabs>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D09B9"/>
    <w:multiLevelType w:val="singleLevel"/>
    <w:tmpl w:val="49AC9CB6"/>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abstractNumId w:val="0"/>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7">
    <w:abstractNumId w:val="0"/>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8">
    <w:abstractNumId w:val="0"/>
    <w:lvlOverride w:ilvl="0">
      <w:lvl w:ilvl="0">
        <w:start w:val="8"/>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02DB"/>
    <w:rsid w:val="00142A4A"/>
    <w:rsid w:val="00162C83"/>
    <w:rsid w:val="00527952"/>
    <w:rsid w:val="00626E04"/>
    <w:rsid w:val="006E06B5"/>
    <w:rsid w:val="00726819"/>
    <w:rsid w:val="00743E34"/>
    <w:rsid w:val="007B2475"/>
    <w:rsid w:val="008525C8"/>
    <w:rsid w:val="00A217D6"/>
    <w:rsid w:val="00AE28AB"/>
    <w:rsid w:val="00C9396C"/>
    <w:rsid w:val="00E60B96"/>
    <w:rsid w:val="00EC0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03FE4C-2038-4319-935E-08B36B5A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2D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B2475"/>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rsid w:val="007B2475"/>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Hyperlink"/>
    <w:uiPriority w:val="99"/>
    <w:rsid w:val="007B247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4986</Words>
  <Characters>28423</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ПРОКУРАТУРА</vt:lpstr>
    </vt:vector>
  </TitlesOfParts>
  <Company>Computer</Company>
  <LinksUpToDate>false</LinksUpToDate>
  <CharactersWithSpaces>33343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ПРОКУРАТУРА</dc:title>
  <dc:subject/>
  <dc:creator>WiZaRd</dc:creator>
  <cp:keywords/>
  <dc:description/>
  <cp:lastModifiedBy>admin</cp:lastModifiedBy>
  <cp:revision>2</cp:revision>
  <dcterms:created xsi:type="dcterms:W3CDTF">2014-03-24T14:25:00Z</dcterms:created>
  <dcterms:modified xsi:type="dcterms:W3CDTF">2014-03-24T14:25:00Z</dcterms:modified>
</cp:coreProperties>
</file>