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B2" w:rsidRDefault="005941B2" w:rsidP="00963176"/>
    <w:p w:rsidR="005941B2" w:rsidRDefault="005941B2" w:rsidP="00963176">
      <w:pPr>
        <w:pStyle w:val="2"/>
        <w:ind w:firstLine="0"/>
        <w:jc w:val="left"/>
        <w:rPr>
          <w:b/>
          <w:bCs/>
          <w:color w:val="0000FF"/>
          <w:sz w:val="28"/>
          <w:szCs w:val="28"/>
        </w:rPr>
      </w:pPr>
    </w:p>
    <w:p w:rsidR="005941B2" w:rsidRDefault="005941B2" w:rsidP="00963176">
      <w:pPr>
        <w:pStyle w:val="2"/>
        <w:ind w:firstLine="0"/>
        <w:jc w:val="left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Промышленный подъем начала ХХ века</w:t>
      </w:r>
    </w:p>
    <w:p w:rsidR="005941B2" w:rsidRDefault="005941B2" w:rsidP="00963176">
      <w:pPr>
        <w:pStyle w:val="2"/>
        <w:ind w:firstLine="0"/>
        <w:jc w:val="left"/>
      </w:pPr>
      <w:r>
        <w:t xml:space="preserve">       </w:t>
      </w:r>
    </w:p>
    <w:p w:rsidR="005941B2" w:rsidRDefault="005941B2" w:rsidP="00963176">
      <w:pPr>
        <w:pStyle w:val="2"/>
        <w:ind w:firstLine="0"/>
        <w:jc w:val="left"/>
      </w:pPr>
      <w:r>
        <w:t xml:space="preserve">После кризиса 1900-1903 гг. наступил мировой промышленный подъем. Нов  России этому подъему не дали развернуться русско-японская война и буржу-азная рев-ция. С конца 1907 г. начался очередной мировой экономический кри-зис. Но кризис бывает после подъема, а, поскольку в России подъема не было,то и практически не было и кризиса. Так что из экономической истории Россиивыпал целый экономический цикл. А с 1910 по 1913 гг. в стане происходил но-вый промышленный подъем. </w:t>
      </w:r>
    </w:p>
    <w:p w:rsidR="005941B2" w:rsidRDefault="005941B2" w:rsidP="00963176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Рассмотрим некоторые обстоятельства, стимулировав-шие этот подъем и определявшие его особенности:       </w:t>
      </w:r>
    </w:p>
    <w:p w:rsidR="005941B2" w:rsidRDefault="005941B2" w:rsidP="00963176">
      <w:pPr>
        <w:rPr>
          <w:sz w:val="24"/>
          <w:szCs w:val="24"/>
        </w:rPr>
      </w:pPr>
      <w:r>
        <w:rPr>
          <w:sz w:val="24"/>
          <w:szCs w:val="24"/>
        </w:rPr>
        <w:t xml:space="preserve">1)  Принято считать, что главным стимулом подъема были гос.зака- зы,связанные с гонкой вооружения накануне первой мировой войны.Решаюшим факто-ром подъема были не военные заказы, а эконм. рост страны, успехи с/х и про-мышленности.       </w:t>
      </w:r>
    </w:p>
    <w:p w:rsidR="005941B2" w:rsidRDefault="005941B2" w:rsidP="00963176">
      <w:pPr>
        <w:rPr>
          <w:sz w:val="24"/>
          <w:szCs w:val="24"/>
        </w:rPr>
      </w:pPr>
      <w:r>
        <w:rPr>
          <w:sz w:val="24"/>
          <w:szCs w:val="24"/>
        </w:rPr>
        <w:t xml:space="preserve">2)  Столыпинская  аграрная  реформа  ускорила развитие капитализма вс/х,  а  это  увеличило спрос на с/х машины, удобрения, кровельное железо идр. пром.товары.       </w:t>
      </w:r>
    </w:p>
    <w:p w:rsidR="005941B2" w:rsidRDefault="005941B2" w:rsidP="00963176">
      <w:pPr>
        <w:rPr>
          <w:sz w:val="24"/>
          <w:szCs w:val="24"/>
        </w:rPr>
      </w:pPr>
      <w:r>
        <w:rPr>
          <w:sz w:val="24"/>
          <w:szCs w:val="24"/>
        </w:rPr>
        <w:t xml:space="preserve">3) В стане возникло обилие капиталов. Массовые инвестиции происходи-ли  во время подъема, а, поскольку предыдущий промышленный подъем не состо-ялся в России, то капиталы накапливались в течение 10 лет. Россия стала да-же вывозить капитал за границу, что было не характерно для России.       Эти главные обстоятельства определили особенности подъема. По темпамроста  промышленности  Россия  опережала другие страны - и не только в годыэтого подъема. Несмотря на эти значительные успехи в промышленном развитии,Россия  оставалась в основном аграрной страной. Особенно слабо было развитов  России  машиностроение.  Большую часть промышленного оборудования Россияввозила  из-за  границы.  Экономическая  отсталость выражалась в отставаниипроизводства  продукции на душу населения, в засилии иностранного капитала.Решаюшим  фактором  войны стал военно-промышленный потенциал. Высокий воен-но-промышленный  потенциал  -  это высокоразвитый промышленно-экономическийкомплекс. В России этот военно-промышленный потенциал был относительно сла-бым, потому что слабо развито машиностроение: большинство станков для воен-ной  промышленности  пришлось импортировать. Обязательным элементом войн XXстолетия является мобилизация промышленности, т.е. перестройка промышленно-сти  для военных нужд. Российские промышленники были отнюдь не против пере-вода своих предприятий на военное производство, так как военные заказы былиочень  выгодными. Но значительная часть денег, розданная для исполнения за-казов, пропала впустую, так как производство военной техники требует особойточности и специализации. При мобилизации промышленности создаются государ-ственные органы, которые контролируют процесс мобилизации, регулируют и уп-равляют  хозяйством.  В России такими органами стали четыре "Особых совеща-ния",  образованные  в 1915 г. - по обороне, по перевозкам, по топливу и попродовольствию.  Главным  из  них было особое совещание по обороне, котороеведало  военной  промышленностью,  распределяло  военные заказы, объединялодействия  остальных трех собраний. Главным направлением деятельности собра-ния  по  обороне стало объединение заводов в группы для выполнения заказов,что  позволило увеличить производство вооружения. Действия остальных собра-ний   были   направлены  на  налаживание  расстроенных  экономических  свя-зей. </w:t>
      </w:r>
    </w:p>
    <w:p w:rsidR="005941B2" w:rsidRDefault="005941B2" w:rsidP="00963176">
      <w:r>
        <w:rPr>
          <w:sz w:val="24"/>
          <w:szCs w:val="24"/>
        </w:rPr>
        <w:t>Трудное положение складывалось на транспорте: начинался транспортный итопливный  голод. Война вызвала снижение с/х проиводства и расстройство фи-нансов.  Продовольствия  в  городах  промышленного центра и севера стало нехватать,  так  как  нарушился  товарооборот между городом и деревней. Войнатребовала  огромных расходов, но во время войны государственные доходы обы-чно сокращаются. Поэтому, военные расходы покрывались за счет особых источ-ников.  Первыми  из  этих  источников были государственные займы, внешние ивнутренние.  Вторым  источников  была  бумажно-денежная эмиссия, выпуск всебольшего кол-ва бумажных денег.</w:t>
      </w:r>
      <w:bookmarkStart w:id="0" w:name="_GoBack"/>
      <w:bookmarkEnd w:id="0"/>
    </w:p>
    <w:sectPr w:rsidR="005941B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76"/>
    <w:rsid w:val="000C71C8"/>
    <w:rsid w:val="00401A76"/>
    <w:rsid w:val="005941B2"/>
    <w:rsid w:val="005F3AE3"/>
    <w:rsid w:val="009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2CD8B2-A2A6-49FB-B3F7-C07B4B37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Pr>
      <w:sz w:val="20"/>
      <w:szCs w:val="20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>Romex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Промышленный подъем начала ХХ века</dc:title>
  <dc:subject/>
  <dc:creator>Annet</dc:creator>
  <cp:keywords/>
  <dc:description/>
  <cp:lastModifiedBy>Irina</cp:lastModifiedBy>
  <cp:revision>2</cp:revision>
  <dcterms:created xsi:type="dcterms:W3CDTF">2014-07-18T21:52:00Z</dcterms:created>
  <dcterms:modified xsi:type="dcterms:W3CDTF">2014-07-18T21:52:00Z</dcterms:modified>
</cp:coreProperties>
</file>