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56" w:rsidRPr="002D1AC8" w:rsidRDefault="00D47056" w:rsidP="00D47056">
      <w:pPr>
        <w:spacing w:before="120"/>
        <w:jc w:val="center"/>
        <w:rPr>
          <w:b/>
          <w:bCs/>
          <w:sz w:val="32"/>
          <w:szCs w:val="32"/>
        </w:rPr>
      </w:pPr>
      <w:r w:rsidRPr="002D1AC8">
        <w:rPr>
          <w:b/>
          <w:bCs/>
          <w:sz w:val="32"/>
          <w:szCs w:val="32"/>
        </w:rPr>
        <w:t xml:space="preserve">Простое двусоставное предложение. Члены предложения </w:t>
      </w:r>
    </w:p>
    <w:p w:rsidR="00D47056" w:rsidRPr="00B56409" w:rsidRDefault="00D47056" w:rsidP="00D47056">
      <w:pPr>
        <w:spacing w:before="120"/>
        <w:jc w:val="center"/>
        <w:rPr>
          <w:sz w:val="28"/>
          <w:szCs w:val="28"/>
        </w:rPr>
      </w:pPr>
      <w:r w:rsidRPr="00B56409">
        <w:rPr>
          <w:sz w:val="28"/>
          <w:szCs w:val="28"/>
        </w:rPr>
        <w:t>Л. А. Беловольская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Вопросы: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1. Общая характеристика простого двусоставного предложения. Основные структурные схемы двусоставных предложений.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2. Члены предложения как структурно-семантические компоненты предложения. Классификация членов предложения: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главные члены предложения; подлежащее, сказуемое; </w:t>
      </w:r>
    </w:p>
    <w:p w:rsidR="00D47056" w:rsidRDefault="00D47056" w:rsidP="00D47056">
      <w:pPr>
        <w:spacing w:before="120"/>
        <w:ind w:firstLine="567"/>
        <w:jc w:val="both"/>
      </w:pPr>
      <w:r w:rsidRPr="00B56409">
        <w:t xml:space="preserve">- второстепенные члены предложения: определение, дополнение, обстоятельства (в конспекте вопрос не освещается).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Рекомендуемая литература: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1. Грамматика русского языка. М., 1954, 1960 - Т. 2, ч. 1 и 2.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2. Русская грамматика. М., 1980, т. 2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3. Современный русский язык / Под. ред.В.А. Белошапковой. М., 1981.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4. Современный русский язык в трех частях / В.В. Бабайцева, Л.Ю. Максимов. М., 1987.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5. Современный русский язык / Под ред. Н.М.Шанского. М., 1981.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6.Чеснокова Л.Д. Связи слов в современном русском языке. М., 1980.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7. Распопов И.П. Строение простого предложения в современном русском языке.М., 1970.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8. Валгина Н.С. Синтаксис современного русского языка. М., 1978.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9.Лекант П.А. Синтаксис простого предложения в современном русском языке. М., 1974.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10. Современный русский язык / Р.Н. Попов, Д.П. Валькова, Л.Я. Маловицкий, А.К. Федоров. М., 1978. </w:t>
      </w:r>
    </w:p>
    <w:p w:rsidR="00D47056" w:rsidRDefault="00D47056" w:rsidP="00D47056">
      <w:pPr>
        <w:spacing w:before="120"/>
        <w:ind w:firstLine="567"/>
        <w:jc w:val="both"/>
      </w:pPr>
      <w:r w:rsidRPr="00B56409">
        <w:t xml:space="preserve">11. Современный русский язык / Под ред. Д.Э. Розенталя. Ч. 2. Синтаксис. М., 1979.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1. Двусоставное простое предложение - основной структурно-семантический тип простого предложения, обладающий наиболее полным набором дифференциальных признаков. Основной признак двусоставного предложения - наличие двух главных членов - подлежащего и сказуемого, которые обозначают предмет речи (субъект, носитель предикативного признака) и его предикативный признак (действие, состояние).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Дифференциальные признаки простого предложения рассматриваются в трех основных аспектах: структурном, семантическом и коммуникативном.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Структурный аспект предложения предусматривает выделение следующих признаков: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характер членимости/нечленимости предложения;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способ выражения предикативной основы;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распространенность/нераспространенность;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полнота состава (наличие структурно обязательных главных членов);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наличие осложнения предложения.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Семантический аспект предложения предусматривает выделение следующих признаков: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функция (цель высказывания) - повествовательные, вопросительные, побудительные;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эмоциональная характеристика (восклицательное, нейтральное);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характер предикативных отношений (утвердительное/отрицательное).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Коммуникативный аспект предложения предусматривает выделение следующих признаков: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актуальное (тема-рематическое) членение; </w:t>
      </w:r>
    </w:p>
    <w:p w:rsidR="00D47056" w:rsidRDefault="00D47056" w:rsidP="00D47056">
      <w:pPr>
        <w:spacing w:before="120"/>
        <w:ind w:firstLine="567"/>
        <w:jc w:val="both"/>
      </w:pPr>
      <w:r w:rsidRPr="00B56409">
        <w:t xml:space="preserve">- информативный центр и способ его актуализации (см. Уч. пособие под ред Е.И. Дибровой, с. 57).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Предложению свойственны особые синтаксические связи, отличные от связей в словосочетании. Между подлежащим и сказуемым - главными членами двусоставного предложения возникает взаимонаправленная синтаксическая связь, которая называется коордицацией. Координация отличается от согласования, характерного для словосочетания. Сравните: Я пишу, они пришли и синее небо, теплая погода.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Согласование - односторонняя связь, поскольку форма прилагательного целиком зависит от формы существительного, а не наоборот.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Координация - взаимонаправленная связь, поскольку, с одной стороны, форма местоимения единственного или множественного числа предопределяет форму глагола-сказуемого, с другой стороны, форма сказуемого уподобляется подлежащему-местоимению. Кроме того, согласование осуществляется во всей парадигме (теплая погода, теплой погоды, теплой погоде…), а при координации объединяются только две словоформы (я пишу, она говорит), при согласовании отмечаются атрибутивные синтаксические отношения, а при координации - всегда предикативные синтаксические отношения.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Связь между подлежащим и сказуемым может быть формально не выражена: предикативные отношения выявляются на основе их взаимного расположения. Такая связь называется соположением. Например: Сад на горе. Деревья в цвету. Лес рядом. Он из служащих.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В приведенных предложениях связь устанавливается на основе логической последовательности, соположения словоформ относительно друг друга - понятие предмета всегда предшествует понятию признака.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Некоторым двусоставным предложениям с особой структурой сказуемого свойственна синтаксическая связь, называемая тяготением, где именная часть составного сказуемого соотносится с подлежащим через посредство третьего компонента, например: Он пришел усталый. Ночь выдалась холодной. </w:t>
      </w:r>
    </w:p>
    <w:p w:rsidR="00D47056" w:rsidRDefault="00D47056" w:rsidP="00D47056">
      <w:pPr>
        <w:spacing w:before="120"/>
        <w:ind w:firstLine="567"/>
        <w:jc w:val="both"/>
      </w:pPr>
      <w:r w:rsidRPr="00B56409">
        <w:t xml:space="preserve">Для предложения также характерно сочинение.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Основные структурные схемы двусоставных предложений, их семантика и тип парадигмы.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Двусоставные предложения образуются в речи по языковым моделям, или структурным схемам. Основные структурные схемы выделяются в зависимости от лексико-грамматических свойств главных членов, составляющих грамматическую основу предложения. (См.: Бабайцева В.В., Максимов Л.Ю., указ.учебник). О приведенных ниже структурных схемах можно подробнее прочитать в Грамматике-80, Краткой русской грамматике.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С согласованными (координируемыми) главными членами: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1) Схема - существительное в им. пад. - спрягаемый глагол (Лес шумит); значение - отношение между субъектом и его предикативным признаком - действием или процессуальным состоянием; парадигма полная;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2) Схема - существительное в им. пад. - существительное в им. пад. (Отец - учитель); значение - отношение между субъектом и его предметно представленным предикативным признаком; парадигма полная;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3) Схема - существительное в именительном падеже - полное прилагательное (Ребенок послушный); значение - отношение между субъектом и его предикативным признаком - свойством или качеством; парадигма полная;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4) Схема - существительное в им. пад. - краткое прилагательное (Ребенок послушен); значение - отношение между субъектом и его предикативным признаком - непроцессуальным состоянием; парадигма семичленная, нет формы сослагательного наклонения;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5) Схема - существительное в им. пад. - краткое причастие (Завод восстановлен); значение - отношение между субъектом и его предикативным признаком - состоянием как результатом действия, парадигма полная.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С несогласованными (некоординируемыми) главными членами: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1) Схема - существительное в им. п. - существительное в косв. . или наречие (Отец на работе. Друзья рядом); значение - отношение между субъектом и его предикативным признаком - состоянием, свойством, качеством, квалификацией; парадигма полная;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2) Схема - существительное в им. пад. - инфинитив (Задача - учиться); значение - отношение между предметно представленным состоянием и его предикативным признаком - отвлеченно представленным действием или процессуальным состоянием; парадигма пятичленная, отсутствует выражение значений побуждения, желания, долженствования;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3) Схема - существительное в им. пад. - предикативное наречие (слово категории состояния) (Ложь - это непростительно); значение - отношение между действием или состоянием, названным через предмет, его представляющий, и его предикативным признаком - качественной характеристикой; парадигма четырехчленная, отсутствует выражение условия, желательности, побуждения и долженствования;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4) Схема - инфинитив - существительное в им. пад. (Трудиться - доблесть); значение - отношение между отвлеченно представленным действием или процессуальным состоянием и его предикативным признаком - квалификацией; парадигма шестичленная, отсутствует выражение желательности и долженствования;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5) Схема - инфинитив - связка - инфинитив (Сомневаться - значит искать); значение - отношение между отвлеченно представленным действием или процессуальным состоянием и его предикативным признаком - отвлеченно представленным действием или процессуальным состоянием; парадигма - 6 членов, отсутствует выражение желательности и долженствования; </w:t>
      </w:r>
    </w:p>
    <w:p w:rsidR="00D47056" w:rsidRDefault="00D47056" w:rsidP="00D47056">
      <w:pPr>
        <w:spacing w:before="120"/>
        <w:ind w:firstLine="567"/>
        <w:jc w:val="both"/>
      </w:pPr>
      <w:r w:rsidRPr="00B56409">
        <w:t xml:space="preserve">6) Схема - инфинитив - предикативное наречие (слово категории состояния) (Кататься весело); значение - отношение между отвлеченно представленным действием или процессуальным состоянием и его предикативным признаком - качественной квалификацией; парадигма - 7 членов, отсутствует выражение долженствования.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2. Современное структурно-семантическое направление предполагает рассмотрение предложения и его компонентов в единстве структуры и семантики. В соответствии с этим подходом в ряде учебников (см., например, В.В. Бабайцева, Л.Ю. Максимов, указ.учебник, с. 19) выделяются следующие признаки членов предложения: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1. Структурные: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участие в формировании структурной схемы предложения (подлежащее, сказуемое);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способ выражения члена предложения;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характер связи (координация, соположение, тяготение - для главных членов; согласование, управление, примыкание - для второстепенных членов).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2. Семантические: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логическое значение (субъект или носитель предикативного признака, предикат или сам предикативный признак, объект, признак, обстоятельство или признак действия, признак признака, признак состояния);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категориальное значение (значение части речи, которой выражен член предложения);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лексическое значение;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коммуникативная нагрузка (в составе темы или в составе ремы находится член предложения). </w:t>
      </w:r>
    </w:p>
    <w:p w:rsidR="00D47056" w:rsidRDefault="00D47056" w:rsidP="00D47056">
      <w:pPr>
        <w:spacing w:before="120"/>
        <w:ind w:firstLine="567"/>
        <w:jc w:val="both"/>
      </w:pPr>
      <w:r w:rsidRPr="00B56409">
        <w:t xml:space="preserve">Двусоставное предложение имеет два состава - состав подлежащего (со всеми относящимися к нему словами) и состав сказуемого (сказуемое и поясняющие его слова).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Подлежащее и сказуемое - главные члены двусоставного предложения, его конструктивный, формальный и смысловой центр, то есть его предикативная основа. Главные члены связаны друг с другом предикативными отношениями, в которых заложено объективно-модальное значение.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Общее логическое значение подлежащего и сказуемого - это значение предмета речи/мысли (субстанции) и признака этого предмета речи/мысли, которое выражается в предложении. Отвлеченное значение признака в широком понимании конкретизируется в предложении: конкретное действие, качество, свойство, принадлежность, национальность, профессия, возраст и т.д. Грамматическая связь - координация.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Подлежащее обозначает предмет речи/мысли, который понимается очень широко. Оно может обозначать лицо, которое совершает действие, неодушевленный предмет, явление, отвлеченное понятие, выступающее в качестве носителя признака. Подлежащее может быть выражено любой частью речи, а также словосочетанием. Наиболее распространенная форма - форма именительного падежа имени существительного или местоимения: Весна в этом году выдалась ветреной. Сам он - первейший лентяй в группе.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Подлежащее может быть выражено также: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любым местоимением-существительным: Кто-то потревожил спящего; Никто не хотел умирать; Каждый хочет быть удачливым и т.п.;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прилагательным и причастием в значении существительного: Желающие могут спать; Отдыхающие приглашаются обедать;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количественным, порядковым, собирательным числительным: Три плюс два равняется пяти; Трое отправились в лес;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инфинитивом, обозначающим независимое, не относящееся к субъекту действие (сказуемое, обычно составное именное, стоит после подлежащего): Учиться - наша главная задача, Кататься на каруселях весело; Обойти то мелкое и призрачное, что мешает быть свободным и счастливым, - вот цель и смысл нашей жизни;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неизменяемой частью речи, употребленной в значении существительного: Его ах да ох надоело;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словосочетанием, лексически или синтаксически несвободным (неразложимым, цельным): Красная рыба последние годы плоховато ловится на крюк; Погибли сотни деревьев; Поступило несколько предложений.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Сказуемое - главный член двусоставного, выражающий признак предмета речи/мысли, названный подлежащим. Наиболее типичная форма - глагол в личной форме.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По структуре различаются три типа сказуемого: простое, составное (глагольное, именное), сложное.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Основанием деления сказуемого на простое и составное служит способ выражение вещественного и грамматического значений.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В простом глагольном сказуемом названные значения выражаются одним словом; в составном связка и вспомогательный глагол выражают грамматическое значение, присвязочная часть и инфинитив выражают вещественное (лексическое) значение.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Простое глагольное сказуемое выражается глаголом в изъявительном, повелительном, сослагательном наклонениях и инфинитивом в особом употреблении.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Примеры: Ты не смейся! Давайте поговорим! Вы бы меня угостили чем-нибудь, что ли. А ты и плакать сразу.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В последнем предложении инфинитив имеет значение быстро начавшегося действия, это значение может усиливаться частицами ну, давай.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В особых условиях (преимущественно в сфере экспрессивно окрашенной разговорно-бытовой или художественной речи) функцию простого глагольного сказуемого может выполнять лишенный форм словоизменения междометный, или усеченный, глагол: Тут рыцарь прыг в седло и бросил повода…Я хвать за пояс - пистолета нет.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Простое глагольное сказуемое бывает осложненным, при обозначении конкретного действия специально подчеркивается тот или иной аспект его реализации (длительность, интенсивность, неопределенность, преднамеренность и т.д). Такое сказуемое, в частности, представляют: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1) повторяющиеся спрягаемые глагольные формы: Сапожник бился, бился И, наконец, за ум хватился (Крылов); Герасим глядел, глядел да как засмеется вдруг (Тургенев);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2) повторяющиеся спрягаемые глагольные формы, соединенные частицей так: Вот я его обрадую так обрадую;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3) сочетания спрягаемой глагольной формы с предшествующим инфинитивом того же глагола: Помнить я помню, да только смутно;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4) сочетания спрягаемой глагольной формы с отглагольной частицей знай: А он знай пляшет;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5) слитные сочетания спрягаемых глагольных форм типа пойду прогуляюсь, лягу отдохну.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Осложненные элементы вносят дополнительные оттенки в грамматическое и лексическое значение сказуемого, но не затрагивают его структуры (см.: Н.М. Шанский, с. 447).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В качестве простого глагольного сказуемого в соответствующем синтаксическом употреблении рассматриваются также устойчивые глагольно-именные сочетания типа принимать участие, оказывать помощь, приходить в уныние, впадать в тоску и т.п.(там же).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Составное сказуемое. Как уже отмечалось выше, в простом глагольном сказуемом признаки лица, числа, времени, наклонения и собственно лексическое значение выражаются одной формой, в составном сказуемом грамматическое и лексическое значение выражаются раздельно.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В зависимости от морфологической природы присвязочной части различаются 2 типа составного сказуемого - составное глагольное и составное именное.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Составное глагольное сказуемое состоит из вспомогательного глагола и инфинитива. Обязательно следует помнить, что не всякий русский глагол может выступать в роли вспомогательного, список этих глаголов ограничен.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Наиболее типичными вспомогательными глаголами являются: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фазовые глаголы, обозначающие начало, продолжение, конец действия, названного инфинитивом или употребляющиеся в этом значении: начать, стать, приняться, кончить, перестать, прекратить, бросить (в значении перестать), продолжать, остаться и т.п.;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- глаголы с модальным значением, выражающие различные оттенки модальности: возможность, невозможность, предрасположенность к действию, желание, стремление, решение, старание: хотеть, желать, мочь, собираться, мечтать, намереваться, осмелиться, пытаться и т.п.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В качестве составного глагольного сказуемого рассматриваются также сочетания инфинитива с предикативными прилагательными, имеющими модальное значение (должен, намерен, готов, обязан, способен, рад) и глагольно-именными оборотами фразеологического типа (иметь привычку, иметь намерение, изъявить желание и т.п.): Человек должен трудиться (Горький); Я намерен уйти; Он изъявил желание остаться.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К осложненным формам составного глагольного сказуемого относят синтаксические конструкции, включающие комбинацию из модального и фазового либо двух модальных глаголов+инфинитив: Шубин хотел начать работать… (Тургенев); Я могу (должен) решиться уехать.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Установление конструктивных границ составного глагольного сказуемого и, в частности, отграничение такого сказуемого от простого глагольного вызывает определенные трудности, обусловленные тем, что состав фазовых и модальных глаголов очерчивается в русском языке недостаточно четко. Поэтому нередко одни и те же синтаксические построения получают у разных авторов неоднозначную трактовку. Очевидно, в таких и подобных случаях однозначного решения принять невозможно и приходится признать допустимость двоякой синтаксической трактовки по крайней мере некоторых из соответствующих построений. (См.подробнее: Шанский Н.М., указ.учебник, с. 447-449).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Составное именное сказуемое формируется из связки (в том числе и нулевой), обеспечивающей его грамматическую квалификацию в категориях наклонения, времени и лица, и именной (присвязочной) части, выражаемой одной из склоняемых частей речи (существительного, прилагательного, причастия, числительного, местоимений различных разрядов) или их заместителями.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Понятие связки и состав связок в различных учебных пособиях определяются неодинаково.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А.Н.Гвоздев относит к числу связок наряду с "чистой" связкой быть глаголы стать, делаться, являться, представляться, казаться, выполняющие эту роль, когда они практически утрачивают свое лексическое значение, как в предложениях: Он был учителем; Сестра стала взрослой; Ветер делается неприятным; Он является новатором; Вопрос представляется ясным; Он показался мне утомленным (ср.предложения: Он был на концерте; Сестра стала у окна; Кирпич делается из глины; На занятия он является одним из первых; Он представляется начальнику, где соответствующие глаголы выступают в качестве простого глагольного сказуемого).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В "Грамматике русского языка" (1954) и ряде других пособий (в том числе и в школьном учебнике) связочная функция приписывается также лексически полнозначным глаголам в конструкциях типа Сестра лежала больная; Лето стояло жаркое; Сын растет книголюбом. Причем сочетания таких глаголов с подчиненными им именами квалифицируются либо как составное именное сказуемое со знаменательной связкой (школьный учебник), либо как сложное именное сказуемое (Грамматика - 54, Н.С. Валгина и др.), либо как особый, переходный тип сложного сказуемого, совмещающего в себе черты простого и составного сказуемого (А.Н. Гвоздев). В зарубежной лингвистике эти сочетания получили иную трактовку: в них выделяют простое глагольное сказуемое+предикативное определение или предикативное дополнение. Аналогичную точку зрения отстаивают (и не без оснований, по словам Н.М. Шанского) Л.Д. Чеснокова и П.А. Лекант.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Проф. Л.Я. Маловицкий (см.: Современный русский язык: Уч.пособие для студентов пед.ин-тов по спец. "Педагогика и методика нач.обучения" / Р.Н. Попов, Д.П. Валькова, Л.Я. Маловицкий, А.К. Федоров - М.,1986) отмечает, что связка бывает словесно выраженной и словесно не выраженной и выделяет нулевую, незнаменательную, полузнаменательную и знаменательную связки.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Словесно не выраженная - это нулевая связка. Её наличие в составе сказуемого выявляется в системе противопоставлений, ср.: В сумерки луга похожи на море (Паустовский); В сумерки луга были похожи на море; В сумерки луга будут похожи на море.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Грамматическим показателем прошедшего и будущего времени изъявительного наклонения здесь являются связки были, будут, а грамматический показатель синтаксического настоящего времени и изъявительного наклонения в первом примере - нулевая связка.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Незнаменательная - это только связка быть, которая не имеет лексического значения, она - показатель прошедшего или будущего времени, изъявительного, повелительного или сослагательного наклонения: 1) Гроза была хозяйкой этой ночи; 2) Здесь будет город заложен Назло надменному соседу (Пушкин); 3) Сердца людей да будут благодарны Ему, вождю, живому на века! (Жаров).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Для выражения настоящего времени иногда употребляется глагольная форма этой связки - есть.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Полузнаменательная связка, кроме грамматического выражения времени и наклонения, обладает некоторой долей лексического значения. Например, связки стать, становиться, делаться указывают на возникновение признака или на его изменение: Туман стал гуще; Ждать становилось все труднее; Я сделался больным.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Связки казаться, считаться, слыть подчеркивают, что признак дается в чьем-либо представлении: В дороге люди кажутся моложе, улыбчивей, доверчивей, ясней.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Связки бывать, состоять, оказаться, выглядеть, заключаться указывают на проявление, обнаружение признака: У сильных и горе бывает сильным; Смысл человеческого существования состоит в самой высокой требовательности к самому себе (Герман).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Знаменательная связка полностью сохраняет лексическое значение. В качестве такой связки обычно употребляются глаголы движения и состояния: идти, лететь, вернуться, сидеть, лежать и т.п., а также глаголы работать, служить: Он сложа руки прохаживался угрюмый (Лермонтов); Я стою очарованный утренней панорамой (Федосеев); Настя работала секретарем в Союзе художников (Паустовский).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Стандартными (специализированными) формами именной части в составном именном сказуемом являются именительный и творительный падежи склоняемых частей речи, а также формы сравнительной степени прилагательных и краткие формы прилагательных и причастий, используемых исключительно в присвязочной позиции (с. 450, Шанский): К осени дни становятся короче; И воздух становится слаще, и дали приветливее, и люди милее, и жизнь легче (Федин); Дела мои расстроены и т.п.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Употребление в присвязочной позиции других падежных или предложно-падежных форм частей речи, наречий и наречных сочетаний и т.п. (на что указывают все учебные пособия) носит в большинстве случаев вторичный, производный характер. Такие формы появляются в присвязочной позиции либо как заместители стандартных форм, например: Бойцы были наготове (Бойцы были готовы); эта работа была ему в привычку (Эта работа была ему привычной); Ведь я ей несколько сродни; Была без радости любовь, разлука будет без печали; либо в результате компрессии (сжатия) занимающих эту позицию словосочетаний с лексически "пустым" или тавтологическим по отношению к подлежащему главным членом, который стоял бы в данной позиции в именительном или творительном падеже, например: Эта обувь высшего качества (Эта обувь - обувь высшего качества); Это общежитие для студентов; Он был веселого нрава.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Подобные случаи встречаются в современном русском языке достаточно часто.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И.П. Распопов (его точка зрения изложена в учебнике под ред. Н.М. Шанского, с. 450) отмечает, что вряд ли правомерно относить к присвязочной части составного именного сказуемого построения типа: Враг был у ворот города; Река рядом; Место сбора в парке; Цель вовсе не в нашем счастье, а в чем-то более разумном и великом.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В этих предложениях зависимые словоформы представляют вовсе не присвязочный член составного именного сказуемого, а выступают в роли второстепенных членов (обстоятельств и дополнений) при простом глагольном сказуемом, которое в данном случае сокращается либо до грамматической формы, омонимичной связке, либо до нуля. Сравните эту точку зрения с точкой зрения авторов Русской грамматики (Лес рядом).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Особо следует отметить синтаксические конструкции, образуемые сочетанием модального или фазового глагола со связкой в инфинитиве и призвязочным членом (существительным или прилагательным в творительном падеже): Все в нашем классе хотели стать актерами; Она старалась казаться веселой; Глаза ее продолжали оставаться грустными. </w:t>
      </w:r>
    </w:p>
    <w:p w:rsidR="00D47056" w:rsidRDefault="00D47056" w:rsidP="00D47056">
      <w:pPr>
        <w:spacing w:before="120"/>
        <w:ind w:firstLine="567"/>
        <w:jc w:val="both"/>
      </w:pPr>
      <w:r w:rsidRPr="00B56409">
        <w:t xml:space="preserve">Такие конструкции квалифицируются в учебных пособиях либо как осложненные формы составного именного сказуемого (П.А. Лекант), либо как трехчленное сложное сказуемое (Грамматика-54), либо как трехчленное сказуемое смешанного (глагольно-именного) типа (Н.С. Валгина). Последняя квалификация представляется наиболее точной, поскольку в этих случаях имеет место своеобразная контаминация форм составного глагольного и составного именного сказуемого. </w:t>
      </w:r>
    </w:p>
    <w:p w:rsidR="00D47056" w:rsidRPr="00B56409" w:rsidRDefault="00D47056" w:rsidP="00D47056">
      <w:pPr>
        <w:spacing w:before="120"/>
        <w:ind w:firstLine="567"/>
        <w:jc w:val="both"/>
      </w:pPr>
      <w:r w:rsidRPr="00B56409">
        <w:t xml:space="preserve">Второстепенные члены предложения </w:t>
      </w:r>
    </w:p>
    <w:p w:rsidR="00D47056" w:rsidRDefault="00D47056" w:rsidP="00D47056">
      <w:pPr>
        <w:spacing w:before="120"/>
        <w:ind w:firstLine="567"/>
        <w:jc w:val="both"/>
      </w:pPr>
      <w:r w:rsidRPr="00B56409">
        <w:t xml:space="preserve">В соответствии с традицией, идущей от Ф.И. Буслаева, второстепенные члены предложения рассматриваются по существу безотносительно к конструктивной организации предложения в целом. Поэтому для их квалификации в большинстве случаев оказывается достаточным обращение к двусловным сочетаниям, представляющим не предложение как таковое, а лишь отдельные фрагменты предложения. Обычно выделяют три основных разряда второстепенных членов предложения - определения, дополнения и обстоятельства. Их выделение имеет в виду дифференцированное выражение семантики отношений, характерных для словосочетания, а именно атрибутивных, объектных и обстоятельственных (вопрос изучается самостоятельно по учебникам, указанным в литературе).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056"/>
    <w:rsid w:val="000157EB"/>
    <w:rsid w:val="002D1AC8"/>
    <w:rsid w:val="004B1CE3"/>
    <w:rsid w:val="006B11B3"/>
    <w:rsid w:val="00B20CF9"/>
    <w:rsid w:val="00B56409"/>
    <w:rsid w:val="00C948CB"/>
    <w:rsid w:val="00D4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FFACA8-DBD2-4140-9526-E77AAF16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7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Простое двусоставное предложение</vt:lpstr>
    </vt:vector>
  </TitlesOfParts>
  <Company>Home</Company>
  <LinksUpToDate>false</LinksUpToDate>
  <CharactersWithSpaces>24291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Простое двусоставное предложение</dc:title>
  <dc:subject/>
  <dc:creator>User</dc:creator>
  <cp:keywords/>
  <dc:description/>
  <cp:lastModifiedBy>admin</cp:lastModifiedBy>
  <cp:revision>2</cp:revision>
  <dcterms:created xsi:type="dcterms:W3CDTF">2014-02-14T15:15:00Z</dcterms:created>
  <dcterms:modified xsi:type="dcterms:W3CDTF">2014-02-14T15:15:00Z</dcterms:modified>
</cp:coreProperties>
</file>