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ECF" w:rsidRPr="00C26ECF" w:rsidRDefault="00C26ECF" w:rsidP="00C26ECF">
      <w:pPr>
        <w:pStyle w:val="5"/>
        <w:jc w:val="center"/>
        <w:rPr>
          <w:sz w:val="40"/>
          <w:szCs w:val="40"/>
        </w:rPr>
      </w:pPr>
      <w:bookmarkStart w:id="0" w:name="_top"/>
      <w:bookmarkEnd w:id="0"/>
      <w:r w:rsidRPr="00C26ECF">
        <w:rPr>
          <w:sz w:val="40"/>
          <w:szCs w:val="40"/>
        </w:rPr>
        <w:t>Санкт-Петербургский Государственный Университет</w:t>
      </w:r>
    </w:p>
    <w:p w:rsidR="00C26ECF" w:rsidRDefault="00C26ECF" w:rsidP="00C26ECF">
      <w:pPr>
        <w:pStyle w:val="7"/>
        <w:jc w:val="center"/>
        <w:rPr>
          <w:sz w:val="36"/>
        </w:rPr>
      </w:pPr>
      <w:r>
        <w:rPr>
          <w:sz w:val="36"/>
        </w:rPr>
        <w:t>Факультет географии и геоэкологии</w:t>
      </w:r>
    </w:p>
    <w:p w:rsidR="00C26ECF" w:rsidRDefault="00C26ECF" w:rsidP="00C26ECF">
      <w:pPr>
        <w:jc w:val="center"/>
        <w:rPr>
          <w:sz w:val="30"/>
        </w:rPr>
      </w:pPr>
      <w:r>
        <w:rPr>
          <w:sz w:val="36"/>
        </w:rPr>
        <w:t xml:space="preserve">Кафедра экономической и социальной </w:t>
      </w:r>
      <w:r w:rsidR="00B13B82">
        <w:rPr>
          <w:sz w:val="36"/>
        </w:rPr>
        <w:t>географии</w:t>
      </w:r>
    </w:p>
    <w:p w:rsidR="00C26ECF" w:rsidRDefault="001D5564" w:rsidP="00C26ECF">
      <w:pPr>
        <w:jc w:val="center"/>
        <w:rPr>
          <w:sz w:val="30"/>
        </w:rPr>
      </w:pPr>
      <w:r>
        <w:rPr>
          <w:rFonts w:ascii="Arial Black" w:hAnsi="Arial Black"/>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7" o:title="BD10290_"/>
          </v:shape>
        </w:pict>
      </w:r>
    </w:p>
    <w:p w:rsidR="00C26ECF" w:rsidRDefault="00C26ECF" w:rsidP="00C26ECF">
      <w:pPr>
        <w:jc w:val="center"/>
        <w:rPr>
          <w:sz w:val="30"/>
        </w:rPr>
      </w:pPr>
    </w:p>
    <w:p w:rsidR="00C26ECF" w:rsidRDefault="00C26ECF" w:rsidP="00C26ECF">
      <w:pPr>
        <w:jc w:val="center"/>
        <w:rPr>
          <w:sz w:val="30"/>
        </w:rPr>
      </w:pPr>
    </w:p>
    <w:p w:rsidR="00C26ECF" w:rsidRDefault="00C26ECF" w:rsidP="00C26ECF">
      <w:pPr>
        <w:jc w:val="center"/>
        <w:rPr>
          <w:sz w:val="30"/>
        </w:rPr>
      </w:pPr>
    </w:p>
    <w:p w:rsidR="00C26ECF" w:rsidRDefault="00C26ECF" w:rsidP="00C26ECF">
      <w:pPr>
        <w:jc w:val="center"/>
        <w:rPr>
          <w:sz w:val="30"/>
        </w:rPr>
      </w:pPr>
    </w:p>
    <w:p w:rsidR="00C26ECF" w:rsidRDefault="00C26ECF" w:rsidP="00C26ECF">
      <w:pPr>
        <w:jc w:val="center"/>
        <w:rPr>
          <w:sz w:val="30"/>
        </w:rPr>
      </w:pPr>
    </w:p>
    <w:p w:rsidR="00C26ECF" w:rsidRDefault="00C26ECF" w:rsidP="00C26ECF">
      <w:pPr>
        <w:jc w:val="center"/>
        <w:rPr>
          <w:sz w:val="30"/>
        </w:rPr>
      </w:pPr>
    </w:p>
    <w:p w:rsidR="00C26ECF" w:rsidRDefault="00C26ECF" w:rsidP="00C26ECF">
      <w:pPr>
        <w:jc w:val="center"/>
        <w:rPr>
          <w:sz w:val="30"/>
        </w:rPr>
      </w:pPr>
    </w:p>
    <w:p w:rsidR="00C26ECF" w:rsidRDefault="00C26ECF" w:rsidP="00C26ECF">
      <w:pPr>
        <w:jc w:val="center"/>
        <w:rPr>
          <w:sz w:val="30"/>
        </w:rPr>
      </w:pPr>
    </w:p>
    <w:p w:rsidR="00C26ECF" w:rsidRDefault="00C26ECF" w:rsidP="00C26ECF">
      <w:pPr>
        <w:jc w:val="center"/>
        <w:rPr>
          <w:sz w:val="30"/>
        </w:rPr>
      </w:pPr>
    </w:p>
    <w:p w:rsidR="00C26ECF" w:rsidRDefault="00C26ECF" w:rsidP="00C26ECF">
      <w:pPr>
        <w:jc w:val="center"/>
        <w:rPr>
          <w:sz w:val="30"/>
        </w:rPr>
      </w:pPr>
    </w:p>
    <w:p w:rsidR="00C26ECF" w:rsidRPr="00C26ECF" w:rsidRDefault="00C26ECF" w:rsidP="00C26ECF">
      <w:pPr>
        <w:pStyle w:val="8"/>
        <w:jc w:val="center"/>
        <w:rPr>
          <w:b/>
          <w:sz w:val="40"/>
          <w:szCs w:val="40"/>
        </w:rPr>
      </w:pPr>
      <w:r w:rsidRPr="00C26ECF">
        <w:rPr>
          <w:b/>
          <w:sz w:val="40"/>
          <w:szCs w:val="40"/>
        </w:rPr>
        <w:t>КУРСОВАЯ РАБОТА</w:t>
      </w:r>
    </w:p>
    <w:p w:rsidR="00C26ECF" w:rsidRPr="00C26ECF" w:rsidRDefault="00C26ECF" w:rsidP="00C26ECF">
      <w:pPr>
        <w:jc w:val="center"/>
        <w:rPr>
          <w:b/>
          <w:bCs/>
          <w:i/>
          <w:sz w:val="40"/>
        </w:rPr>
      </w:pPr>
      <w:r w:rsidRPr="00C26ECF">
        <w:rPr>
          <w:b/>
          <w:bCs/>
          <w:i/>
          <w:sz w:val="40"/>
        </w:rPr>
        <w:t>НА ТЕМУ:</w:t>
      </w:r>
    </w:p>
    <w:p w:rsidR="00C26ECF" w:rsidRDefault="00C26ECF" w:rsidP="00C26ECF">
      <w:pPr>
        <w:jc w:val="center"/>
        <w:rPr>
          <w:b/>
          <w:bCs/>
          <w:sz w:val="36"/>
        </w:rPr>
      </w:pPr>
      <w:r>
        <w:rPr>
          <w:b/>
          <w:bCs/>
          <w:sz w:val="36"/>
        </w:rPr>
        <w:t>«</w:t>
      </w:r>
      <w:r w:rsidR="003E0B95">
        <w:rPr>
          <w:b/>
          <w:bCs/>
          <w:sz w:val="36"/>
        </w:rPr>
        <w:t>Пространственные различия в электоральной эффективности избирательных компаний по выборам в Законодательное собрание</w:t>
      </w:r>
      <w:r w:rsidR="004711D8">
        <w:rPr>
          <w:b/>
          <w:bCs/>
          <w:sz w:val="36"/>
        </w:rPr>
        <w:t xml:space="preserve"> Санкт-Петербурга </w:t>
      </w:r>
      <w:r w:rsidR="003E0B95">
        <w:rPr>
          <w:b/>
          <w:bCs/>
          <w:sz w:val="36"/>
        </w:rPr>
        <w:t>третьего созыва</w:t>
      </w:r>
      <w:r>
        <w:rPr>
          <w:b/>
          <w:bCs/>
          <w:sz w:val="36"/>
        </w:rPr>
        <w:t>»</w:t>
      </w:r>
    </w:p>
    <w:p w:rsidR="00C26ECF" w:rsidRDefault="00C26ECF" w:rsidP="00C26ECF">
      <w:pPr>
        <w:jc w:val="center"/>
        <w:rPr>
          <w:b/>
          <w:bCs/>
          <w:sz w:val="36"/>
        </w:rPr>
      </w:pPr>
    </w:p>
    <w:p w:rsidR="00C26ECF" w:rsidRDefault="00C26ECF" w:rsidP="00C26ECF">
      <w:pPr>
        <w:jc w:val="center"/>
        <w:rPr>
          <w:b/>
          <w:bCs/>
          <w:sz w:val="36"/>
        </w:rPr>
      </w:pPr>
    </w:p>
    <w:p w:rsidR="00C26ECF" w:rsidRDefault="00C26ECF" w:rsidP="00C26ECF">
      <w:pPr>
        <w:jc w:val="right"/>
        <w:rPr>
          <w:b/>
          <w:bCs/>
          <w:sz w:val="32"/>
        </w:rPr>
      </w:pPr>
      <w:r>
        <w:rPr>
          <w:b/>
          <w:bCs/>
          <w:sz w:val="32"/>
        </w:rPr>
        <w:t xml:space="preserve">Выполнил студент </w:t>
      </w:r>
    </w:p>
    <w:p w:rsidR="00C26ECF" w:rsidRDefault="00C26ECF" w:rsidP="00C26ECF">
      <w:pPr>
        <w:jc w:val="right"/>
        <w:rPr>
          <w:b/>
          <w:bCs/>
          <w:sz w:val="32"/>
        </w:rPr>
      </w:pPr>
      <w:r>
        <w:rPr>
          <w:b/>
          <w:bCs/>
          <w:sz w:val="32"/>
        </w:rPr>
        <w:t>четвертого курса:</w:t>
      </w:r>
    </w:p>
    <w:p w:rsidR="00C26ECF" w:rsidRDefault="00C26ECF" w:rsidP="00C26ECF">
      <w:pPr>
        <w:jc w:val="right"/>
        <w:rPr>
          <w:b/>
          <w:bCs/>
          <w:sz w:val="32"/>
        </w:rPr>
      </w:pPr>
      <w:r>
        <w:rPr>
          <w:b/>
          <w:bCs/>
          <w:sz w:val="32"/>
        </w:rPr>
        <w:t>Плещенко Д.В.</w:t>
      </w:r>
    </w:p>
    <w:p w:rsidR="00C26ECF" w:rsidRDefault="00C26ECF" w:rsidP="00C26ECF">
      <w:pPr>
        <w:jc w:val="right"/>
        <w:rPr>
          <w:b/>
          <w:bCs/>
          <w:sz w:val="32"/>
        </w:rPr>
      </w:pPr>
      <w:r>
        <w:rPr>
          <w:b/>
          <w:bCs/>
          <w:sz w:val="32"/>
        </w:rPr>
        <w:t>Научный руководитель:</w:t>
      </w:r>
    </w:p>
    <w:p w:rsidR="00C26ECF" w:rsidRDefault="00C26ECF" w:rsidP="00C26ECF">
      <w:pPr>
        <w:jc w:val="right"/>
        <w:rPr>
          <w:b/>
          <w:bCs/>
          <w:sz w:val="32"/>
        </w:rPr>
      </w:pPr>
      <w:r>
        <w:rPr>
          <w:b/>
          <w:bCs/>
          <w:sz w:val="32"/>
        </w:rPr>
        <w:t>К.г.н. доцент Аксенов К.Э</w:t>
      </w:r>
    </w:p>
    <w:p w:rsidR="00C26ECF" w:rsidRDefault="00C26ECF" w:rsidP="00C26ECF">
      <w:pPr>
        <w:jc w:val="center"/>
        <w:rPr>
          <w:b/>
          <w:bCs/>
          <w:sz w:val="36"/>
        </w:rPr>
      </w:pPr>
    </w:p>
    <w:p w:rsidR="00C26ECF" w:rsidRDefault="00C26ECF" w:rsidP="00C26ECF">
      <w:pPr>
        <w:jc w:val="center"/>
        <w:rPr>
          <w:b/>
          <w:bCs/>
          <w:sz w:val="36"/>
        </w:rPr>
      </w:pPr>
    </w:p>
    <w:p w:rsidR="00C26ECF" w:rsidRDefault="00C26ECF" w:rsidP="00C26ECF">
      <w:pPr>
        <w:jc w:val="center"/>
        <w:rPr>
          <w:b/>
          <w:bCs/>
          <w:sz w:val="36"/>
        </w:rPr>
      </w:pPr>
    </w:p>
    <w:p w:rsidR="00C26ECF" w:rsidRDefault="00C26ECF" w:rsidP="00C26ECF">
      <w:pPr>
        <w:jc w:val="center"/>
        <w:rPr>
          <w:b/>
          <w:bCs/>
          <w:sz w:val="36"/>
        </w:rPr>
      </w:pPr>
    </w:p>
    <w:p w:rsidR="00C26ECF" w:rsidRDefault="001D5564" w:rsidP="00C26ECF">
      <w:pPr>
        <w:jc w:val="center"/>
        <w:rPr>
          <w:b/>
          <w:bCs/>
          <w:sz w:val="36"/>
        </w:rPr>
      </w:pPr>
      <w:r>
        <w:rPr>
          <w:rFonts w:ascii="Arial Black" w:hAnsi="Arial Black"/>
          <w:b/>
          <w:sz w:val="28"/>
          <w:szCs w:val="28"/>
        </w:rPr>
        <w:pict>
          <v:shape id="_x0000_i1026" type="#_x0000_t75" style="width:450pt;height:7.5pt" o:hrpct="0" o:hralign="center" o:hr="t">
            <v:imagedata r:id="rId7" o:title="BD10290_"/>
          </v:shape>
        </w:pict>
      </w:r>
    </w:p>
    <w:p w:rsidR="00C26ECF" w:rsidRPr="00C26ECF" w:rsidRDefault="00C26ECF" w:rsidP="00C26ECF">
      <w:pPr>
        <w:pStyle w:val="9"/>
        <w:jc w:val="center"/>
        <w:rPr>
          <w:b/>
        </w:rPr>
      </w:pPr>
      <w:r w:rsidRPr="00C26ECF">
        <w:rPr>
          <w:b/>
        </w:rPr>
        <w:t>Санкт-Петербург</w:t>
      </w:r>
    </w:p>
    <w:p w:rsidR="00C26ECF" w:rsidRDefault="00C26ECF" w:rsidP="00C26ECF">
      <w:pPr>
        <w:jc w:val="center"/>
        <w:rPr>
          <w:b/>
          <w:bCs/>
          <w:sz w:val="22"/>
        </w:rPr>
      </w:pPr>
      <w:r>
        <w:rPr>
          <w:b/>
          <w:bCs/>
          <w:sz w:val="22"/>
        </w:rPr>
        <w:t>2003г.</w:t>
      </w:r>
    </w:p>
    <w:p w:rsidR="00C62FFE" w:rsidRDefault="00C62FFE" w:rsidP="00C62FFE">
      <w:pPr>
        <w:pStyle w:val="a3"/>
        <w:ind w:firstLine="540"/>
        <w:jc w:val="center"/>
        <w:rPr>
          <w:b/>
          <w:sz w:val="32"/>
          <w:szCs w:val="32"/>
        </w:rPr>
      </w:pPr>
      <w:r>
        <w:rPr>
          <w:b/>
          <w:sz w:val="32"/>
          <w:szCs w:val="32"/>
        </w:rPr>
        <w:t>СОДЕРЖАНИЕ</w:t>
      </w:r>
    </w:p>
    <w:p w:rsidR="00C62FFE" w:rsidRDefault="00C62FFE" w:rsidP="00C62FFE">
      <w:pPr>
        <w:ind w:right="51" w:firstLine="284"/>
        <w:jc w:val="both"/>
      </w:pPr>
    </w:p>
    <w:tbl>
      <w:tblPr>
        <w:tblW w:w="9830" w:type="dxa"/>
        <w:tblLayout w:type="fixed"/>
        <w:tblCellMar>
          <w:left w:w="70" w:type="dxa"/>
          <w:right w:w="70" w:type="dxa"/>
        </w:tblCellMar>
        <w:tblLook w:val="0000" w:firstRow="0" w:lastRow="0" w:firstColumn="0" w:lastColumn="0" w:noHBand="0" w:noVBand="0"/>
      </w:tblPr>
      <w:tblGrid>
        <w:gridCol w:w="9070"/>
        <w:gridCol w:w="760"/>
      </w:tblGrid>
      <w:tr w:rsidR="00C62FFE">
        <w:tc>
          <w:tcPr>
            <w:tcW w:w="9070" w:type="dxa"/>
            <w:shd w:val="clear" w:color="auto" w:fill="auto"/>
          </w:tcPr>
          <w:p w:rsidR="00C62FFE" w:rsidRPr="00C62FFE" w:rsidRDefault="00C62FFE">
            <w:pPr>
              <w:jc w:val="both"/>
              <w:rPr>
                <w:sz w:val="28"/>
                <w:szCs w:val="28"/>
              </w:rPr>
            </w:pPr>
          </w:p>
        </w:tc>
        <w:tc>
          <w:tcPr>
            <w:tcW w:w="760" w:type="dxa"/>
            <w:shd w:val="clear" w:color="auto" w:fill="auto"/>
          </w:tcPr>
          <w:p w:rsidR="00C62FFE" w:rsidRPr="00C62FFE" w:rsidRDefault="00C62FFE">
            <w:pPr>
              <w:jc w:val="right"/>
              <w:rPr>
                <w:sz w:val="28"/>
                <w:szCs w:val="28"/>
              </w:rPr>
            </w:pPr>
            <w:r>
              <w:rPr>
                <w:sz w:val="28"/>
                <w:szCs w:val="28"/>
              </w:rPr>
              <w:t>Стр.</w:t>
            </w:r>
          </w:p>
        </w:tc>
      </w:tr>
      <w:tr w:rsidR="00C62FFE">
        <w:tc>
          <w:tcPr>
            <w:tcW w:w="9070" w:type="dxa"/>
            <w:shd w:val="clear" w:color="auto" w:fill="auto"/>
          </w:tcPr>
          <w:p w:rsidR="00C62FFE" w:rsidRPr="00C62FFE" w:rsidRDefault="00C62FFE">
            <w:pPr>
              <w:jc w:val="both"/>
              <w:rPr>
                <w:sz w:val="28"/>
                <w:szCs w:val="28"/>
              </w:rPr>
            </w:pPr>
            <w:r w:rsidRPr="00C62FFE">
              <w:rPr>
                <w:sz w:val="28"/>
                <w:szCs w:val="28"/>
              </w:rPr>
              <w:t>Введение</w:t>
            </w:r>
          </w:p>
        </w:tc>
        <w:tc>
          <w:tcPr>
            <w:tcW w:w="760" w:type="dxa"/>
            <w:shd w:val="clear" w:color="auto" w:fill="auto"/>
          </w:tcPr>
          <w:p w:rsidR="00C62FFE" w:rsidRPr="00C62FFE" w:rsidRDefault="00C62FFE">
            <w:pPr>
              <w:jc w:val="right"/>
              <w:rPr>
                <w:sz w:val="28"/>
                <w:szCs w:val="28"/>
              </w:rPr>
            </w:pPr>
            <w:r w:rsidRPr="00C62FFE">
              <w:rPr>
                <w:sz w:val="28"/>
                <w:szCs w:val="28"/>
              </w:rPr>
              <w:t>3</w:t>
            </w:r>
          </w:p>
        </w:tc>
      </w:tr>
      <w:tr w:rsidR="00C62FFE">
        <w:tc>
          <w:tcPr>
            <w:tcW w:w="9070" w:type="dxa"/>
            <w:shd w:val="clear" w:color="auto" w:fill="auto"/>
          </w:tcPr>
          <w:p w:rsidR="00C62FFE" w:rsidRPr="00C62FFE" w:rsidRDefault="00C62FFE">
            <w:pPr>
              <w:jc w:val="both"/>
              <w:rPr>
                <w:sz w:val="28"/>
                <w:szCs w:val="28"/>
              </w:rPr>
            </w:pPr>
          </w:p>
        </w:tc>
        <w:tc>
          <w:tcPr>
            <w:tcW w:w="760" w:type="dxa"/>
            <w:shd w:val="clear" w:color="auto" w:fill="auto"/>
          </w:tcPr>
          <w:p w:rsidR="00C62FFE" w:rsidRPr="00C62FFE" w:rsidRDefault="00C62FFE">
            <w:pPr>
              <w:jc w:val="right"/>
              <w:rPr>
                <w:sz w:val="28"/>
                <w:szCs w:val="28"/>
              </w:rPr>
            </w:pPr>
          </w:p>
        </w:tc>
      </w:tr>
      <w:tr w:rsidR="00C62FFE">
        <w:tc>
          <w:tcPr>
            <w:tcW w:w="9070" w:type="dxa"/>
            <w:shd w:val="clear" w:color="auto" w:fill="auto"/>
          </w:tcPr>
          <w:p w:rsidR="00C62FFE" w:rsidRPr="00C62FFE" w:rsidRDefault="00C62FFE" w:rsidP="00DF7B6C">
            <w:pPr>
              <w:ind w:left="709"/>
              <w:jc w:val="both"/>
              <w:rPr>
                <w:sz w:val="28"/>
                <w:szCs w:val="28"/>
              </w:rPr>
            </w:pPr>
            <w:r>
              <w:rPr>
                <w:sz w:val="28"/>
                <w:szCs w:val="28"/>
              </w:rPr>
              <w:t xml:space="preserve">Глава </w:t>
            </w:r>
            <w:r w:rsidRPr="00C62FFE">
              <w:rPr>
                <w:sz w:val="28"/>
                <w:szCs w:val="28"/>
              </w:rPr>
              <w:t>I</w:t>
            </w:r>
            <w:r>
              <w:rPr>
                <w:sz w:val="28"/>
                <w:szCs w:val="28"/>
              </w:rPr>
              <w:t>. Основные тенденции на выборах в Законодательное собрание  третьего созыва</w:t>
            </w:r>
          </w:p>
        </w:tc>
        <w:tc>
          <w:tcPr>
            <w:tcW w:w="760" w:type="dxa"/>
            <w:shd w:val="clear" w:color="auto" w:fill="auto"/>
          </w:tcPr>
          <w:p w:rsidR="00C62FFE" w:rsidRDefault="00C62FFE">
            <w:pPr>
              <w:jc w:val="right"/>
              <w:rPr>
                <w:sz w:val="28"/>
                <w:szCs w:val="28"/>
              </w:rPr>
            </w:pPr>
          </w:p>
          <w:p w:rsidR="00C62FFE" w:rsidRPr="00C62FFE" w:rsidRDefault="00C62FFE">
            <w:pPr>
              <w:jc w:val="right"/>
              <w:rPr>
                <w:sz w:val="28"/>
                <w:szCs w:val="28"/>
              </w:rPr>
            </w:pPr>
            <w:r>
              <w:rPr>
                <w:sz w:val="28"/>
                <w:szCs w:val="28"/>
              </w:rPr>
              <w:t>5</w:t>
            </w:r>
          </w:p>
        </w:tc>
      </w:tr>
      <w:tr w:rsidR="00C62FFE">
        <w:tc>
          <w:tcPr>
            <w:tcW w:w="9070" w:type="dxa"/>
            <w:shd w:val="clear" w:color="auto" w:fill="auto"/>
          </w:tcPr>
          <w:p w:rsidR="00C62FFE" w:rsidRPr="00C62FFE" w:rsidRDefault="00C62FFE" w:rsidP="00DF7B6C">
            <w:pPr>
              <w:ind w:left="1418"/>
              <w:jc w:val="both"/>
              <w:rPr>
                <w:sz w:val="28"/>
                <w:szCs w:val="28"/>
              </w:rPr>
            </w:pPr>
            <w:r>
              <w:rPr>
                <w:sz w:val="28"/>
                <w:szCs w:val="28"/>
              </w:rPr>
              <w:t>1. Новые законодательные нормы</w:t>
            </w:r>
          </w:p>
        </w:tc>
        <w:tc>
          <w:tcPr>
            <w:tcW w:w="760" w:type="dxa"/>
            <w:shd w:val="clear" w:color="auto" w:fill="auto"/>
          </w:tcPr>
          <w:p w:rsidR="00C62FFE" w:rsidRPr="00C62FFE" w:rsidRDefault="00C62FFE">
            <w:pPr>
              <w:jc w:val="right"/>
              <w:rPr>
                <w:sz w:val="28"/>
                <w:szCs w:val="28"/>
              </w:rPr>
            </w:pPr>
            <w:r>
              <w:rPr>
                <w:sz w:val="28"/>
                <w:szCs w:val="28"/>
              </w:rPr>
              <w:t>5</w:t>
            </w:r>
          </w:p>
        </w:tc>
      </w:tr>
      <w:tr w:rsidR="00C62FFE">
        <w:tc>
          <w:tcPr>
            <w:tcW w:w="9070" w:type="dxa"/>
            <w:shd w:val="clear" w:color="auto" w:fill="auto"/>
          </w:tcPr>
          <w:p w:rsidR="00C62FFE" w:rsidRPr="00C62FFE" w:rsidRDefault="00C62FFE" w:rsidP="00DF7B6C">
            <w:pPr>
              <w:ind w:left="1418"/>
              <w:jc w:val="both"/>
              <w:rPr>
                <w:sz w:val="28"/>
                <w:szCs w:val="28"/>
              </w:rPr>
            </w:pPr>
            <w:r>
              <w:rPr>
                <w:sz w:val="28"/>
                <w:szCs w:val="28"/>
              </w:rPr>
              <w:t>2. Укрепление позиций кандидатов-инкамбентов</w:t>
            </w:r>
          </w:p>
        </w:tc>
        <w:tc>
          <w:tcPr>
            <w:tcW w:w="760" w:type="dxa"/>
            <w:shd w:val="clear" w:color="auto" w:fill="auto"/>
          </w:tcPr>
          <w:p w:rsidR="00C62FFE" w:rsidRPr="00C62FFE" w:rsidRDefault="00C62FFE">
            <w:pPr>
              <w:jc w:val="right"/>
              <w:rPr>
                <w:sz w:val="28"/>
                <w:szCs w:val="28"/>
              </w:rPr>
            </w:pPr>
            <w:r>
              <w:rPr>
                <w:sz w:val="28"/>
                <w:szCs w:val="28"/>
              </w:rPr>
              <w:t>7</w:t>
            </w:r>
          </w:p>
        </w:tc>
      </w:tr>
      <w:tr w:rsidR="00C62FFE">
        <w:tc>
          <w:tcPr>
            <w:tcW w:w="9070" w:type="dxa"/>
            <w:shd w:val="clear" w:color="auto" w:fill="auto"/>
          </w:tcPr>
          <w:p w:rsidR="00C62FFE" w:rsidRPr="00C62FFE" w:rsidRDefault="00C62FFE" w:rsidP="00DF7B6C">
            <w:pPr>
              <w:ind w:left="1418"/>
              <w:rPr>
                <w:sz w:val="28"/>
                <w:szCs w:val="28"/>
              </w:rPr>
            </w:pPr>
            <w:r>
              <w:rPr>
                <w:sz w:val="28"/>
                <w:szCs w:val="28"/>
              </w:rPr>
              <w:t>3. Уменьшение влияния на избирателей фактора поддержки кандидатов политическими объединениями</w:t>
            </w:r>
          </w:p>
        </w:tc>
        <w:tc>
          <w:tcPr>
            <w:tcW w:w="760" w:type="dxa"/>
            <w:shd w:val="clear" w:color="auto" w:fill="auto"/>
          </w:tcPr>
          <w:p w:rsidR="00C62FFE" w:rsidRDefault="00C62FFE">
            <w:pPr>
              <w:jc w:val="right"/>
              <w:rPr>
                <w:sz w:val="28"/>
                <w:szCs w:val="28"/>
              </w:rPr>
            </w:pPr>
          </w:p>
          <w:p w:rsidR="00C62FFE" w:rsidRPr="00C62FFE" w:rsidRDefault="00C62FFE">
            <w:pPr>
              <w:jc w:val="right"/>
              <w:rPr>
                <w:sz w:val="28"/>
                <w:szCs w:val="28"/>
              </w:rPr>
            </w:pPr>
            <w:r>
              <w:rPr>
                <w:sz w:val="28"/>
                <w:szCs w:val="28"/>
              </w:rPr>
              <w:t>10</w:t>
            </w:r>
          </w:p>
        </w:tc>
      </w:tr>
      <w:tr w:rsidR="00C62FFE">
        <w:tc>
          <w:tcPr>
            <w:tcW w:w="9070" w:type="dxa"/>
            <w:shd w:val="clear" w:color="auto" w:fill="auto"/>
          </w:tcPr>
          <w:p w:rsidR="00C62FFE" w:rsidRPr="00C62FFE" w:rsidRDefault="00C62FFE" w:rsidP="00DF7B6C">
            <w:pPr>
              <w:ind w:left="1418"/>
              <w:jc w:val="both"/>
              <w:rPr>
                <w:sz w:val="28"/>
                <w:szCs w:val="28"/>
              </w:rPr>
            </w:pPr>
            <w:r>
              <w:rPr>
                <w:sz w:val="28"/>
                <w:szCs w:val="28"/>
              </w:rPr>
              <w:t>4. Увеличение доли протестного голосования и абсентеизма</w:t>
            </w:r>
          </w:p>
        </w:tc>
        <w:tc>
          <w:tcPr>
            <w:tcW w:w="760" w:type="dxa"/>
            <w:shd w:val="clear" w:color="auto" w:fill="auto"/>
          </w:tcPr>
          <w:p w:rsidR="00C62FFE" w:rsidRPr="00C62FFE" w:rsidRDefault="00C62FFE">
            <w:pPr>
              <w:jc w:val="right"/>
              <w:rPr>
                <w:sz w:val="28"/>
                <w:szCs w:val="28"/>
              </w:rPr>
            </w:pPr>
            <w:r w:rsidRPr="00C62FFE">
              <w:rPr>
                <w:sz w:val="28"/>
                <w:szCs w:val="28"/>
              </w:rPr>
              <w:t>1</w:t>
            </w:r>
            <w:r>
              <w:rPr>
                <w:sz w:val="28"/>
                <w:szCs w:val="28"/>
              </w:rPr>
              <w:t>3</w:t>
            </w:r>
          </w:p>
        </w:tc>
      </w:tr>
      <w:tr w:rsidR="00C62FFE">
        <w:tc>
          <w:tcPr>
            <w:tcW w:w="9070" w:type="dxa"/>
            <w:shd w:val="clear" w:color="auto" w:fill="auto"/>
          </w:tcPr>
          <w:p w:rsidR="00C62FFE" w:rsidRPr="00C62FFE" w:rsidRDefault="00C62FFE" w:rsidP="00DF7B6C">
            <w:pPr>
              <w:ind w:left="709"/>
              <w:rPr>
                <w:sz w:val="28"/>
                <w:szCs w:val="28"/>
              </w:rPr>
            </w:pPr>
            <w:r>
              <w:rPr>
                <w:sz w:val="28"/>
                <w:szCs w:val="28"/>
              </w:rPr>
              <w:t xml:space="preserve">Глава </w:t>
            </w:r>
            <w:r>
              <w:rPr>
                <w:sz w:val="28"/>
                <w:szCs w:val="28"/>
                <w:lang w:val="en-US"/>
              </w:rPr>
              <w:t>II</w:t>
            </w:r>
            <w:r>
              <w:rPr>
                <w:sz w:val="28"/>
                <w:szCs w:val="28"/>
              </w:rPr>
              <w:t xml:space="preserve">. </w:t>
            </w:r>
            <w:r>
              <w:rPr>
                <w:bCs/>
                <w:sz w:val="28"/>
                <w:szCs w:val="28"/>
              </w:rPr>
              <w:t>Пространственные различия в электоральной эффективности избирательных компаний по выборам в Законодательное собрание Санкт-Петербурга третьего созыва</w:t>
            </w:r>
          </w:p>
        </w:tc>
        <w:tc>
          <w:tcPr>
            <w:tcW w:w="760" w:type="dxa"/>
            <w:shd w:val="clear" w:color="auto" w:fill="auto"/>
          </w:tcPr>
          <w:p w:rsidR="00C62FFE" w:rsidRDefault="00C62FFE">
            <w:pPr>
              <w:jc w:val="right"/>
              <w:rPr>
                <w:sz w:val="28"/>
                <w:szCs w:val="28"/>
              </w:rPr>
            </w:pPr>
          </w:p>
          <w:p w:rsidR="00C62FFE" w:rsidRDefault="00C62FFE">
            <w:pPr>
              <w:jc w:val="right"/>
              <w:rPr>
                <w:sz w:val="28"/>
                <w:szCs w:val="28"/>
              </w:rPr>
            </w:pPr>
          </w:p>
          <w:p w:rsidR="00C62FFE" w:rsidRPr="00C62FFE" w:rsidRDefault="00C62FFE">
            <w:pPr>
              <w:jc w:val="right"/>
              <w:rPr>
                <w:sz w:val="28"/>
                <w:szCs w:val="28"/>
              </w:rPr>
            </w:pPr>
            <w:r>
              <w:rPr>
                <w:sz w:val="28"/>
                <w:szCs w:val="28"/>
              </w:rPr>
              <w:t>18</w:t>
            </w:r>
          </w:p>
        </w:tc>
      </w:tr>
      <w:tr w:rsidR="00DF7B6C">
        <w:tc>
          <w:tcPr>
            <w:tcW w:w="9070" w:type="dxa"/>
            <w:shd w:val="clear" w:color="auto" w:fill="auto"/>
          </w:tcPr>
          <w:p w:rsidR="00DF7B6C" w:rsidRDefault="00DF7B6C">
            <w:pPr>
              <w:jc w:val="both"/>
              <w:rPr>
                <w:sz w:val="28"/>
                <w:szCs w:val="28"/>
              </w:rPr>
            </w:pPr>
          </w:p>
        </w:tc>
        <w:tc>
          <w:tcPr>
            <w:tcW w:w="760" w:type="dxa"/>
            <w:shd w:val="clear" w:color="auto" w:fill="auto"/>
          </w:tcPr>
          <w:p w:rsidR="00DF7B6C" w:rsidRDefault="00DF7B6C">
            <w:pPr>
              <w:jc w:val="right"/>
              <w:rPr>
                <w:sz w:val="28"/>
                <w:szCs w:val="28"/>
              </w:rPr>
            </w:pPr>
          </w:p>
        </w:tc>
      </w:tr>
      <w:tr w:rsidR="00C62FFE">
        <w:tc>
          <w:tcPr>
            <w:tcW w:w="9070" w:type="dxa"/>
            <w:shd w:val="clear" w:color="auto" w:fill="auto"/>
          </w:tcPr>
          <w:p w:rsidR="00C62FFE" w:rsidRPr="00C62FFE" w:rsidRDefault="00C62FFE">
            <w:pPr>
              <w:jc w:val="both"/>
              <w:rPr>
                <w:sz w:val="28"/>
                <w:szCs w:val="28"/>
              </w:rPr>
            </w:pPr>
            <w:r>
              <w:rPr>
                <w:sz w:val="28"/>
                <w:szCs w:val="28"/>
              </w:rPr>
              <w:t>Заключение</w:t>
            </w:r>
          </w:p>
        </w:tc>
        <w:tc>
          <w:tcPr>
            <w:tcW w:w="760" w:type="dxa"/>
            <w:shd w:val="clear" w:color="auto" w:fill="auto"/>
          </w:tcPr>
          <w:p w:rsidR="00C62FFE" w:rsidRPr="00C62FFE" w:rsidRDefault="00C62FFE">
            <w:pPr>
              <w:jc w:val="right"/>
              <w:rPr>
                <w:sz w:val="28"/>
                <w:szCs w:val="28"/>
              </w:rPr>
            </w:pPr>
            <w:r w:rsidRPr="00C62FFE">
              <w:rPr>
                <w:sz w:val="28"/>
                <w:szCs w:val="28"/>
              </w:rPr>
              <w:t>2</w:t>
            </w:r>
            <w:r>
              <w:rPr>
                <w:sz w:val="28"/>
                <w:szCs w:val="28"/>
              </w:rPr>
              <w:t>4</w:t>
            </w:r>
          </w:p>
        </w:tc>
      </w:tr>
      <w:tr w:rsidR="00C62FFE">
        <w:tc>
          <w:tcPr>
            <w:tcW w:w="9070" w:type="dxa"/>
            <w:shd w:val="clear" w:color="auto" w:fill="auto"/>
          </w:tcPr>
          <w:p w:rsidR="00C62FFE" w:rsidRPr="00C62FFE" w:rsidRDefault="00DF7B6C">
            <w:pPr>
              <w:jc w:val="both"/>
              <w:rPr>
                <w:sz w:val="28"/>
                <w:szCs w:val="28"/>
              </w:rPr>
            </w:pPr>
            <w:r>
              <w:rPr>
                <w:sz w:val="28"/>
                <w:szCs w:val="28"/>
              </w:rPr>
              <w:t>Литература</w:t>
            </w:r>
            <w:r>
              <w:tab/>
            </w:r>
            <w:r>
              <w:tab/>
            </w:r>
          </w:p>
        </w:tc>
        <w:tc>
          <w:tcPr>
            <w:tcW w:w="760" w:type="dxa"/>
            <w:shd w:val="clear" w:color="auto" w:fill="auto"/>
          </w:tcPr>
          <w:p w:rsidR="00C62FFE" w:rsidRPr="00C62FFE" w:rsidRDefault="00C62FFE">
            <w:pPr>
              <w:jc w:val="right"/>
              <w:rPr>
                <w:sz w:val="28"/>
                <w:szCs w:val="28"/>
              </w:rPr>
            </w:pPr>
            <w:r>
              <w:rPr>
                <w:sz w:val="28"/>
                <w:szCs w:val="28"/>
              </w:rPr>
              <w:t>25</w:t>
            </w:r>
          </w:p>
        </w:tc>
      </w:tr>
      <w:tr w:rsidR="00DF7B6C" w:rsidRPr="00C62FFE">
        <w:tc>
          <w:tcPr>
            <w:tcW w:w="9070" w:type="dxa"/>
            <w:shd w:val="clear" w:color="auto" w:fill="auto"/>
          </w:tcPr>
          <w:p w:rsidR="00DF7B6C" w:rsidRPr="00C62FFE" w:rsidRDefault="00DF7B6C" w:rsidP="00FB0DFD">
            <w:pPr>
              <w:jc w:val="both"/>
              <w:rPr>
                <w:sz w:val="28"/>
                <w:szCs w:val="28"/>
              </w:rPr>
            </w:pPr>
          </w:p>
        </w:tc>
        <w:tc>
          <w:tcPr>
            <w:tcW w:w="760" w:type="dxa"/>
            <w:shd w:val="clear" w:color="auto" w:fill="auto"/>
          </w:tcPr>
          <w:p w:rsidR="00DF7B6C" w:rsidRPr="00C62FFE" w:rsidRDefault="00DF7B6C" w:rsidP="00FB0DFD">
            <w:pPr>
              <w:jc w:val="right"/>
              <w:rPr>
                <w:sz w:val="28"/>
                <w:szCs w:val="28"/>
              </w:rPr>
            </w:pPr>
          </w:p>
        </w:tc>
      </w:tr>
      <w:tr w:rsidR="00DF7B6C" w:rsidRPr="00C62FFE">
        <w:tc>
          <w:tcPr>
            <w:tcW w:w="9070" w:type="dxa"/>
            <w:shd w:val="clear" w:color="auto" w:fill="auto"/>
          </w:tcPr>
          <w:p w:rsidR="00DF7B6C" w:rsidRPr="00C62FFE" w:rsidRDefault="00DF7B6C" w:rsidP="00FB0DFD">
            <w:pPr>
              <w:jc w:val="both"/>
              <w:rPr>
                <w:sz w:val="28"/>
                <w:szCs w:val="28"/>
              </w:rPr>
            </w:pPr>
            <w:r>
              <w:rPr>
                <w:sz w:val="28"/>
                <w:szCs w:val="28"/>
              </w:rPr>
              <w:t>Таблицы</w:t>
            </w:r>
            <w:r w:rsidR="008E2FC5">
              <w:rPr>
                <w:sz w:val="28"/>
                <w:szCs w:val="28"/>
              </w:rPr>
              <w:t>:</w:t>
            </w:r>
          </w:p>
        </w:tc>
        <w:tc>
          <w:tcPr>
            <w:tcW w:w="760" w:type="dxa"/>
            <w:shd w:val="clear" w:color="auto" w:fill="auto"/>
          </w:tcPr>
          <w:p w:rsidR="00DF7B6C" w:rsidRPr="00C62FFE" w:rsidRDefault="00DF7B6C" w:rsidP="00FB0DFD">
            <w:pPr>
              <w:jc w:val="right"/>
              <w:rPr>
                <w:sz w:val="28"/>
                <w:szCs w:val="28"/>
              </w:rPr>
            </w:pPr>
            <w:r>
              <w:rPr>
                <w:sz w:val="28"/>
                <w:szCs w:val="28"/>
              </w:rPr>
              <w:t>Стр.</w:t>
            </w:r>
          </w:p>
        </w:tc>
      </w:tr>
      <w:tr w:rsidR="00DF7B6C" w:rsidRPr="00C62FFE">
        <w:tc>
          <w:tcPr>
            <w:tcW w:w="9070" w:type="dxa"/>
            <w:shd w:val="clear" w:color="auto" w:fill="auto"/>
          </w:tcPr>
          <w:p w:rsidR="00DF7B6C" w:rsidRPr="00C62FFE" w:rsidRDefault="008E2FC5" w:rsidP="00FB0DFD">
            <w:pPr>
              <w:rPr>
                <w:sz w:val="28"/>
                <w:szCs w:val="28"/>
              </w:rPr>
            </w:pPr>
            <w:r>
              <w:t xml:space="preserve">Таблица </w:t>
            </w:r>
            <w:r w:rsidR="009A1528">
              <w:rPr>
                <w:noProof/>
              </w:rPr>
              <w:t>1</w:t>
            </w:r>
            <w:r>
              <w:t xml:space="preserve"> Средняя успешность инкамбентов на выборах в ЗакС 2002 г.</w:t>
            </w:r>
          </w:p>
        </w:tc>
        <w:tc>
          <w:tcPr>
            <w:tcW w:w="760" w:type="dxa"/>
            <w:shd w:val="clear" w:color="auto" w:fill="auto"/>
          </w:tcPr>
          <w:p w:rsidR="00DF7B6C" w:rsidRPr="008E2FC5" w:rsidRDefault="008E2FC5" w:rsidP="00FB0DFD">
            <w:pPr>
              <w:jc w:val="right"/>
              <w:rPr>
                <w:szCs w:val="28"/>
              </w:rPr>
            </w:pPr>
            <w:r>
              <w:rPr>
                <w:szCs w:val="28"/>
              </w:rPr>
              <w:t>10</w:t>
            </w:r>
          </w:p>
        </w:tc>
      </w:tr>
      <w:tr w:rsidR="00DF7B6C" w:rsidRPr="00C62FFE">
        <w:tc>
          <w:tcPr>
            <w:tcW w:w="9070" w:type="dxa"/>
            <w:shd w:val="clear" w:color="auto" w:fill="auto"/>
          </w:tcPr>
          <w:p w:rsidR="00DF7B6C" w:rsidRPr="00C62FFE" w:rsidRDefault="008E2FC5" w:rsidP="00FB0DFD">
            <w:pPr>
              <w:rPr>
                <w:sz w:val="28"/>
                <w:szCs w:val="28"/>
              </w:rPr>
            </w:pPr>
            <w:r>
              <w:t xml:space="preserve">Таблица </w:t>
            </w:r>
            <w:r w:rsidR="009A1528">
              <w:rPr>
                <w:noProof/>
              </w:rPr>
              <w:t>2</w:t>
            </w:r>
            <w:r>
              <w:t xml:space="preserve"> Средняя успешность инкамбентов в первом туре выборов ЗакС 1998 г. </w:t>
            </w:r>
          </w:p>
        </w:tc>
        <w:tc>
          <w:tcPr>
            <w:tcW w:w="760" w:type="dxa"/>
            <w:shd w:val="clear" w:color="auto" w:fill="auto"/>
          </w:tcPr>
          <w:p w:rsidR="00DF7B6C" w:rsidRPr="008E2FC5" w:rsidRDefault="008E2FC5" w:rsidP="00FB0DFD">
            <w:pPr>
              <w:jc w:val="right"/>
              <w:rPr>
                <w:szCs w:val="28"/>
              </w:rPr>
            </w:pPr>
            <w:r>
              <w:rPr>
                <w:szCs w:val="28"/>
              </w:rPr>
              <w:t>10</w:t>
            </w:r>
          </w:p>
        </w:tc>
      </w:tr>
      <w:tr w:rsidR="00DF7B6C" w:rsidRPr="00C62FFE">
        <w:tc>
          <w:tcPr>
            <w:tcW w:w="9070" w:type="dxa"/>
            <w:shd w:val="clear" w:color="auto" w:fill="auto"/>
          </w:tcPr>
          <w:p w:rsidR="00DF7B6C" w:rsidRPr="00C62FFE" w:rsidRDefault="008E2FC5" w:rsidP="00FB0DFD">
            <w:pPr>
              <w:rPr>
                <w:sz w:val="28"/>
                <w:szCs w:val="28"/>
              </w:rPr>
            </w:pPr>
            <w:r>
              <w:t xml:space="preserve">Таблица </w:t>
            </w:r>
            <w:r w:rsidR="009A1528">
              <w:rPr>
                <w:noProof/>
              </w:rPr>
              <w:t>3</w:t>
            </w:r>
            <w:r>
              <w:t xml:space="preserve"> Успешность объединений и инкамбентов на выборах в ЗакС в 1998 г.</w:t>
            </w:r>
          </w:p>
        </w:tc>
        <w:tc>
          <w:tcPr>
            <w:tcW w:w="760" w:type="dxa"/>
            <w:shd w:val="clear" w:color="auto" w:fill="auto"/>
          </w:tcPr>
          <w:p w:rsidR="00DF7B6C" w:rsidRPr="008E2FC5" w:rsidRDefault="008E2FC5" w:rsidP="00FB0DFD">
            <w:pPr>
              <w:jc w:val="right"/>
              <w:rPr>
                <w:szCs w:val="28"/>
              </w:rPr>
            </w:pPr>
            <w:r>
              <w:rPr>
                <w:szCs w:val="28"/>
              </w:rPr>
              <w:t>11</w:t>
            </w:r>
          </w:p>
        </w:tc>
      </w:tr>
      <w:tr w:rsidR="00DF7B6C" w:rsidRPr="00C62FFE">
        <w:tc>
          <w:tcPr>
            <w:tcW w:w="9070" w:type="dxa"/>
            <w:shd w:val="clear" w:color="auto" w:fill="auto"/>
          </w:tcPr>
          <w:p w:rsidR="00DF7B6C" w:rsidRPr="00C62FFE" w:rsidRDefault="008E2FC5" w:rsidP="00FB0DFD">
            <w:pPr>
              <w:rPr>
                <w:sz w:val="28"/>
                <w:szCs w:val="28"/>
              </w:rPr>
            </w:pPr>
            <w:r>
              <w:t xml:space="preserve">Таблица </w:t>
            </w:r>
            <w:r w:rsidR="009A1528">
              <w:rPr>
                <w:noProof/>
              </w:rPr>
              <w:t>4</w:t>
            </w:r>
            <w:r>
              <w:t xml:space="preserve"> Средняя успешность кандидатов по партиям на выборах в ЗакС в 2002 г.</w:t>
            </w:r>
          </w:p>
        </w:tc>
        <w:tc>
          <w:tcPr>
            <w:tcW w:w="760" w:type="dxa"/>
            <w:shd w:val="clear" w:color="auto" w:fill="auto"/>
          </w:tcPr>
          <w:p w:rsidR="00DF7B6C" w:rsidRPr="008E2FC5" w:rsidRDefault="008E2FC5" w:rsidP="00FB0DFD">
            <w:pPr>
              <w:jc w:val="right"/>
              <w:rPr>
                <w:szCs w:val="28"/>
              </w:rPr>
            </w:pPr>
            <w:r>
              <w:rPr>
                <w:szCs w:val="28"/>
              </w:rPr>
              <w:t>12</w:t>
            </w:r>
          </w:p>
        </w:tc>
      </w:tr>
      <w:tr w:rsidR="00DF7B6C" w:rsidRPr="00C62FFE">
        <w:tc>
          <w:tcPr>
            <w:tcW w:w="9070" w:type="dxa"/>
            <w:shd w:val="clear" w:color="auto" w:fill="auto"/>
          </w:tcPr>
          <w:p w:rsidR="00DF7B6C" w:rsidRPr="00C62FFE" w:rsidRDefault="008E2FC5" w:rsidP="00FB0DFD">
            <w:pPr>
              <w:rPr>
                <w:sz w:val="28"/>
                <w:szCs w:val="28"/>
              </w:rPr>
            </w:pPr>
            <w:r>
              <w:t xml:space="preserve">Таблица </w:t>
            </w:r>
            <w:r w:rsidR="009A1528">
              <w:rPr>
                <w:noProof/>
              </w:rPr>
              <w:t>5</w:t>
            </w:r>
            <w:r>
              <w:t xml:space="preserve"> Пол, возраст и образование избирателей, проголосовавших на выборах в ЗакС 3-го созыва</w:t>
            </w:r>
          </w:p>
        </w:tc>
        <w:tc>
          <w:tcPr>
            <w:tcW w:w="760" w:type="dxa"/>
            <w:shd w:val="clear" w:color="auto" w:fill="auto"/>
          </w:tcPr>
          <w:p w:rsidR="008E2FC5" w:rsidRDefault="008E2FC5" w:rsidP="00FB0DFD">
            <w:pPr>
              <w:jc w:val="right"/>
              <w:rPr>
                <w:szCs w:val="28"/>
              </w:rPr>
            </w:pPr>
          </w:p>
          <w:p w:rsidR="00DF7B6C" w:rsidRPr="008E2FC5" w:rsidRDefault="008E2FC5" w:rsidP="00FB0DFD">
            <w:pPr>
              <w:jc w:val="right"/>
              <w:rPr>
                <w:szCs w:val="28"/>
              </w:rPr>
            </w:pPr>
            <w:r>
              <w:rPr>
                <w:szCs w:val="28"/>
              </w:rPr>
              <w:t>16</w:t>
            </w:r>
          </w:p>
        </w:tc>
      </w:tr>
      <w:tr w:rsidR="00DF7B6C" w:rsidRPr="00C62FFE">
        <w:tc>
          <w:tcPr>
            <w:tcW w:w="9070" w:type="dxa"/>
            <w:shd w:val="clear" w:color="auto" w:fill="auto"/>
          </w:tcPr>
          <w:p w:rsidR="00DF7B6C" w:rsidRPr="00C62FFE" w:rsidRDefault="008E2FC5" w:rsidP="00FB0DFD">
            <w:pPr>
              <w:rPr>
                <w:sz w:val="28"/>
                <w:szCs w:val="28"/>
              </w:rPr>
            </w:pPr>
            <w:r>
              <w:t xml:space="preserve">Таблица </w:t>
            </w:r>
            <w:r w:rsidR="009A1528">
              <w:rPr>
                <w:noProof/>
              </w:rPr>
              <w:t>6</w:t>
            </w:r>
            <w:r>
              <w:t xml:space="preserve"> Округа, в которых было получено максимальное количество голосов                                       на выборах в ЗакС в 2002 году.</w:t>
            </w:r>
          </w:p>
        </w:tc>
        <w:tc>
          <w:tcPr>
            <w:tcW w:w="760" w:type="dxa"/>
            <w:shd w:val="clear" w:color="auto" w:fill="auto"/>
          </w:tcPr>
          <w:p w:rsidR="00DF7B6C" w:rsidRDefault="00DF7B6C" w:rsidP="00FB0DFD">
            <w:pPr>
              <w:jc w:val="right"/>
              <w:rPr>
                <w:szCs w:val="28"/>
              </w:rPr>
            </w:pPr>
          </w:p>
          <w:p w:rsidR="008E2FC5" w:rsidRPr="008E2FC5" w:rsidRDefault="008E2FC5" w:rsidP="00FB0DFD">
            <w:pPr>
              <w:jc w:val="right"/>
              <w:rPr>
                <w:szCs w:val="28"/>
              </w:rPr>
            </w:pPr>
            <w:r>
              <w:rPr>
                <w:szCs w:val="28"/>
              </w:rPr>
              <w:t>18</w:t>
            </w:r>
          </w:p>
        </w:tc>
      </w:tr>
      <w:tr w:rsidR="00DF7B6C" w:rsidRPr="00C62FFE">
        <w:tc>
          <w:tcPr>
            <w:tcW w:w="9070" w:type="dxa"/>
            <w:shd w:val="clear" w:color="auto" w:fill="auto"/>
          </w:tcPr>
          <w:p w:rsidR="00DF7B6C" w:rsidRPr="00C62FFE" w:rsidRDefault="008E2FC5" w:rsidP="00FB0DFD">
            <w:pPr>
              <w:rPr>
                <w:sz w:val="28"/>
                <w:szCs w:val="28"/>
              </w:rPr>
            </w:pPr>
            <w:r>
              <w:t xml:space="preserve">Таблица </w:t>
            </w:r>
            <w:r w:rsidR="009A1528">
              <w:rPr>
                <w:noProof/>
              </w:rPr>
              <w:t>7</w:t>
            </w:r>
            <w:r>
              <w:t xml:space="preserve"> Округа с максимальными показателями индекса успешности</w:t>
            </w:r>
          </w:p>
        </w:tc>
        <w:tc>
          <w:tcPr>
            <w:tcW w:w="760" w:type="dxa"/>
            <w:shd w:val="clear" w:color="auto" w:fill="auto"/>
          </w:tcPr>
          <w:p w:rsidR="00DF7B6C" w:rsidRPr="008E2FC5" w:rsidRDefault="008E2FC5" w:rsidP="00FB0DFD">
            <w:pPr>
              <w:jc w:val="right"/>
              <w:rPr>
                <w:szCs w:val="28"/>
              </w:rPr>
            </w:pPr>
            <w:r>
              <w:rPr>
                <w:szCs w:val="28"/>
              </w:rPr>
              <w:t>19</w:t>
            </w:r>
          </w:p>
        </w:tc>
      </w:tr>
      <w:tr w:rsidR="00DF7B6C">
        <w:tc>
          <w:tcPr>
            <w:tcW w:w="9070" w:type="dxa"/>
            <w:shd w:val="clear" w:color="auto" w:fill="auto"/>
          </w:tcPr>
          <w:p w:rsidR="00DF7B6C" w:rsidRDefault="008E2FC5" w:rsidP="00FB0DFD">
            <w:pPr>
              <w:rPr>
                <w:sz w:val="28"/>
                <w:szCs w:val="28"/>
              </w:rPr>
            </w:pPr>
            <w:r>
              <w:t xml:space="preserve">Таблица </w:t>
            </w:r>
            <w:r w:rsidR="009A1528">
              <w:rPr>
                <w:noProof/>
              </w:rPr>
              <w:t>8</w:t>
            </w:r>
            <w:r>
              <w:t xml:space="preserve"> Результаты парной корреляции. Объясняемая переменная – успешность кандидатов </w:t>
            </w:r>
            <w:r w:rsidR="00FB0DFD">
              <w:t xml:space="preserve">в </w:t>
            </w:r>
            <w:r>
              <w:t>депутатов на выборах в ЗакС в 2002 г.</w:t>
            </w:r>
          </w:p>
        </w:tc>
        <w:tc>
          <w:tcPr>
            <w:tcW w:w="760" w:type="dxa"/>
            <w:shd w:val="clear" w:color="auto" w:fill="auto"/>
          </w:tcPr>
          <w:p w:rsidR="00DF7B6C" w:rsidRDefault="00DF7B6C" w:rsidP="00FB0DFD">
            <w:pPr>
              <w:jc w:val="right"/>
              <w:rPr>
                <w:szCs w:val="28"/>
              </w:rPr>
            </w:pPr>
          </w:p>
          <w:p w:rsidR="008E2FC5" w:rsidRPr="008E2FC5" w:rsidRDefault="008E2FC5" w:rsidP="00FB0DFD">
            <w:pPr>
              <w:jc w:val="right"/>
              <w:rPr>
                <w:szCs w:val="28"/>
              </w:rPr>
            </w:pPr>
            <w:r>
              <w:rPr>
                <w:szCs w:val="28"/>
              </w:rPr>
              <w:t>19</w:t>
            </w:r>
          </w:p>
        </w:tc>
      </w:tr>
      <w:tr w:rsidR="00DF7B6C" w:rsidRPr="00C62FFE">
        <w:tc>
          <w:tcPr>
            <w:tcW w:w="9070" w:type="dxa"/>
            <w:shd w:val="clear" w:color="auto" w:fill="auto"/>
          </w:tcPr>
          <w:p w:rsidR="00DF7B6C" w:rsidRPr="00C62FFE" w:rsidRDefault="008E2FC5" w:rsidP="00FB0DFD">
            <w:pPr>
              <w:rPr>
                <w:sz w:val="28"/>
                <w:szCs w:val="28"/>
              </w:rPr>
            </w:pPr>
            <w:r>
              <w:t xml:space="preserve">Таблица </w:t>
            </w:r>
            <w:r w:rsidR="009A1528">
              <w:rPr>
                <w:noProof/>
              </w:rPr>
              <w:t>9</w:t>
            </w:r>
            <w:r>
              <w:t xml:space="preserve"> Результаты составной регрессии. Объясняемая переменная – успешность кандидатов в депутаты</w:t>
            </w:r>
            <w:r w:rsidR="00FB0DFD">
              <w:t xml:space="preserve"> на выборах</w:t>
            </w:r>
            <w:r>
              <w:t xml:space="preserve"> ЗакС 3-го созыва.</w:t>
            </w:r>
          </w:p>
        </w:tc>
        <w:tc>
          <w:tcPr>
            <w:tcW w:w="760" w:type="dxa"/>
            <w:shd w:val="clear" w:color="auto" w:fill="auto"/>
          </w:tcPr>
          <w:p w:rsidR="00DF7B6C" w:rsidRDefault="00DF7B6C" w:rsidP="00FB0DFD">
            <w:pPr>
              <w:jc w:val="right"/>
              <w:rPr>
                <w:szCs w:val="28"/>
              </w:rPr>
            </w:pPr>
          </w:p>
          <w:p w:rsidR="008E2FC5" w:rsidRPr="008E2FC5" w:rsidRDefault="008E2FC5" w:rsidP="00FB0DFD">
            <w:pPr>
              <w:jc w:val="right"/>
              <w:rPr>
                <w:szCs w:val="28"/>
              </w:rPr>
            </w:pPr>
            <w:r>
              <w:rPr>
                <w:szCs w:val="28"/>
              </w:rPr>
              <w:t>20</w:t>
            </w:r>
          </w:p>
        </w:tc>
      </w:tr>
      <w:tr w:rsidR="00DF7B6C" w:rsidRPr="00C62FFE">
        <w:tc>
          <w:tcPr>
            <w:tcW w:w="9070" w:type="dxa"/>
            <w:shd w:val="clear" w:color="auto" w:fill="auto"/>
          </w:tcPr>
          <w:p w:rsidR="00DF7B6C" w:rsidRPr="00C62FFE" w:rsidRDefault="008E2FC5" w:rsidP="00FB0DFD">
            <w:pPr>
              <w:rPr>
                <w:sz w:val="28"/>
                <w:szCs w:val="28"/>
              </w:rPr>
            </w:pPr>
            <w:r>
              <w:t xml:space="preserve">Таблица </w:t>
            </w:r>
            <w:r w:rsidR="009A1528">
              <w:rPr>
                <w:noProof/>
              </w:rPr>
              <w:t>10</w:t>
            </w:r>
            <w:r>
              <w:t xml:space="preserve"> Средние показатели, характерные для округов с разной степенью успешности.</w:t>
            </w:r>
          </w:p>
        </w:tc>
        <w:tc>
          <w:tcPr>
            <w:tcW w:w="760" w:type="dxa"/>
            <w:shd w:val="clear" w:color="auto" w:fill="auto"/>
          </w:tcPr>
          <w:p w:rsidR="00DF7B6C" w:rsidRDefault="00DF7B6C" w:rsidP="00FB0DFD">
            <w:pPr>
              <w:jc w:val="right"/>
              <w:rPr>
                <w:szCs w:val="28"/>
              </w:rPr>
            </w:pPr>
          </w:p>
          <w:p w:rsidR="008E2FC5" w:rsidRPr="008E2FC5" w:rsidRDefault="008E2FC5" w:rsidP="00FB0DFD">
            <w:pPr>
              <w:jc w:val="right"/>
              <w:rPr>
                <w:szCs w:val="28"/>
              </w:rPr>
            </w:pPr>
            <w:r>
              <w:rPr>
                <w:szCs w:val="28"/>
              </w:rPr>
              <w:t>22</w:t>
            </w:r>
          </w:p>
        </w:tc>
      </w:tr>
      <w:tr w:rsidR="00FB0DFD" w:rsidRPr="008E2FC5">
        <w:tc>
          <w:tcPr>
            <w:tcW w:w="9070" w:type="dxa"/>
            <w:shd w:val="clear" w:color="auto" w:fill="auto"/>
          </w:tcPr>
          <w:p w:rsidR="00FB0DFD" w:rsidRPr="00FB0DFD" w:rsidRDefault="00FB0DFD" w:rsidP="00FB0DFD"/>
        </w:tc>
        <w:tc>
          <w:tcPr>
            <w:tcW w:w="760" w:type="dxa"/>
            <w:shd w:val="clear" w:color="auto" w:fill="auto"/>
          </w:tcPr>
          <w:p w:rsidR="00FB0DFD" w:rsidRPr="008E2FC5" w:rsidRDefault="00FB0DFD" w:rsidP="00FB0DFD">
            <w:pPr>
              <w:jc w:val="right"/>
              <w:rPr>
                <w:szCs w:val="28"/>
              </w:rPr>
            </w:pPr>
          </w:p>
        </w:tc>
      </w:tr>
      <w:tr w:rsidR="00FB0DFD" w:rsidRPr="008E2FC5">
        <w:tc>
          <w:tcPr>
            <w:tcW w:w="9070" w:type="dxa"/>
            <w:shd w:val="clear" w:color="auto" w:fill="auto"/>
          </w:tcPr>
          <w:p w:rsidR="00FB0DFD" w:rsidRPr="00FB0DFD" w:rsidRDefault="00FB0DFD" w:rsidP="00FB0DFD">
            <w:pPr>
              <w:rPr>
                <w:sz w:val="28"/>
              </w:rPr>
            </w:pPr>
            <w:r>
              <w:rPr>
                <w:sz w:val="28"/>
              </w:rPr>
              <w:t>Карты:</w:t>
            </w:r>
          </w:p>
        </w:tc>
        <w:tc>
          <w:tcPr>
            <w:tcW w:w="760" w:type="dxa"/>
            <w:shd w:val="clear" w:color="auto" w:fill="auto"/>
          </w:tcPr>
          <w:p w:rsidR="00FB0DFD" w:rsidRPr="008E2FC5" w:rsidRDefault="00FB0DFD" w:rsidP="00FB0DFD">
            <w:pPr>
              <w:jc w:val="right"/>
              <w:rPr>
                <w:szCs w:val="28"/>
              </w:rPr>
            </w:pPr>
            <w:r w:rsidRPr="00FB0DFD">
              <w:rPr>
                <w:sz w:val="28"/>
                <w:szCs w:val="28"/>
              </w:rPr>
              <w:t>Стр.</w:t>
            </w:r>
          </w:p>
        </w:tc>
      </w:tr>
      <w:tr w:rsidR="00FB0DFD" w:rsidRPr="008E2FC5">
        <w:tc>
          <w:tcPr>
            <w:tcW w:w="9070" w:type="dxa"/>
            <w:shd w:val="clear" w:color="auto" w:fill="auto"/>
          </w:tcPr>
          <w:p w:rsidR="00FB0DFD" w:rsidRPr="00FB0DFD" w:rsidRDefault="00FB0DFD" w:rsidP="00FB0DFD">
            <w:r>
              <w:t xml:space="preserve">Рисунок </w:t>
            </w:r>
            <w:r w:rsidR="009A1528">
              <w:rPr>
                <w:noProof/>
              </w:rPr>
              <w:t>1</w:t>
            </w:r>
            <w:r>
              <w:t xml:space="preserve"> Кандидаты – победители на выборах в ЗакС 3-го созыва (по округам)</w:t>
            </w:r>
          </w:p>
        </w:tc>
        <w:tc>
          <w:tcPr>
            <w:tcW w:w="760" w:type="dxa"/>
            <w:shd w:val="clear" w:color="auto" w:fill="auto"/>
          </w:tcPr>
          <w:p w:rsidR="00FB0DFD" w:rsidRPr="008E2FC5" w:rsidRDefault="00FB0DFD" w:rsidP="00FB0DFD">
            <w:pPr>
              <w:jc w:val="right"/>
              <w:rPr>
                <w:szCs w:val="28"/>
              </w:rPr>
            </w:pPr>
            <w:r>
              <w:rPr>
                <w:szCs w:val="28"/>
              </w:rPr>
              <w:t>9</w:t>
            </w:r>
          </w:p>
        </w:tc>
      </w:tr>
      <w:tr w:rsidR="00FB0DFD" w:rsidRPr="008E2FC5">
        <w:tc>
          <w:tcPr>
            <w:tcW w:w="9070" w:type="dxa"/>
            <w:shd w:val="clear" w:color="auto" w:fill="auto"/>
          </w:tcPr>
          <w:p w:rsidR="00FB0DFD" w:rsidRPr="00FB0DFD" w:rsidRDefault="00FB0DFD" w:rsidP="00FB0DFD">
            <w:r>
              <w:t xml:space="preserve">Рисунок </w:t>
            </w:r>
            <w:r w:rsidR="009A1528">
              <w:rPr>
                <w:noProof/>
              </w:rPr>
              <w:t>2</w:t>
            </w:r>
            <w:r>
              <w:t xml:space="preserve"> Участие избирателей на выборах в ЗакС 3-го созыва (по округам), в %</w:t>
            </w:r>
          </w:p>
        </w:tc>
        <w:tc>
          <w:tcPr>
            <w:tcW w:w="760" w:type="dxa"/>
            <w:shd w:val="clear" w:color="auto" w:fill="auto"/>
          </w:tcPr>
          <w:p w:rsidR="00FB0DFD" w:rsidRPr="008E2FC5" w:rsidRDefault="00FB0DFD" w:rsidP="00FB0DFD">
            <w:pPr>
              <w:jc w:val="right"/>
              <w:rPr>
                <w:szCs w:val="28"/>
              </w:rPr>
            </w:pPr>
            <w:r>
              <w:rPr>
                <w:szCs w:val="28"/>
              </w:rPr>
              <w:t>14</w:t>
            </w:r>
          </w:p>
        </w:tc>
      </w:tr>
      <w:tr w:rsidR="00FB0DFD" w:rsidRPr="008E2FC5">
        <w:tc>
          <w:tcPr>
            <w:tcW w:w="9070" w:type="dxa"/>
            <w:shd w:val="clear" w:color="auto" w:fill="auto"/>
          </w:tcPr>
          <w:p w:rsidR="00FB0DFD" w:rsidRPr="00FB0DFD" w:rsidRDefault="00FB0DFD" w:rsidP="00FB0DFD">
            <w:r w:rsidRPr="00FB0DFD">
              <w:t xml:space="preserve">Рисунок </w:t>
            </w:r>
            <w:r w:rsidR="009A1528">
              <w:rPr>
                <w:noProof/>
              </w:rPr>
              <w:t>3</w:t>
            </w:r>
            <w:r w:rsidRPr="00FB0DFD">
              <w:t xml:space="preserve"> </w:t>
            </w:r>
            <w:r w:rsidRPr="00FB0DFD">
              <w:rPr>
                <w:sz w:val="22"/>
              </w:rPr>
              <w:t>Участие избирателей в 1-м туре выборов в ЗакС 2-го созыва (по округам), в %</w:t>
            </w:r>
          </w:p>
        </w:tc>
        <w:tc>
          <w:tcPr>
            <w:tcW w:w="760" w:type="dxa"/>
            <w:shd w:val="clear" w:color="auto" w:fill="auto"/>
          </w:tcPr>
          <w:p w:rsidR="00FB0DFD" w:rsidRPr="008E2FC5" w:rsidRDefault="00FB0DFD" w:rsidP="00FB0DFD">
            <w:pPr>
              <w:jc w:val="right"/>
              <w:rPr>
                <w:szCs w:val="28"/>
              </w:rPr>
            </w:pPr>
            <w:r>
              <w:rPr>
                <w:szCs w:val="28"/>
              </w:rPr>
              <w:t>15</w:t>
            </w:r>
          </w:p>
        </w:tc>
      </w:tr>
      <w:tr w:rsidR="00FB0DFD" w:rsidRPr="008E2FC5">
        <w:tc>
          <w:tcPr>
            <w:tcW w:w="9070" w:type="dxa"/>
            <w:shd w:val="clear" w:color="auto" w:fill="auto"/>
          </w:tcPr>
          <w:p w:rsidR="00FB0DFD" w:rsidRPr="00FB0DFD" w:rsidRDefault="00FB0DFD" w:rsidP="00FB0DFD">
            <w:r>
              <w:t xml:space="preserve">Рисунок </w:t>
            </w:r>
            <w:r w:rsidR="009A1528">
              <w:rPr>
                <w:noProof/>
              </w:rPr>
              <w:t>4</w:t>
            </w:r>
            <w:r>
              <w:t xml:space="preserve"> Протестное голосование на выборах в ЗакС 3-го созыва (по округам), в %</w:t>
            </w:r>
          </w:p>
        </w:tc>
        <w:tc>
          <w:tcPr>
            <w:tcW w:w="760" w:type="dxa"/>
            <w:shd w:val="clear" w:color="auto" w:fill="auto"/>
          </w:tcPr>
          <w:p w:rsidR="00FB0DFD" w:rsidRPr="008E2FC5" w:rsidRDefault="00FB0DFD" w:rsidP="00FB0DFD">
            <w:pPr>
              <w:jc w:val="right"/>
              <w:rPr>
                <w:szCs w:val="28"/>
              </w:rPr>
            </w:pPr>
            <w:r>
              <w:rPr>
                <w:szCs w:val="28"/>
              </w:rPr>
              <w:t>17</w:t>
            </w:r>
          </w:p>
        </w:tc>
      </w:tr>
      <w:tr w:rsidR="00FB0DFD" w:rsidRPr="008E2FC5">
        <w:tc>
          <w:tcPr>
            <w:tcW w:w="9070" w:type="dxa"/>
            <w:shd w:val="clear" w:color="auto" w:fill="auto"/>
          </w:tcPr>
          <w:p w:rsidR="00FB0DFD" w:rsidRPr="00FB0DFD" w:rsidRDefault="00FB0DFD" w:rsidP="00FB0DFD">
            <w:r>
              <w:t xml:space="preserve">Рисунок </w:t>
            </w:r>
            <w:r w:rsidR="009A1528">
              <w:rPr>
                <w:noProof/>
              </w:rPr>
              <w:t>5</w:t>
            </w:r>
            <w:r>
              <w:t xml:space="preserve"> Уровень успешности проведенных избирательных компаний в ЗакС 3-го созыва (по округам)</w:t>
            </w:r>
          </w:p>
        </w:tc>
        <w:tc>
          <w:tcPr>
            <w:tcW w:w="760" w:type="dxa"/>
            <w:shd w:val="clear" w:color="auto" w:fill="auto"/>
          </w:tcPr>
          <w:p w:rsidR="00FB0DFD" w:rsidRDefault="00FB0DFD" w:rsidP="00FB0DFD">
            <w:pPr>
              <w:jc w:val="right"/>
              <w:rPr>
                <w:szCs w:val="28"/>
              </w:rPr>
            </w:pPr>
          </w:p>
          <w:p w:rsidR="00FB0DFD" w:rsidRPr="008E2FC5" w:rsidRDefault="00FB0DFD" w:rsidP="00FB0DFD">
            <w:pPr>
              <w:jc w:val="right"/>
              <w:rPr>
                <w:szCs w:val="28"/>
              </w:rPr>
            </w:pPr>
            <w:r>
              <w:rPr>
                <w:szCs w:val="28"/>
              </w:rPr>
              <w:t>21</w:t>
            </w:r>
          </w:p>
        </w:tc>
      </w:tr>
      <w:tr w:rsidR="00FB0DFD" w:rsidRPr="008E2FC5">
        <w:tc>
          <w:tcPr>
            <w:tcW w:w="9070" w:type="dxa"/>
            <w:shd w:val="clear" w:color="auto" w:fill="auto"/>
          </w:tcPr>
          <w:p w:rsidR="00FB0DFD" w:rsidRPr="00FB0DFD" w:rsidRDefault="00FB0DFD" w:rsidP="00FB0DFD">
            <w:r>
              <w:t xml:space="preserve">Рисунок </w:t>
            </w:r>
            <w:r w:rsidR="009A1528">
              <w:rPr>
                <w:noProof/>
              </w:rPr>
              <w:t>6</w:t>
            </w:r>
            <w:r>
              <w:t xml:space="preserve"> Уровень соперничества на выборах в ЗакС 3-го созыва (по округам)</w:t>
            </w:r>
          </w:p>
        </w:tc>
        <w:tc>
          <w:tcPr>
            <w:tcW w:w="760" w:type="dxa"/>
            <w:shd w:val="clear" w:color="auto" w:fill="auto"/>
          </w:tcPr>
          <w:p w:rsidR="00FB0DFD" w:rsidRPr="008E2FC5" w:rsidRDefault="00FB0DFD" w:rsidP="00FB0DFD">
            <w:pPr>
              <w:jc w:val="right"/>
              <w:rPr>
                <w:szCs w:val="28"/>
              </w:rPr>
            </w:pPr>
            <w:r>
              <w:rPr>
                <w:szCs w:val="28"/>
              </w:rPr>
              <w:t>21</w:t>
            </w:r>
          </w:p>
        </w:tc>
      </w:tr>
      <w:tr w:rsidR="00FB0DFD" w:rsidRPr="008E2FC5">
        <w:tc>
          <w:tcPr>
            <w:tcW w:w="9070" w:type="dxa"/>
            <w:shd w:val="clear" w:color="auto" w:fill="auto"/>
          </w:tcPr>
          <w:p w:rsidR="00FB0DFD" w:rsidRPr="00FB0DFD" w:rsidRDefault="00FB0DFD" w:rsidP="00FB0DFD"/>
        </w:tc>
        <w:tc>
          <w:tcPr>
            <w:tcW w:w="760" w:type="dxa"/>
            <w:shd w:val="clear" w:color="auto" w:fill="auto"/>
          </w:tcPr>
          <w:p w:rsidR="00FB0DFD" w:rsidRPr="008E2FC5" w:rsidRDefault="00FB0DFD" w:rsidP="00FB0DFD">
            <w:pPr>
              <w:jc w:val="right"/>
              <w:rPr>
                <w:szCs w:val="28"/>
              </w:rPr>
            </w:pPr>
          </w:p>
        </w:tc>
      </w:tr>
    </w:tbl>
    <w:p w:rsidR="00442DAB" w:rsidRDefault="00442DAB" w:rsidP="00DF7B6C">
      <w:pPr>
        <w:pStyle w:val="a3"/>
        <w:rPr>
          <w:b/>
          <w:sz w:val="32"/>
          <w:szCs w:val="32"/>
          <w:u w:val="single"/>
        </w:rPr>
      </w:pPr>
      <w:r w:rsidRPr="00442DAB">
        <w:rPr>
          <w:b/>
          <w:sz w:val="32"/>
          <w:szCs w:val="32"/>
          <w:u w:val="single"/>
        </w:rPr>
        <w:t>Введение</w:t>
      </w:r>
    </w:p>
    <w:p w:rsidR="00442DAB" w:rsidRPr="008E2FC5" w:rsidRDefault="005E757A" w:rsidP="00442DAB">
      <w:pPr>
        <w:ind w:firstLine="720"/>
        <w:rPr>
          <w:sz w:val="28"/>
          <w:szCs w:val="28"/>
        </w:rPr>
      </w:pPr>
      <w:r w:rsidRPr="005E757A">
        <w:rPr>
          <w:sz w:val="28"/>
        </w:rPr>
        <w:t>“</w:t>
      </w:r>
      <w:r w:rsidR="00442DAB" w:rsidRPr="00442DAB">
        <w:rPr>
          <w:sz w:val="28"/>
        </w:rPr>
        <w:t xml:space="preserve">Все кампании по выборам Законодательного собрания Санкт-Петербурга заканчивались одним парадоксом. После выборов оставалось непонятным, какая из политических сил в действительности сильнее в городе. Еще более загадочным остается ответ на вопрос, кто же из главных противоборствующих сил выиграл политически. Говоря более точным языком, петербургская политика устойчиво характеризуется разрывом между реальной электоральной силой тех или иных сил и политическими результатами – блокировками этих сил, их влиянием на принятие решений и т. д. Все это неизбежно превращает петербургскую политику в прекрасную площадку для политических игр и маневров. Одним из проявлений таких игр является намеренная или невольная практика дезориентации общественного мнения об успешности на выборах тех или иных сил </w:t>
      </w:r>
      <w:r w:rsidR="00442DAB" w:rsidRPr="00442DAB">
        <w:rPr>
          <w:sz w:val="28"/>
          <w:szCs w:val="28"/>
        </w:rPr>
        <w:t>и политиков</w:t>
      </w:r>
      <w:r w:rsidRPr="005E757A">
        <w:rPr>
          <w:sz w:val="28"/>
          <w:szCs w:val="28"/>
        </w:rPr>
        <w:t>”</w:t>
      </w:r>
      <w:r w:rsidR="00442DAB" w:rsidRPr="00442DAB">
        <w:rPr>
          <w:sz w:val="28"/>
          <w:szCs w:val="28"/>
        </w:rPr>
        <w:t>.</w:t>
      </w:r>
      <w:r>
        <w:rPr>
          <w:rStyle w:val="a5"/>
          <w:sz w:val="28"/>
          <w:szCs w:val="28"/>
        </w:rPr>
        <w:footnoteReference w:id="1"/>
      </w:r>
    </w:p>
    <w:p w:rsidR="005E757A" w:rsidRPr="008E2FC5" w:rsidRDefault="005E757A" w:rsidP="00442DAB">
      <w:pPr>
        <w:ind w:firstLine="720"/>
        <w:rPr>
          <w:sz w:val="28"/>
          <w:szCs w:val="28"/>
        </w:rPr>
      </w:pPr>
    </w:p>
    <w:p w:rsidR="004C3531" w:rsidRDefault="004C3531" w:rsidP="00442DAB">
      <w:pPr>
        <w:ind w:firstLine="720"/>
        <w:rPr>
          <w:sz w:val="28"/>
          <w:szCs w:val="28"/>
        </w:rPr>
      </w:pPr>
      <w:r>
        <w:rPr>
          <w:sz w:val="28"/>
          <w:szCs w:val="28"/>
        </w:rPr>
        <w:t xml:space="preserve">Предметом своего исследования мы сделали электоральную эффективность избирательных компаний кандидатов в депутаты Законодательного собрания. А объектом исследования стала пространственная дифференциация эффективности по избирательным округам города. </w:t>
      </w:r>
    </w:p>
    <w:p w:rsidR="004C3531" w:rsidRPr="004C3531" w:rsidRDefault="004C3531" w:rsidP="00442DAB">
      <w:pPr>
        <w:ind w:firstLine="720"/>
        <w:rPr>
          <w:sz w:val="28"/>
          <w:szCs w:val="28"/>
        </w:rPr>
      </w:pPr>
    </w:p>
    <w:p w:rsidR="00E86201" w:rsidRDefault="00026A9E" w:rsidP="00442DAB">
      <w:pPr>
        <w:ind w:firstLine="720"/>
        <w:rPr>
          <w:sz w:val="28"/>
          <w:szCs w:val="28"/>
        </w:rPr>
      </w:pPr>
      <w:r>
        <w:rPr>
          <w:sz w:val="28"/>
          <w:szCs w:val="28"/>
        </w:rPr>
        <w:t>Наша</w:t>
      </w:r>
      <w:r w:rsidR="00247710">
        <w:rPr>
          <w:sz w:val="28"/>
          <w:szCs w:val="28"/>
        </w:rPr>
        <w:t xml:space="preserve"> цель</w:t>
      </w:r>
      <w:r>
        <w:rPr>
          <w:sz w:val="28"/>
          <w:szCs w:val="28"/>
        </w:rPr>
        <w:t xml:space="preserve"> состояла в том, чтобы</w:t>
      </w:r>
      <w:r w:rsidR="00897D89">
        <w:rPr>
          <w:sz w:val="28"/>
          <w:szCs w:val="28"/>
        </w:rPr>
        <w:t xml:space="preserve"> дать оценку </w:t>
      </w:r>
      <w:r w:rsidR="00BC2C7C">
        <w:rPr>
          <w:sz w:val="28"/>
          <w:szCs w:val="28"/>
        </w:rPr>
        <w:t>социально – политических реалий прошедших выборов, постараться оценить и сравнить реальную эффективность избирательных компаний кандидатов. Разобраться в сущности понятия показателей электоральной эффективности, дабы избежать вольной трактовки успешности той или иной силы. Мы постараемся оценить значимость факторов, которые оказали существенное влияние на успешность п</w:t>
      </w:r>
      <w:r w:rsidR="00E86201">
        <w:rPr>
          <w:sz w:val="28"/>
          <w:szCs w:val="28"/>
        </w:rPr>
        <w:t>роведения компаний и с их помощью составить классификацию избирательных округов.</w:t>
      </w:r>
      <w:r w:rsidR="00247710">
        <w:rPr>
          <w:sz w:val="28"/>
          <w:szCs w:val="28"/>
        </w:rPr>
        <w:t xml:space="preserve"> </w:t>
      </w:r>
    </w:p>
    <w:p w:rsidR="00247710" w:rsidRDefault="00247710" w:rsidP="00442DAB">
      <w:pPr>
        <w:ind w:firstLine="720"/>
        <w:rPr>
          <w:sz w:val="28"/>
          <w:szCs w:val="28"/>
        </w:rPr>
      </w:pPr>
    </w:p>
    <w:p w:rsidR="00247710" w:rsidRDefault="00247710" w:rsidP="00442DAB">
      <w:pPr>
        <w:ind w:firstLine="720"/>
        <w:rPr>
          <w:sz w:val="28"/>
          <w:szCs w:val="28"/>
        </w:rPr>
      </w:pPr>
      <w:r>
        <w:rPr>
          <w:sz w:val="28"/>
          <w:szCs w:val="28"/>
        </w:rPr>
        <w:t>Работа состоит из введения, заключения и двух глав, в первой из которых анализируются приоритетные факторы, оказавшие решающее влияние на победу того или иного кандидата на выборах</w:t>
      </w:r>
      <w:r w:rsidR="00986DD7">
        <w:rPr>
          <w:sz w:val="28"/>
          <w:szCs w:val="28"/>
        </w:rPr>
        <w:t xml:space="preserve"> в сравнение с выборами в Законодательное собрание второго созыва</w:t>
      </w:r>
      <w:r>
        <w:rPr>
          <w:sz w:val="28"/>
          <w:szCs w:val="28"/>
        </w:rPr>
        <w:t>. Все выводы строятся на основе анализа электоральной статистики. Во второй главе автор постарается представить территориальный разрез</w:t>
      </w:r>
      <w:r w:rsidR="00986DD7">
        <w:rPr>
          <w:sz w:val="28"/>
          <w:szCs w:val="28"/>
        </w:rPr>
        <w:t xml:space="preserve"> электоральной успешности по округам, с описанием  факторов, оказавших по нашему мнению значительное влияние. </w:t>
      </w:r>
    </w:p>
    <w:p w:rsidR="003E0B95" w:rsidRDefault="003E0B95" w:rsidP="00442DAB">
      <w:pPr>
        <w:ind w:firstLine="720"/>
        <w:rPr>
          <w:sz w:val="28"/>
          <w:szCs w:val="28"/>
        </w:rPr>
      </w:pPr>
    </w:p>
    <w:p w:rsidR="003E0B95" w:rsidRDefault="00026A9E" w:rsidP="00442DAB">
      <w:pPr>
        <w:ind w:firstLine="720"/>
        <w:rPr>
          <w:sz w:val="28"/>
          <w:szCs w:val="28"/>
        </w:rPr>
      </w:pPr>
      <w:r>
        <w:rPr>
          <w:sz w:val="28"/>
          <w:szCs w:val="28"/>
        </w:rPr>
        <w:t>В работе  используются</w:t>
      </w:r>
      <w:r w:rsidR="001E28D9">
        <w:rPr>
          <w:sz w:val="28"/>
          <w:szCs w:val="28"/>
        </w:rPr>
        <w:t xml:space="preserve"> статистические методы</w:t>
      </w:r>
      <w:r w:rsidR="006A6C0F">
        <w:rPr>
          <w:sz w:val="28"/>
          <w:szCs w:val="28"/>
        </w:rPr>
        <w:t>.</w:t>
      </w:r>
      <w:r w:rsidR="001E28D9">
        <w:rPr>
          <w:sz w:val="28"/>
          <w:szCs w:val="28"/>
        </w:rPr>
        <w:t xml:space="preserve"> Был проведен корреляционно – регресси</w:t>
      </w:r>
      <w:r w:rsidR="003F3112">
        <w:rPr>
          <w:sz w:val="28"/>
          <w:szCs w:val="28"/>
        </w:rPr>
        <w:t xml:space="preserve">онный </w:t>
      </w:r>
      <w:r w:rsidR="001E28D9">
        <w:rPr>
          <w:sz w:val="28"/>
          <w:szCs w:val="28"/>
        </w:rPr>
        <w:t>анализ для описания взаимосвязи эффективности избирательных компаний с факторами электоральной активности.</w:t>
      </w:r>
      <w:r w:rsidR="006A6C0F">
        <w:rPr>
          <w:sz w:val="28"/>
          <w:szCs w:val="28"/>
        </w:rPr>
        <w:t xml:space="preserve"> Конечной целью работы будет служить систематизация полученных результатов.</w:t>
      </w:r>
      <w:r w:rsidR="003D6A88">
        <w:rPr>
          <w:sz w:val="28"/>
          <w:szCs w:val="28"/>
        </w:rPr>
        <w:t xml:space="preserve"> Кроме того, используется картографический метод исследования, в котором карта выступает как модель исследуемого объекта.</w:t>
      </w:r>
    </w:p>
    <w:p w:rsidR="00986DD7" w:rsidRDefault="00986DD7" w:rsidP="00442DAB">
      <w:pPr>
        <w:ind w:firstLine="720"/>
        <w:rPr>
          <w:sz w:val="28"/>
          <w:szCs w:val="28"/>
        </w:rPr>
      </w:pPr>
    </w:p>
    <w:p w:rsidR="00986DD7" w:rsidRPr="00986DD7" w:rsidRDefault="00986DD7" w:rsidP="00442DAB">
      <w:pPr>
        <w:ind w:firstLine="720"/>
        <w:rPr>
          <w:sz w:val="28"/>
          <w:szCs w:val="28"/>
        </w:rPr>
      </w:pPr>
      <w:r>
        <w:rPr>
          <w:sz w:val="28"/>
          <w:szCs w:val="28"/>
        </w:rPr>
        <w:t xml:space="preserve">Для создания всех карт был использован ГИС пакет </w:t>
      </w:r>
      <w:r>
        <w:rPr>
          <w:sz w:val="28"/>
          <w:szCs w:val="28"/>
          <w:lang w:val="en-US"/>
        </w:rPr>
        <w:t>MapInfo</w:t>
      </w:r>
      <w:r>
        <w:rPr>
          <w:sz w:val="28"/>
          <w:szCs w:val="28"/>
        </w:rPr>
        <w:t xml:space="preserve"> </w:t>
      </w:r>
      <w:r w:rsidR="003C0E66">
        <w:rPr>
          <w:sz w:val="28"/>
          <w:szCs w:val="28"/>
          <w:lang w:val="en-US"/>
        </w:rPr>
        <w:t>Pro</w:t>
      </w:r>
      <w:r w:rsidR="003C0E66">
        <w:rPr>
          <w:sz w:val="28"/>
          <w:szCs w:val="28"/>
        </w:rPr>
        <w:t xml:space="preserve"> </w:t>
      </w:r>
      <w:r>
        <w:rPr>
          <w:sz w:val="28"/>
          <w:szCs w:val="28"/>
          <w:lang w:val="en-US"/>
        </w:rPr>
        <w:t>v</w:t>
      </w:r>
      <w:r w:rsidRPr="00986DD7">
        <w:rPr>
          <w:sz w:val="28"/>
          <w:szCs w:val="28"/>
        </w:rPr>
        <w:t>.</w:t>
      </w:r>
      <w:r w:rsidR="003C0E66">
        <w:rPr>
          <w:sz w:val="28"/>
          <w:szCs w:val="28"/>
        </w:rPr>
        <w:t xml:space="preserve"> </w:t>
      </w:r>
      <w:r w:rsidRPr="00986DD7">
        <w:rPr>
          <w:sz w:val="28"/>
          <w:szCs w:val="28"/>
        </w:rPr>
        <w:t>6.</w:t>
      </w:r>
      <w:r w:rsidR="003C0E66">
        <w:rPr>
          <w:sz w:val="28"/>
          <w:szCs w:val="28"/>
        </w:rPr>
        <w:t>0</w:t>
      </w:r>
      <w:r w:rsidR="00D41DC8">
        <w:rPr>
          <w:sz w:val="28"/>
          <w:szCs w:val="28"/>
        </w:rPr>
        <w:t xml:space="preserve">. разбивка диапазонов осуществлялась по методу </w:t>
      </w:r>
      <w:r w:rsidR="00D41DC8" w:rsidRPr="00D41DC8">
        <w:rPr>
          <w:sz w:val="28"/>
          <w:szCs w:val="28"/>
        </w:rPr>
        <w:t>“</w:t>
      </w:r>
      <w:r w:rsidR="00D41DC8">
        <w:rPr>
          <w:sz w:val="28"/>
          <w:szCs w:val="28"/>
        </w:rPr>
        <w:t>естественные группы</w:t>
      </w:r>
      <w:r w:rsidR="00D41DC8" w:rsidRPr="00D41DC8">
        <w:rPr>
          <w:sz w:val="28"/>
          <w:szCs w:val="28"/>
        </w:rPr>
        <w:t>”</w:t>
      </w:r>
      <w:r w:rsidR="00D41DC8">
        <w:rPr>
          <w:sz w:val="28"/>
          <w:szCs w:val="28"/>
        </w:rPr>
        <w:t xml:space="preserve">: границы диапазонов определялись с использованием алгоритма, по которому минимизируется разность между значениями данных (разброс в данных) и тем самым минимизируется среднее значение по диапазонам. Этот метод дает более точное представление данных. </w:t>
      </w:r>
    </w:p>
    <w:p w:rsidR="00247710" w:rsidRDefault="00247710" w:rsidP="00442DAB">
      <w:pPr>
        <w:ind w:firstLine="720"/>
        <w:rPr>
          <w:sz w:val="28"/>
          <w:szCs w:val="28"/>
        </w:rPr>
      </w:pPr>
    </w:p>
    <w:p w:rsidR="000B041D" w:rsidRDefault="000B041D" w:rsidP="00B13B82">
      <w:pPr>
        <w:pStyle w:val="a3"/>
        <w:rPr>
          <w:b/>
          <w:sz w:val="32"/>
          <w:szCs w:val="32"/>
          <w:u w:val="single"/>
        </w:rPr>
      </w:pPr>
    </w:p>
    <w:p w:rsidR="000B041D" w:rsidRDefault="000B041D" w:rsidP="00B13B82">
      <w:pPr>
        <w:pStyle w:val="a3"/>
        <w:rPr>
          <w:b/>
          <w:sz w:val="32"/>
          <w:szCs w:val="32"/>
          <w:u w:val="single"/>
        </w:rPr>
      </w:pPr>
    </w:p>
    <w:p w:rsidR="000B041D" w:rsidRDefault="000B041D" w:rsidP="00B13B82">
      <w:pPr>
        <w:pStyle w:val="a3"/>
        <w:rPr>
          <w:b/>
          <w:sz w:val="32"/>
          <w:szCs w:val="32"/>
          <w:u w:val="single"/>
        </w:rPr>
      </w:pPr>
    </w:p>
    <w:p w:rsidR="000B041D" w:rsidRDefault="000B041D" w:rsidP="00B13B82">
      <w:pPr>
        <w:pStyle w:val="a3"/>
        <w:rPr>
          <w:b/>
          <w:sz w:val="32"/>
          <w:szCs w:val="32"/>
          <w:u w:val="single"/>
        </w:rPr>
      </w:pPr>
    </w:p>
    <w:p w:rsidR="000B041D" w:rsidRDefault="000B041D" w:rsidP="00B13B82">
      <w:pPr>
        <w:pStyle w:val="a3"/>
        <w:rPr>
          <w:b/>
          <w:sz w:val="32"/>
          <w:szCs w:val="32"/>
          <w:u w:val="single"/>
        </w:rPr>
      </w:pPr>
    </w:p>
    <w:p w:rsidR="000B041D" w:rsidRDefault="000B041D" w:rsidP="00B13B82">
      <w:pPr>
        <w:pStyle w:val="a3"/>
        <w:rPr>
          <w:b/>
          <w:sz w:val="32"/>
          <w:szCs w:val="32"/>
          <w:u w:val="single"/>
        </w:rPr>
      </w:pPr>
    </w:p>
    <w:p w:rsidR="000B041D" w:rsidRDefault="000B041D" w:rsidP="00B13B82">
      <w:pPr>
        <w:pStyle w:val="a3"/>
        <w:rPr>
          <w:b/>
          <w:sz w:val="32"/>
          <w:szCs w:val="32"/>
          <w:u w:val="single"/>
        </w:rPr>
      </w:pPr>
    </w:p>
    <w:p w:rsidR="000B041D" w:rsidRDefault="000B041D" w:rsidP="00B13B82">
      <w:pPr>
        <w:pStyle w:val="a3"/>
        <w:rPr>
          <w:b/>
          <w:sz w:val="32"/>
          <w:szCs w:val="32"/>
          <w:u w:val="single"/>
        </w:rPr>
      </w:pPr>
    </w:p>
    <w:p w:rsidR="000B041D" w:rsidRDefault="000B041D" w:rsidP="00B13B82">
      <w:pPr>
        <w:pStyle w:val="a3"/>
        <w:rPr>
          <w:b/>
          <w:sz w:val="32"/>
          <w:szCs w:val="32"/>
          <w:u w:val="single"/>
        </w:rPr>
      </w:pPr>
    </w:p>
    <w:p w:rsidR="000B041D" w:rsidRDefault="000B041D" w:rsidP="00B13B82">
      <w:pPr>
        <w:pStyle w:val="a3"/>
        <w:rPr>
          <w:b/>
          <w:sz w:val="32"/>
          <w:szCs w:val="32"/>
          <w:u w:val="single"/>
        </w:rPr>
      </w:pPr>
    </w:p>
    <w:p w:rsidR="000B041D" w:rsidRDefault="000B041D" w:rsidP="00B13B82">
      <w:pPr>
        <w:pStyle w:val="a3"/>
        <w:rPr>
          <w:b/>
          <w:sz w:val="32"/>
          <w:szCs w:val="32"/>
          <w:u w:val="single"/>
        </w:rPr>
      </w:pPr>
    </w:p>
    <w:p w:rsidR="000B041D" w:rsidRDefault="000B041D" w:rsidP="00B13B82">
      <w:pPr>
        <w:pStyle w:val="a3"/>
        <w:rPr>
          <w:b/>
          <w:sz w:val="32"/>
          <w:szCs w:val="32"/>
          <w:u w:val="single"/>
        </w:rPr>
      </w:pPr>
    </w:p>
    <w:p w:rsidR="000B041D" w:rsidRDefault="000B041D" w:rsidP="00B13B82">
      <w:pPr>
        <w:pStyle w:val="a3"/>
        <w:rPr>
          <w:b/>
          <w:sz w:val="32"/>
          <w:szCs w:val="32"/>
          <w:u w:val="single"/>
        </w:rPr>
      </w:pPr>
    </w:p>
    <w:p w:rsidR="000B041D" w:rsidRDefault="000B041D" w:rsidP="00B13B82">
      <w:pPr>
        <w:pStyle w:val="a3"/>
        <w:rPr>
          <w:b/>
          <w:sz w:val="32"/>
          <w:szCs w:val="32"/>
          <w:u w:val="single"/>
        </w:rPr>
      </w:pPr>
    </w:p>
    <w:p w:rsidR="00B13B82" w:rsidRPr="00B13B82" w:rsidRDefault="00B13B82" w:rsidP="00B13B82">
      <w:pPr>
        <w:pStyle w:val="a3"/>
        <w:rPr>
          <w:b/>
          <w:sz w:val="32"/>
          <w:szCs w:val="32"/>
          <w:u w:val="single"/>
        </w:rPr>
      </w:pPr>
      <w:r w:rsidRPr="00B13B82">
        <w:rPr>
          <w:b/>
          <w:sz w:val="32"/>
          <w:szCs w:val="32"/>
          <w:u w:val="single"/>
        </w:rPr>
        <w:t xml:space="preserve">Глава </w:t>
      </w:r>
      <w:r w:rsidR="00247A5B">
        <w:rPr>
          <w:b/>
          <w:sz w:val="32"/>
          <w:szCs w:val="32"/>
          <w:u w:val="single"/>
          <w:lang w:val="en-US"/>
        </w:rPr>
        <w:t>I</w:t>
      </w:r>
      <w:r w:rsidRPr="00B13B82">
        <w:rPr>
          <w:b/>
          <w:sz w:val="32"/>
          <w:szCs w:val="32"/>
          <w:u w:val="single"/>
        </w:rPr>
        <w:t>. Основные тенденции на прошедших выборах                     в ЗакС 3-го созыва</w:t>
      </w:r>
    </w:p>
    <w:p w:rsidR="00294131" w:rsidRPr="00C030B2" w:rsidRDefault="003457B9" w:rsidP="00612945">
      <w:pPr>
        <w:pStyle w:val="a3"/>
        <w:ind w:firstLine="540"/>
        <w:rPr>
          <w:rFonts w:ascii="Times New Roman" w:hAnsi="Times New Roman" w:cs="Times New Roman"/>
          <w:sz w:val="28"/>
          <w:szCs w:val="28"/>
        </w:rPr>
      </w:pPr>
      <w:r w:rsidRPr="00C030B2">
        <w:rPr>
          <w:rFonts w:ascii="Times New Roman" w:hAnsi="Times New Roman" w:cs="Times New Roman"/>
          <w:sz w:val="28"/>
          <w:szCs w:val="28"/>
        </w:rPr>
        <w:t>У</w:t>
      </w:r>
      <w:r w:rsidR="00612945" w:rsidRPr="00C030B2">
        <w:rPr>
          <w:rFonts w:ascii="Times New Roman" w:hAnsi="Times New Roman" w:cs="Times New Roman"/>
          <w:sz w:val="28"/>
          <w:szCs w:val="28"/>
        </w:rPr>
        <w:t>словия прошедших выборов в Законодательное Собрание Петербурга  отлича</w:t>
      </w:r>
      <w:r w:rsidR="00300C11" w:rsidRPr="00C030B2">
        <w:rPr>
          <w:rFonts w:ascii="Times New Roman" w:hAnsi="Times New Roman" w:cs="Times New Roman"/>
          <w:sz w:val="28"/>
          <w:szCs w:val="28"/>
        </w:rPr>
        <w:t>ю</w:t>
      </w:r>
      <w:r w:rsidR="00612945" w:rsidRPr="00C030B2">
        <w:rPr>
          <w:rFonts w:ascii="Times New Roman" w:hAnsi="Times New Roman" w:cs="Times New Roman"/>
          <w:sz w:val="28"/>
          <w:szCs w:val="28"/>
        </w:rPr>
        <w:t>тся от условий предыдущих избирательных кампаний по многим принципиальным позициям. Эти условия можно классифицировать как минимум по двум признакам: новые законодательные нормы и изменившиеся социально-политические реалии.</w:t>
      </w:r>
    </w:p>
    <w:p w:rsidR="00612945" w:rsidRPr="00C030B2" w:rsidRDefault="00612945" w:rsidP="00612945">
      <w:pPr>
        <w:pStyle w:val="a3"/>
        <w:ind w:firstLine="540"/>
        <w:rPr>
          <w:rFonts w:ascii="Times New Roman" w:hAnsi="Times New Roman" w:cs="Times New Roman"/>
          <w:sz w:val="28"/>
          <w:szCs w:val="28"/>
        </w:rPr>
      </w:pPr>
      <w:r w:rsidRPr="00C030B2">
        <w:rPr>
          <w:rFonts w:ascii="Times New Roman" w:hAnsi="Times New Roman" w:cs="Times New Roman"/>
          <w:sz w:val="28"/>
          <w:szCs w:val="28"/>
        </w:rPr>
        <w:t>Из новых законодательных норм наиболее важные следующие:</w:t>
      </w:r>
    </w:p>
    <w:p w:rsidR="00612945" w:rsidRPr="00C030B2" w:rsidRDefault="00612945" w:rsidP="00612945">
      <w:pPr>
        <w:pStyle w:val="a3"/>
        <w:numPr>
          <w:ilvl w:val="0"/>
          <w:numId w:val="3"/>
        </w:numPr>
        <w:rPr>
          <w:rFonts w:ascii="Times New Roman" w:hAnsi="Times New Roman" w:cs="Times New Roman"/>
          <w:sz w:val="28"/>
          <w:szCs w:val="28"/>
        </w:rPr>
      </w:pPr>
      <w:r w:rsidRPr="00C030B2">
        <w:rPr>
          <w:rFonts w:ascii="Times New Roman" w:hAnsi="Times New Roman" w:cs="Times New Roman"/>
          <w:sz w:val="28"/>
          <w:szCs w:val="28"/>
        </w:rPr>
        <w:t>Однотуровое голосование;</w:t>
      </w:r>
    </w:p>
    <w:p w:rsidR="00612945" w:rsidRPr="00C030B2" w:rsidRDefault="00F66186" w:rsidP="00612945">
      <w:pPr>
        <w:pStyle w:val="a3"/>
        <w:numPr>
          <w:ilvl w:val="0"/>
          <w:numId w:val="3"/>
        </w:numPr>
        <w:rPr>
          <w:rFonts w:ascii="Times New Roman" w:hAnsi="Times New Roman" w:cs="Times New Roman"/>
          <w:sz w:val="28"/>
          <w:szCs w:val="28"/>
        </w:rPr>
      </w:pPr>
      <w:r w:rsidRPr="00C030B2">
        <w:rPr>
          <w:rFonts w:ascii="Times New Roman" w:hAnsi="Times New Roman" w:cs="Times New Roman"/>
          <w:sz w:val="28"/>
          <w:szCs w:val="28"/>
        </w:rPr>
        <w:t>Опора одновременно и на петербургский, и на федеральный выборные законы</w:t>
      </w:r>
      <w:r w:rsidR="00612945" w:rsidRPr="00C030B2">
        <w:rPr>
          <w:rFonts w:ascii="Times New Roman" w:hAnsi="Times New Roman" w:cs="Times New Roman"/>
          <w:sz w:val="28"/>
          <w:szCs w:val="28"/>
        </w:rPr>
        <w:t>.</w:t>
      </w:r>
    </w:p>
    <w:p w:rsidR="00612945" w:rsidRPr="00C030B2" w:rsidRDefault="00612945" w:rsidP="00612945">
      <w:pPr>
        <w:pStyle w:val="a3"/>
        <w:ind w:firstLine="540"/>
        <w:rPr>
          <w:rFonts w:ascii="Times New Roman" w:hAnsi="Times New Roman" w:cs="Times New Roman"/>
          <w:sz w:val="28"/>
          <w:szCs w:val="28"/>
        </w:rPr>
      </w:pPr>
      <w:r w:rsidRPr="00C030B2">
        <w:rPr>
          <w:rFonts w:ascii="Times New Roman" w:hAnsi="Times New Roman" w:cs="Times New Roman"/>
          <w:sz w:val="28"/>
          <w:szCs w:val="28"/>
        </w:rPr>
        <w:t>С точки зрения изменившихся социально – политических реалий нужно обратить внимание на следующее:</w:t>
      </w:r>
    </w:p>
    <w:p w:rsidR="008351C1" w:rsidRPr="00C030B2" w:rsidRDefault="008351C1" w:rsidP="00612945">
      <w:pPr>
        <w:pStyle w:val="a3"/>
        <w:numPr>
          <w:ilvl w:val="0"/>
          <w:numId w:val="7"/>
        </w:numPr>
        <w:rPr>
          <w:rFonts w:ascii="Times New Roman" w:hAnsi="Times New Roman" w:cs="Times New Roman"/>
          <w:sz w:val="28"/>
          <w:szCs w:val="28"/>
        </w:rPr>
      </w:pPr>
      <w:r w:rsidRPr="00C030B2">
        <w:rPr>
          <w:rFonts w:ascii="Times New Roman" w:hAnsi="Times New Roman" w:cs="Times New Roman"/>
          <w:sz w:val="28"/>
          <w:szCs w:val="28"/>
        </w:rPr>
        <w:t>Укрепление позиций кандидатов – инкамбентов;</w:t>
      </w:r>
    </w:p>
    <w:p w:rsidR="00DC3E8C" w:rsidRDefault="00DC3E8C" w:rsidP="00DC3E8C">
      <w:pPr>
        <w:pStyle w:val="a3"/>
        <w:numPr>
          <w:ilvl w:val="0"/>
          <w:numId w:val="7"/>
        </w:numPr>
        <w:rPr>
          <w:rFonts w:ascii="Times New Roman" w:hAnsi="Times New Roman" w:cs="Times New Roman"/>
          <w:sz w:val="28"/>
          <w:szCs w:val="28"/>
        </w:rPr>
      </w:pPr>
      <w:r w:rsidRPr="00C030B2">
        <w:rPr>
          <w:rFonts w:ascii="Times New Roman" w:hAnsi="Times New Roman" w:cs="Times New Roman"/>
          <w:sz w:val="28"/>
          <w:szCs w:val="28"/>
        </w:rPr>
        <w:t>Уменьшение влияния на избирателей фактора поддержки кандидатов политическими объединениями;</w:t>
      </w:r>
    </w:p>
    <w:p w:rsidR="00A65ACC" w:rsidRPr="001E158F" w:rsidRDefault="00C66967" w:rsidP="00A65ACC">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Увеличение доли протестного голосования</w:t>
      </w:r>
      <w:r w:rsidR="001E158F">
        <w:rPr>
          <w:rFonts w:ascii="Times New Roman" w:hAnsi="Times New Roman" w:cs="Times New Roman"/>
          <w:sz w:val="28"/>
          <w:szCs w:val="28"/>
        </w:rPr>
        <w:t xml:space="preserve"> и абсентеизма.</w:t>
      </w:r>
    </w:p>
    <w:p w:rsidR="00A65ACC" w:rsidRPr="00B13B82" w:rsidRDefault="003131C4" w:rsidP="00A65ACC">
      <w:pPr>
        <w:pStyle w:val="a3"/>
        <w:rPr>
          <w:b/>
          <w:i/>
          <w:sz w:val="32"/>
          <w:szCs w:val="32"/>
        </w:rPr>
      </w:pPr>
      <w:r w:rsidRPr="00B13B82">
        <w:rPr>
          <w:b/>
          <w:i/>
          <w:sz w:val="32"/>
          <w:szCs w:val="32"/>
        </w:rPr>
        <w:t xml:space="preserve">1. </w:t>
      </w:r>
      <w:r w:rsidR="001E158F" w:rsidRPr="00B13B82">
        <w:rPr>
          <w:b/>
          <w:i/>
          <w:sz w:val="32"/>
          <w:szCs w:val="32"/>
        </w:rPr>
        <w:t>Новые законодательные нормы</w:t>
      </w:r>
    </w:p>
    <w:p w:rsidR="00612945" w:rsidRPr="00C030B2" w:rsidRDefault="00F66186" w:rsidP="00612945">
      <w:pPr>
        <w:pStyle w:val="a3"/>
        <w:ind w:firstLine="540"/>
        <w:rPr>
          <w:rFonts w:ascii="Times New Roman" w:hAnsi="Times New Roman" w:cs="Times New Roman"/>
          <w:sz w:val="28"/>
          <w:szCs w:val="28"/>
        </w:rPr>
      </w:pPr>
      <w:r w:rsidRPr="00C030B2">
        <w:rPr>
          <w:rFonts w:ascii="Times New Roman" w:hAnsi="Times New Roman" w:cs="Times New Roman"/>
          <w:sz w:val="28"/>
          <w:szCs w:val="28"/>
        </w:rPr>
        <w:t>Применение такого смешанного нормативного регулирования означает следующее: городской парламент был избран по старой, мажоритарной системе, по принципу один округ – один депутат. Выборы городского парламента по партийным спискам отложены на 2006 год.</w:t>
      </w:r>
    </w:p>
    <w:p w:rsidR="00C57096" w:rsidRPr="00C030B2" w:rsidRDefault="00F66186" w:rsidP="00612945">
      <w:pPr>
        <w:pStyle w:val="a3"/>
        <w:ind w:firstLine="540"/>
        <w:rPr>
          <w:rFonts w:ascii="Times New Roman" w:hAnsi="Times New Roman" w:cs="Times New Roman"/>
          <w:sz w:val="28"/>
          <w:szCs w:val="28"/>
        </w:rPr>
      </w:pPr>
      <w:r w:rsidRPr="00C030B2">
        <w:rPr>
          <w:rFonts w:ascii="Times New Roman" w:hAnsi="Times New Roman" w:cs="Times New Roman"/>
          <w:sz w:val="28"/>
          <w:szCs w:val="28"/>
        </w:rPr>
        <w:t>Установленное «двоезаконие» предало голосованию непередаваемый колорит. В первую очередь это касается требования, связанного с введением порога явки на выборы. Если в соответствии с городским законом петербургские парламентарии приобретают свой статус усилиями неопределенного числа жителей округа, то теперь – в  соответствии с законом федеральным – для признания выборов состоявшимися необходимо, чтобы к урнам пришло не менее 20% электор</w:t>
      </w:r>
      <w:r w:rsidR="00C57096" w:rsidRPr="00C030B2">
        <w:rPr>
          <w:rFonts w:ascii="Times New Roman" w:hAnsi="Times New Roman" w:cs="Times New Roman"/>
          <w:sz w:val="28"/>
          <w:szCs w:val="28"/>
        </w:rPr>
        <w:t>а</w:t>
      </w:r>
      <w:r w:rsidRPr="00C030B2">
        <w:rPr>
          <w:rFonts w:ascii="Times New Roman" w:hAnsi="Times New Roman" w:cs="Times New Roman"/>
          <w:sz w:val="28"/>
          <w:szCs w:val="28"/>
        </w:rPr>
        <w:t>та.</w:t>
      </w:r>
    </w:p>
    <w:p w:rsidR="00B85E8F" w:rsidRPr="00C030B2" w:rsidRDefault="00F94EE4" w:rsidP="00F94EE4">
      <w:pPr>
        <w:pStyle w:val="a3"/>
        <w:ind w:firstLine="540"/>
        <w:rPr>
          <w:rFonts w:ascii="Times New Roman" w:hAnsi="Times New Roman" w:cs="Times New Roman"/>
          <w:sz w:val="28"/>
          <w:szCs w:val="28"/>
        </w:rPr>
      </w:pPr>
      <w:r w:rsidRPr="00C030B2">
        <w:rPr>
          <w:rFonts w:ascii="Times New Roman" w:hAnsi="Times New Roman" w:cs="Times New Roman"/>
          <w:sz w:val="28"/>
          <w:szCs w:val="28"/>
        </w:rPr>
        <w:t>С</w:t>
      </w:r>
      <w:r w:rsidR="00300C11" w:rsidRPr="00C030B2">
        <w:rPr>
          <w:rFonts w:ascii="Times New Roman" w:hAnsi="Times New Roman" w:cs="Times New Roman"/>
          <w:sz w:val="28"/>
          <w:szCs w:val="28"/>
        </w:rPr>
        <w:t>ущественное новшество: для того чтобы зарегистрироваться кан</w:t>
      </w:r>
      <w:r w:rsidRPr="00C030B2">
        <w:rPr>
          <w:rFonts w:ascii="Times New Roman" w:hAnsi="Times New Roman" w:cs="Times New Roman"/>
          <w:sz w:val="28"/>
          <w:szCs w:val="28"/>
        </w:rPr>
        <w:t xml:space="preserve">дидатом в депутаты, можно </w:t>
      </w:r>
      <w:r w:rsidR="00300C11" w:rsidRPr="00C030B2">
        <w:rPr>
          <w:rFonts w:ascii="Times New Roman" w:hAnsi="Times New Roman" w:cs="Times New Roman"/>
          <w:sz w:val="28"/>
          <w:szCs w:val="28"/>
        </w:rPr>
        <w:t>либо собрать подписи избирателей</w:t>
      </w:r>
      <w:r w:rsidR="00B85E8F" w:rsidRPr="00C030B2">
        <w:rPr>
          <w:rFonts w:ascii="Times New Roman" w:hAnsi="Times New Roman" w:cs="Times New Roman"/>
          <w:sz w:val="28"/>
          <w:szCs w:val="28"/>
        </w:rPr>
        <w:t xml:space="preserve"> (на сегодня это </w:t>
      </w:r>
      <w:r w:rsidR="00300C11" w:rsidRPr="00C030B2">
        <w:rPr>
          <w:rFonts w:ascii="Times New Roman" w:hAnsi="Times New Roman" w:cs="Times New Roman"/>
          <w:sz w:val="28"/>
          <w:szCs w:val="28"/>
        </w:rPr>
        <w:t>около 1500 подписей), либо внести залог. Если кандидат набрал более 5% голосов на выборах зало</w:t>
      </w:r>
      <w:r w:rsidR="00B85E8F" w:rsidRPr="00C030B2">
        <w:rPr>
          <w:rFonts w:ascii="Times New Roman" w:hAnsi="Times New Roman" w:cs="Times New Roman"/>
          <w:sz w:val="28"/>
          <w:szCs w:val="28"/>
        </w:rPr>
        <w:t>г ему возвращается, не набрал</w:t>
      </w:r>
      <w:r w:rsidRPr="00C030B2">
        <w:rPr>
          <w:rFonts w:ascii="Times New Roman" w:hAnsi="Times New Roman" w:cs="Times New Roman"/>
          <w:sz w:val="28"/>
          <w:szCs w:val="28"/>
        </w:rPr>
        <w:t xml:space="preserve"> -</w:t>
      </w:r>
      <w:r w:rsidR="00B85E8F" w:rsidRPr="00C030B2">
        <w:rPr>
          <w:rFonts w:ascii="Times New Roman" w:hAnsi="Times New Roman" w:cs="Times New Roman"/>
          <w:sz w:val="28"/>
          <w:szCs w:val="28"/>
        </w:rPr>
        <w:t xml:space="preserve"> </w:t>
      </w:r>
      <w:r w:rsidR="00300C11" w:rsidRPr="00C030B2">
        <w:rPr>
          <w:rFonts w:ascii="Times New Roman" w:hAnsi="Times New Roman" w:cs="Times New Roman"/>
          <w:sz w:val="28"/>
          <w:szCs w:val="28"/>
        </w:rPr>
        <w:t xml:space="preserve">залог пополнит городскую казну. Введение залога также предусмотрено федеральным законом, и, например, на последних выборах депутатов Госдумы ряд кандидатов использовали такую форму вместо сбора подписей. </w:t>
      </w:r>
    </w:p>
    <w:p w:rsidR="00300C11" w:rsidRPr="00C030B2" w:rsidRDefault="00300C11" w:rsidP="00B85E8F">
      <w:pPr>
        <w:spacing w:before="100" w:beforeAutospacing="1" w:after="100" w:afterAutospacing="1"/>
        <w:ind w:firstLine="540"/>
        <w:rPr>
          <w:color w:val="000000"/>
          <w:sz w:val="28"/>
          <w:szCs w:val="28"/>
        </w:rPr>
      </w:pPr>
      <w:r w:rsidRPr="00C030B2">
        <w:rPr>
          <w:color w:val="000000"/>
          <w:sz w:val="28"/>
          <w:szCs w:val="28"/>
        </w:rPr>
        <w:t>Е</w:t>
      </w:r>
      <w:r w:rsidR="00B85E8F" w:rsidRPr="00C030B2">
        <w:rPr>
          <w:color w:val="000000"/>
          <w:sz w:val="28"/>
          <w:szCs w:val="28"/>
        </w:rPr>
        <w:t xml:space="preserve">ще один принципиальный момент </w:t>
      </w:r>
      <w:r w:rsidRPr="00C030B2">
        <w:rPr>
          <w:color w:val="000000"/>
          <w:sz w:val="28"/>
          <w:szCs w:val="28"/>
        </w:rPr>
        <w:t>голосование военнослужащих, в том числе курсантов военных училищ, будет проводиться на общих избирательных участках. Проект, внесенный губернатором, предусматривал, что в воинских частях могут создаваться закрытые избирательные участки. Это, как показывает практика последних лет, часто приводит к нарушению изби</w:t>
      </w:r>
      <w:r w:rsidR="00B85E8F" w:rsidRPr="00C030B2">
        <w:rPr>
          <w:color w:val="000000"/>
          <w:sz w:val="28"/>
          <w:szCs w:val="28"/>
        </w:rPr>
        <w:t xml:space="preserve">рательных прав военнослужащих </w:t>
      </w:r>
      <w:r w:rsidRPr="00C030B2">
        <w:rPr>
          <w:color w:val="000000"/>
          <w:sz w:val="28"/>
          <w:szCs w:val="28"/>
        </w:rPr>
        <w:t>их "волеизъявление" оказывается легко контролируемым и серьезно зависимым от позиции командиров. Между тем наблюдателей на таких участках нет, и ничто не мешает "организовывать" запланированный результат. Голосование военных на общих у</w:t>
      </w:r>
      <w:r w:rsidR="00B85E8F" w:rsidRPr="00C030B2">
        <w:rPr>
          <w:color w:val="000000"/>
          <w:sz w:val="28"/>
          <w:szCs w:val="28"/>
        </w:rPr>
        <w:t xml:space="preserve">частках резко меняет ситуацию, </w:t>
      </w:r>
      <w:r w:rsidRPr="00C030B2">
        <w:rPr>
          <w:color w:val="000000"/>
          <w:sz w:val="28"/>
          <w:szCs w:val="28"/>
        </w:rPr>
        <w:t xml:space="preserve">там их волеизъявление не поддается подобному "контролю". Известно, что армейская служба, по сути своей, такова, что ведет, по понятным причинам, к существенному ограничению прав и свобод тех, кто ее проходит, так пусть хотя бы избирательные права военных будут обеспечены столь же полно, как и права всех остальных граждан. </w:t>
      </w:r>
    </w:p>
    <w:p w:rsidR="00300C11" w:rsidRPr="00C030B2" w:rsidRDefault="00B85E8F" w:rsidP="00B85E8F">
      <w:pPr>
        <w:spacing w:before="100" w:beforeAutospacing="1" w:after="100" w:afterAutospacing="1"/>
        <w:ind w:firstLine="540"/>
        <w:rPr>
          <w:color w:val="000000"/>
          <w:sz w:val="28"/>
          <w:szCs w:val="28"/>
        </w:rPr>
      </w:pPr>
      <w:r w:rsidRPr="00C030B2">
        <w:rPr>
          <w:color w:val="000000"/>
          <w:sz w:val="28"/>
          <w:szCs w:val="28"/>
        </w:rPr>
        <w:t xml:space="preserve">И, наконец, последний и самый, может быть, спорный </w:t>
      </w:r>
      <w:r w:rsidR="00F94EE4" w:rsidRPr="00C030B2">
        <w:rPr>
          <w:color w:val="000000"/>
          <w:sz w:val="28"/>
          <w:szCs w:val="28"/>
        </w:rPr>
        <w:t>отличительный момент прошедших выборов</w:t>
      </w:r>
      <w:r w:rsidR="00300C11" w:rsidRPr="00C030B2">
        <w:rPr>
          <w:color w:val="000000"/>
          <w:sz w:val="28"/>
          <w:szCs w:val="28"/>
        </w:rPr>
        <w:t>. Вместо двухтурового голосования (если в первом туре никто не набирает более 50% голосов, определяются два "финалиста", со</w:t>
      </w:r>
      <w:r w:rsidR="00F94EE4" w:rsidRPr="00C030B2">
        <w:rPr>
          <w:color w:val="000000"/>
          <w:sz w:val="28"/>
          <w:szCs w:val="28"/>
        </w:rPr>
        <w:t>стязающихся во втором туре) было</w:t>
      </w:r>
      <w:r w:rsidR="00300C11" w:rsidRPr="00C030B2">
        <w:rPr>
          <w:color w:val="000000"/>
          <w:sz w:val="28"/>
          <w:szCs w:val="28"/>
        </w:rPr>
        <w:t xml:space="preserve"> однотуровое: депу</w:t>
      </w:r>
      <w:r w:rsidR="00F94EE4" w:rsidRPr="00C030B2">
        <w:rPr>
          <w:color w:val="000000"/>
          <w:sz w:val="28"/>
          <w:szCs w:val="28"/>
        </w:rPr>
        <w:t>татом стал</w:t>
      </w:r>
      <w:r w:rsidR="00300C11" w:rsidRPr="00C030B2">
        <w:rPr>
          <w:color w:val="000000"/>
          <w:sz w:val="28"/>
          <w:szCs w:val="28"/>
        </w:rPr>
        <w:t xml:space="preserve"> тот, кто просто набр</w:t>
      </w:r>
      <w:r w:rsidR="00F94EE4" w:rsidRPr="00C030B2">
        <w:rPr>
          <w:color w:val="000000"/>
          <w:sz w:val="28"/>
          <w:szCs w:val="28"/>
        </w:rPr>
        <w:t>ал</w:t>
      </w:r>
      <w:r w:rsidR="00300C11" w:rsidRPr="00C030B2">
        <w:rPr>
          <w:color w:val="000000"/>
          <w:sz w:val="28"/>
          <w:szCs w:val="28"/>
        </w:rPr>
        <w:t xml:space="preserve"> больше голосов, чем соперники, так же, как это предусмотрено на выборах депутатов Госдумы. Эта система, как полагают многие, выгодна действующим депутатам и неудивительно, что в ряде изданий уже прозвучала критика. Все, однако, не так просто. </w:t>
      </w:r>
    </w:p>
    <w:p w:rsidR="00663E52" w:rsidRPr="00C030B2" w:rsidRDefault="00300C11" w:rsidP="00B85E8F">
      <w:pPr>
        <w:spacing w:before="100" w:beforeAutospacing="1" w:after="100" w:afterAutospacing="1"/>
        <w:ind w:firstLine="540"/>
        <w:rPr>
          <w:color w:val="000000"/>
          <w:sz w:val="28"/>
          <w:szCs w:val="28"/>
        </w:rPr>
      </w:pPr>
      <w:r w:rsidRPr="00C030B2">
        <w:rPr>
          <w:color w:val="000000"/>
          <w:sz w:val="28"/>
          <w:szCs w:val="28"/>
        </w:rPr>
        <w:t>Да, однотуровая система имеет недостатки. Главный из них заключается в том, что теоретически можно стать депутатом, если за тебя проголосовало не слиш</w:t>
      </w:r>
      <w:r w:rsidR="00B85E8F" w:rsidRPr="00C030B2">
        <w:rPr>
          <w:color w:val="000000"/>
          <w:sz w:val="28"/>
          <w:szCs w:val="28"/>
        </w:rPr>
        <w:t>ком большое число избирателей</w:t>
      </w:r>
      <w:r w:rsidR="00F94EE4" w:rsidRPr="00C030B2">
        <w:rPr>
          <w:color w:val="000000"/>
          <w:sz w:val="28"/>
          <w:szCs w:val="28"/>
        </w:rPr>
        <w:t>,</w:t>
      </w:r>
      <w:r w:rsidR="00B85E8F" w:rsidRPr="00C030B2">
        <w:rPr>
          <w:color w:val="000000"/>
          <w:sz w:val="28"/>
          <w:szCs w:val="28"/>
        </w:rPr>
        <w:t xml:space="preserve"> </w:t>
      </w:r>
      <w:r w:rsidRPr="00C030B2">
        <w:rPr>
          <w:color w:val="000000"/>
          <w:sz w:val="28"/>
          <w:szCs w:val="28"/>
        </w:rPr>
        <w:t>лишь бы за всех остальных проголосовало еще меньше. Но практика питерских выборов показывает, что, как правило, победителем при таком голосовании (аналогом его является первый тур двухтуровых выборов)</w:t>
      </w:r>
      <w:r w:rsidR="00B85E8F" w:rsidRPr="00C030B2">
        <w:rPr>
          <w:color w:val="000000"/>
          <w:sz w:val="28"/>
          <w:szCs w:val="28"/>
        </w:rPr>
        <w:t xml:space="preserve"> можно стать, имея не менее 20 - </w:t>
      </w:r>
      <w:r w:rsidRPr="00C030B2">
        <w:rPr>
          <w:color w:val="000000"/>
          <w:sz w:val="28"/>
          <w:szCs w:val="28"/>
        </w:rPr>
        <w:t>25% голосов, что не так и мало. Что же касается действующих депутатов</w:t>
      </w:r>
      <w:r w:rsidR="00F94EE4" w:rsidRPr="00C030B2">
        <w:rPr>
          <w:color w:val="000000"/>
          <w:sz w:val="28"/>
          <w:szCs w:val="28"/>
        </w:rPr>
        <w:t>,</w:t>
      </w:r>
      <w:r w:rsidR="00B479F6" w:rsidRPr="00C030B2">
        <w:rPr>
          <w:b/>
          <w:bCs/>
          <w:color w:val="000000"/>
          <w:sz w:val="28"/>
          <w:szCs w:val="28"/>
        </w:rPr>
        <w:t xml:space="preserve"> </w:t>
      </w:r>
      <w:r w:rsidR="00F94EE4" w:rsidRPr="00C030B2">
        <w:rPr>
          <w:bCs/>
          <w:color w:val="000000"/>
          <w:sz w:val="28"/>
          <w:szCs w:val="28"/>
        </w:rPr>
        <w:t>о</w:t>
      </w:r>
      <w:r w:rsidR="00B479F6" w:rsidRPr="00C030B2">
        <w:rPr>
          <w:bCs/>
          <w:color w:val="000000"/>
          <w:sz w:val="28"/>
          <w:szCs w:val="28"/>
        </w:rPr>
        <w:t>днотуровое голосование оставляет очень высокие шансы на переизбрание представителям действующего депутатского корпуса.</w:t>
      </w:r>
      <w:r w:rsidRPr="00C030B2">
        <w:rPr>
          <w:color w:val="000000"/>
          <w:sz w:val="28"/>
          <w:szCs w:val="28"/>
        </w:rPr>
        <w:t xml:space="preserve"> Приведем простой пример: на выборах 1998 года, по результатам первого тура голосования, лишь 2</w:t>
      </w:r>
      <w:r w:rsidR="00B479F6" w:rsidRPr="00C030B2">
        <w:rPr>
          <w:color w:val="000000"/>
          <w:sz w:val="28"/>
          <w:szCs w:val="28"/>
        </w:rPr>
        <w:t>3</w:t>
      </w:r>
      <w:r w:rsidRPr="00C030B2">
        <w:rPr>
          <w:color w:val="000000"/>
          <w:sz w:val="28"/>
          <w:szCs w:val="28"/>
        </w:rPr>
        <w:t xml:space="preserve"> из 50 действующих депутатов заняли первое место</w:t>
      </w:r>
      <w:r w:rsidR="00B479F6" w:rsidRPr="00C030B2">
        <w:rPr>
          <w:color w:val="000000"/>
          <w:sz w:val="28"/>
          <w:szCs w:val="28"/>
        </w:rPr>
        <w:t>.</w:t>
      </w:r>
      <w:r w:rsidRPr="00C030B2">
        <w:rPr>
          <w:color w:val="000000"/>
          <w:sz w:val="28"/>
          <w:szCs w:val="28"/>
        </w:rPr>
        <w:t xml:space="preserve"> При этом 18 действующих депутатов не попали даже во второй тур. А по результатам двух туров, уже 26 действующих депутатов из 50 сохранили свои мандаты.</w:t>
      </w:r>
      <w:r w:rsidR="00B479F6" w:rsidRPr="00C030B2">
        <w:rPr>
          <w:color w:val="000000"/>
          <w:sz w:val="28"/>
          <w:szCs w:val="28"/>
        </w:rPr>
        <w:t xml:space="preserve"> Согласно результатам выборов в 2002 году 38 из 50 действующих </w:t>
      </w:r>
      <w:r w:rsidR="00F94EE4" w:rsidRPr="00C030B2">
        <w:rPr>
          <w:color w:val="000000"/>
          <w:sz w:val="28"/>
          <w:szCs w:val="28"/>
        </w:rPr>
        <w:t>депутатов сохранили свои места в Законодательном Собрании</w:t>
      </w:r>
      <w:r w:rsidR="00B479F6" w:rsidRPr="00C030B2">
        <w:rPr>
          <w:color w:val="000000"/>
          <w:sz w:val="28"/>
          <w:szCs w:val="28"/>
        </w:rPr>
        <w:t>.</w:t>
      </w:r>
      <w:r w:rsidRPr="00C030B2">
        <w:rPr>
          <w:color w:val="000000"/>
          <w:sz w:val="28"/>
          <w:szCs w:val="28"/>
        </w:rPr>
        <w:t xml:space="preserve">  </w:t>
      </w:r>
    </w:p>
    <w:p w:rsidR="00300C11" w:rsidRDefault="00300C11" w:rsidP="00B85E8F">
      <w:pPr>
        <w:spacing w:before="100" w:beforeAutospacing="1" w:after="100" w:afterAutospacing="1"/>
        <w:ind w:firstLine="540"/>
        <w:rPr>
          <w:color w:val="000000"/>
          <w:sz w:val="28"/>
          <w:szCs w:val="28"/>
        </w:rPr>
      </w:pPr>
      <w:r w:rsidRPr="00C030B2">
        <w:rPr>
          <w:color w:val="000000"/>
          <w:sz w:val="28"/>
          <w:szCs w:val="28"/>
        </w:rPr>
        <w:t>А вот очевидных преимуществ у однотуровой системы немало. Во-первых, существенная экономия бюджетных средств</w:t>
      </w:r>
      <w:r w:rsidR="00B85E8F" w:rsidRPr="00C030B2">
        <w:rPr>
          <w:color w:val="000000"/>
          <w:sz w:val="28"/>
          <w:szCs w:val="28"/>
        </w:rPr>
        <w:t>,</w:t>
      </w:r>
      <w:r w:rsidRPr="00C030B2">
        <w:rPr>
          <w:color w:val="000000"/>
          <w:sz w:val="28"/>
          <w:szCs w:val="28"/>
        </w:rPr>
        <w:t xml:space="preserve"> нет необходимости в проведении второго тура. Конечно, не стоит экономить на демократических процедурах, но однотуровая система является ничуть не менее демократичной, чем двухтуров</w:t>
      </w:r>
      <w:r w:rsidR="00B85E8F" w:rsidRPr="00C030B2">
        <w:rPr>
          <w:color w:val="000000"/>
          <w:sz w:val="28"/>
          <w:szCs w:val="28"/>
        </w:rPr>
        <w:t xml:space="preserve">ая. </w:t>
      </w:r>
      <w:r w:rsidRPr="00C030B2">
        <w:rPr>
          <w:color w:val="000000"/>
          <w:sz w:val="28"/>
          <w:szCs w:val="28"/>
        </w:rPr>
        <w:t>Во-вторых, при однотуровой системе, как показывает практика</w:t>
      </w:r>
      <w:r w:rsidR="00F94EE4" w:rsidRPr="00C030B2">
        <w:rPr>
          <w:color w:val="000000"/>
          <w:sz w:val="28"/>
          <w:szCs w:val="28"/>
        </w:rPr>
        <w:t>:</w:t>
      </w:r>
      <w:r w:rsidRPr="00C030B2">
        <w:rPr>
          <w:color w:val="000000"/>
          <w:sz w:val="28"/>
          <w:szCs w:val="28"/>
        </w:rPr>
        <w:t xml:space="preserve"> </w:t>
      </w:r>
      <w:r w:rsidR="00F94EE4" w:rsidRPr="00C030B2">
        <w:rPr>
          <w:color w:val="000000"/>
          <w:sz w:val="28"/>
          <w:szCs w:val="28"/>
        </w:rPr>
        <w:t>«</w:t>
      </w:r>
      <w:r w:rsidRPr="00C030B2">
        <w:rPr>
          <w:color w:val="000000"/>
          <w:sz w:val="28"/>
          <w:szCs w:val="28"/>
        </w:rPr>
        <w:t>сложнее применять "административный ресурс", используя возможности исполнительной власти для обеспечения преимуществ протежируемым ей кандидатам. В-третьих, явка на выборы во втором туре обычно</w:t>
      </w:r>
      <w:r w:rsidR="00B85E8F" w:rsidRPr="00C030B2">
        <w:rPr>
          <w:color w:val="000000"/>
          <w:sz w:val="28"/>
          <w:szCs w:val="28"/>
        </w:rPr>
        <w:t xml:space="preserve"> на 10 - </w:t>
      </w:r>
      <w:r w:rsidRPr="00C030B2">
        <w:rPr>
          <w:color w:val="000000"/>
          <w:sz w:val="28"/>
          <w:szCs w:val="28"/>
        </w:rPr>
        <w:t>15% ниже, что отражается на степени легитимности ЗС. И в-четвертых, при однотуровой системе нет такой "войны компроматов", какая обычно разворачивается перед вторым туром, когда почти о каждом из "финалистов" мы "узнаем", что он является средоточием всех пороков...</w:t>
      </w:r>
      <w:r w:rsidR="00F94EE4" w:rsidRPr="00C030B2">
        <w:rPr>
          <w:color w:val="000000"/>
          <w:sz w:val="28"/>
          <w:szCs w:val="28"/>
        </w:rPr>
        <w:t>»</w:t>
      </w:r>
      <w:r w:rsidR="00F94EE4" w:rsidRPr="00C030B2">
        <w:rPr>
          <w:rStyle w:val="a5"/>
          <w:color w:val="000000"/>
          <w:sz w:val="28"/>
          <w:szCs w:val="28"/>
        </w:rPr>
        <w:t xml:space="preserve"> </w:t>
      </w:r>
      <w:r w:rsidR="00F94EE4" w:rsidRPr="00C030B2">
        <w:rPr>
          <w:rStyle w:val="a5"/>
          <w:color w:val="000000"/>
          <w:sz w:val="28"/>
          <w:szCs w:val="28"/>
        </w:rPr>
        <w:footnoteReference w:id="2"/>
      </w:r>
      <w:r w:rsidRPr="00C030B2">
        <w:rPr>
          <w:color w:val="000000"/>
          <w:sz w:val="28"/>
          <w:szCs w:val="28"/>
        </w:rPr>
        <w:t xml:space="preserve"> </w:t>
      </w:r>
    </w:p>
    <w:p w:rsidR="00D44C70" w:rsidRPr="00B13B82" w:rsidRDefault="003131C4" w:rsidP="00D44C70">
      <w:pPr>
        <w:spacing w:before="100" w:beforeAutospacing="1" w:after="100" w:afterAutospacing="1"/>
        <w:rPr>
          <w:rFonts w:ascii="Arial" w:hAnsi="Arial" w:cs="Arial"/>
          <w:b/>
          <w:i/>
          <w:color w:val="000000"/>
          <w:sz w:val="32"/>
          <w:szCs w:val="32"/>
        </w:rPr>
      </w:pPr>
      <w:r w:rsidRPr="00B13B82">
        <w:rPr>
          <w:rFonts w:ascii="Arial" w:hAnsi="Arial" w:cs="Arial"/>
          <w:b/>
          <w:i/>
          <w:sz w:val="32"/>
          <w:szCs w:val="32"/>
        </w:rPr>
        <w:t xml:space="preserve">2. </w:t>
      </w:r>
      <w:r w:rsidR="00D44C70" w:rsidRPr="00B13B82">
        <w:rPr>
          <w:rFonts w:ascii="Arial" w:hAnsi="Arial" w:cs="Arial"/>
          <w:b/>
          <w:i/>
          <w:sz w:val="32"/>
          <w:szCs w:val="32"/>
        </w:rPr>
        <w:t>Укрепление позиций кандидатов – инкамбентов</w:t>
      </w:r>
      <w:r w:rsidR="00A82379" w:rsidRPr="00B13B82">
        <w:rPr>
          <w:rStyle w:val="a5"/>
          <w:rFonts w:ascii="Arial" w:hAnsi="Arial" w:cs="Arial"/>
          <w:b/>
          <w:i/>
          <w:sz w:val="32"/>
          <w:szCs w:val="32"/>
        </w:rPr>
        <w:footnoteReference w:id="3"/>
      </w:r>
      <w:r w:rsidR="00D44C70" w:rsidRPr="00B13B82">
        <w:rPr>
          <w:rFonts w:ascii="Arial" w:hAnsi="Arial" w:cs="Arial"/>
          <w:b/>
          <w:i/>
          <w:sz w:val="32"/>
          <w:szCs w:val="32"/>
        </w:rPr>
        <w:t>.</w:t>
      </w:r>
    </w:p>
    <w:p w:rsidR="00D44C70" w:rsidRDefault="00D44C70" w:rsidP="00D44C70">
      <w:pPr>
        <w:spacing w:before="100" w:beforeAutospacing="1" w:after="100" w:afterAutospacing="1"/>
        <w:ind w:firstLine="540"/>
        <w:rPr>
          <w:color w:val="000000"/>
          <w:sz w:val="28"/>
          <w:szCs w:val="28"/>
        </w:rPr>
      </w:pPr>
      <w:r>
        <w:rPr>
          <w:color w:val="000000"/>
          <w:sz w:val="28"/>
          <w:szCs w:val="28"/>
        </w:rPr>
        <w:t>Одной из особенностей прошедших в декабре 2002 года выборов в Законодательное собрание было несомненное преимущество кандидатов – инкамбентов</w:t>
      </w:r>
      <w:r>
        <w:rPr>
          <w:rStyle w:val="a5"/>
          <w:color w:val="000000"/>
          <w:sz w:val="28"/>
          <w:szCs w:val="28"/>
        </w:rPr>
        <w:footnoteReference w:customMarkFollows="1" w:id="4"/>
        <w:t>*</w:t>
      </w:r>
      <w:r>
        <w:rPr>
          <w:color w:val="000000"/>
          <w:sz w:val="28"/>
          <w:szCs w:val="28"/>
        </w:rPr>
        <w:t xml:space="preserve"> в борьбе за депутатский мандат.</w:t>
      </w:r>
    </w:p>
    <w:p w:rsidR="00D44C70" w:rsidRDefault="00D44C70" w:rsidP="00D44C70">
      <w:pPr>
        <w:spacing w:before="100" w:beforeAutospacing="1" w:after="100" w:afterAutospacing="1"/>
        <w:ind w:firstLine="540"/>
        <w:rPr>
          <w:color w:val="000000"/>
          <w:sz w:val="28"/>
          <w:szCs w:val="28"/>
        </w:rPr>
      </w:pPr>
      <w:r>
        <w:rPr>
          <w:color w:val="000000"/>
          <w:sz w:val="28"/>
          <w:szCs w:val="28"/>
        </w:rPr>
        <w:t>Это преимущество можно объяснить несколькими факторами:</w:t>
      </w:r>
    </w:p>
    <w:p w:rsidR="00D44C70" w:rsidRDefault="00D44C70" w:rsidP="00D44C70">
      <w:pPr>
        <w:numPr>
          <w:ilvl w:val="0"/>
          <w:numId w:val="10"/>
        </w:numPr>
        <w:spacing w:before="100" w:beforeAutospacing="1" w:after="100" w:afterAutospacing="1"/>
        <w:rPr>
          <w:color w:val="000000"/>
          <w:sz w:val="28"/>
          <w:szCs w:val="28"/>
        </w:rPr>
      </w:pPr>
      <w:r>
        <w:rPr>
          <w:color w:val="000000"/>
          <w:sz w:val="28"/>
          <w:szCs w:val="28"/>
        </w:rPr>
        <w:t>Выборы проводятся по мажоритарной системе, по принципу один округ – один депутат, но в отличие от 1998 года голосование было однотуровым, т.е. избиратель должен был определить победителя</w:t>
      </w:r>
      <w:r w:rsidRPr="00E35B9C">
        <w:rPr>
          <w:color w:val="000000"/>
          <w:sz w:val="28"/>
          <w:szCs w:val="28"/>
        </w:rPr>
        <w:t xml:space="preserve"> </w:t>
      </w:r>
      <w:r>
        <w:rPr>
          <w:color w:val="000000"/>
          <w:sz w:val="28"/>
          <w:szCs w:val="28"/>
        </w:rPr>
        <w:t>сразу. В связи с этим преимущество действующих депутатов более заметно;</w:t>
      </w:r>
    </w:p>
    <w:p w:rsidR="00D44C70" w:rsidRDefault="00D44C70" w:rsidP="00D44C70">
      <w:pPr>
        <w:numPr>
          <w:ilvl w:val="0"/>
          <w:numId w:val="10"/>
        </w:numPr>
        <w:spacing w:before="100" w:beforeAutospacing="1" w:after="100" w:afterAutospacing="1"/>
        <w:rPr>
          <w:color w:val="000000"/>
          <w:sz w:val="28"/>
          <w:szCs w:val="28"/>
        </w:rPr>
      </w:pPr>
      <w:r>
        <w:rPr>
          <w:color w:val="000000"/>
          <w:sz w:val="28"/>
          <w:szCs w:val="28"/>
        </w:rPr>
        <w:t>Эффект уровня выборов, т.е. чем более локален уровень, тем  больше преимущество действующих политиков в сравнении с прочими кандидатами;</w:t>
      </w:r>
    </w:p>
    <w:p w:rsidR="00D44C70" w:rsidRDefault="00D44C70" w:rsidP="00D44C70">
      <w:pPr>
        <w:spacing w:before="100" w:beforeAutospacing="1" w:after="100" w:afterAutospacing="1"/>
        <w:ind w:firstLine="540"/>
        <w:rPr>
          <w:color w:val="000000"/>
          <w:sz w:val="28"/>
          <w:szCs w:val="28"/>
        </w:rPr>
      </w:pPr>
      <w:r>
        <w:rPr>
          <w:color w:val="000000"/>
          <w:sz w:val="28"/>
          <w:szCs w:val="28"/>
        </w:rPr>
        <w:t xml:space="preserve">Практика переизбрания большинства характерна для Петербурга еще с выборов ЗакСа 2-го созыва, когда </w:t>
      </w:r>
      <w:r w:rsidRPr="00C030B2">
        <w:rPr>
          <w:color w:val="000000"/>
          <w:sz w:val="28"/>
          <w:szCs w:val="28"/>
        </w:rPr>
        <w:t>по результатам первого тура голосования, лишь 23 из 50 действующих депутатов заняли первое место.</w:t>
      </w:r>
      <w:r>
        <w:rPr>
          <w:color w:val="000000"/>
          <w:sz w:val="28"/>
          <w:szCs w:val="28"/>
        </w:rPr>
        <w:t xml:space="preserve"> </w:t>
      </w:r>
      <w:r w:rsidRPr="00C030B2">
        <w:rPr>
          <w:color w:val="000000"/>
          <w:sz w:val="28"/>
          <w:szCs w:val="28"/>
        </w:rPr>
        <w:t>А по результатам двух туров, уже 26 дейст</w:t>
      </w:r>
      <w:r>
        <w:rPr>
          <w:color w:val="000000"/>
          <w:sz w:val="28"/>
          <w:szCs w:val="28"/>
        </w:rPr>
        <w:t>вующих депутатов из 50 подтвердили</w:t>
      </w:r>
      <w:r w:rsidRPr="00C030B2">
        <w:rPr>
          <w:color w:val="000000"/>
          <w:sz w:val="28"/>
          <w:szCs w:val="28"/>
        </w:rPr>
        <w:t xml:space="preserve"> свои мандаты.</w:t>
      </w:r>
      <w:r>
        <w:rPr>
          <w:color w:val="000000"/>
          <w:sz w:val="28"/>
          <w:szCs w:val="28"/>
        </w:rPr>
        <w:t xml:space="preserve"> </w:t>
      </w:r>
      <w:r w:rsidRPr="00C030B2">
        <w:rPr>
          <w:color w:val="000000"/>
          <w:sz w:val="28"/>
          <w:szCs w:val="28"/>
        </w:rPr>
        <w:t>Согласно результатам выбор</w:t>
      </w:r>
      <w:r>
        <w:rPr>
          <w:color w:val="000000"/>
          <w:sz w:val="28"/>
          <w:szCs w:val="28"/>
        </w:rPr>
        <w:t>ов в 2002 году 39</w:t>
      </w:r>
      <w:r w:rsidRPr="00C030B2">
        <w:rPr>
          <w:color w:val="000000"/>
          <w:sz w:val="28"/>
          <w:szCs w:val="28"/>
        </w:rPr>
        <w:t xml:space="preserve"> из 50 действующих депутатов сохранили свои места в Законодательном Собрании</w:t>
      </w:r>
      <w:r>
        <w:rPr>
          <w:color w:val="000000"/>
          <w:sz w:val="28"/>
          <w:szCs w:val="28"/>
        </w:rPr>
        <w:t xml:space="preserve"> (см. рисунок 1)</w:t>
      </w:r>
      <w:r w:rsidRPr="00C030B2">
        <w:rPr>
          <w:color w:val="000000"/>
          <w:sz w:val="28"/>
          <w:szCs w:val="28"/>
        </w:rPr>
        <w:t xml:space="preserve">. </w:t>
      </w:r>
    </w:p>
    <w:p w:rsidR="0084548A" w:rsidRDefault="0084548A" w:rsidP="0084548A">
      <w:pPr>
        <w:spacing w:before="100" w:beforeAutospacing="1" w:after="100" w:afterAutospacing="1"/>
        <w:ind w:firstLine="540"/>
        <w:rPr>
          <w:color w:val="000000"/>
          <w:sz w:val="28"/>
          <w:szCs w:val="28"/>
        </w:rPr>
      </w:pPr>
      <w:r>
        <w:rPr>
          <w:color w:val="000000"/>
          <w:sz w:val="28"/>
          <w:szCs w:val="28"/>
        </w:rPr>
        <w:t xml:space="preserve">Избрание того, кого уже знает избиратель, является вполне нормальным психологическим мотивом. Избиратель поступает по принципу «не навреди», этого депутата мы уже знаем и  выбирать худшего не хотим, этот нас вполне устраивает; даже если мы попытаемся избрать лучшего, то можем ошибиться. </w:t>
      </w:r>
      <w:r w:rsidRPr="005A53C8">
        <w:rPr>
          <w:color w:val="000000"/>
          <w:sz w:val="28"/>
          <w:szCs w:val="28"/>
        </w:rPr>
        <w:t>Тенденция к стабилизации нашей жизни не только в политике, но и в экономике, в социальной сфере очевидна. Можно предсказать, что будет происходить в ней через полгода, год. Стабильность опять-таки является фактором преимущества для переизбирающихся, и это общемировая практика.</w:t>
      </w:r>
      <w:r>
        <w:rPr>
          <w:color w:val="000000"/>
          <w:sz w:val="28"/>
          <w:szCs w:val="28"/>
        </w:rPr>
        <w:t xml:space="preserve"> </w:t>
      </w:r>
    </w:p>
    <w:p w:rsidR="0084548A" w:rsidRDefault="0084548A" w:rsidP="0084548A">
      <w:pPr>
        <w:spacing w:before="100" w:beforeAutospacing="1" w:after="100" w:afterAutospacing="1"/>
        <w:ind w:firstLine="540"/>
        <w:rPr>
          <w:color w:val="000000"/>
          <w:sz w:val="28"/>
          <w:szCs w:val="28"/>
        </w:rPr>
      </w:pPr>
      <w:r>
        <w:rPr>
          <w:color w:val="000000"/>
          <w:sz w:val="28"/>
          <w:szCs w:val="28"/>
        </w:rPr>
        <w:t xml:space="preserve">Преимущества инкамбентов подтверждаются так же показателем успешности кандидатов (см. Аксенов К.Э. Лидеры истинные...). этот показатель впервые был применен шесть лет назад. Он позволяет анализировать эффективность компаний кандидатов в разных округах и на разных выборах, кроме того, дает возможность учитывать разное количество претендентов в округах. </w:t>
      </w:r>
    </w:p>
    <w:p w:rsidR="0084548A" w:rsidRDefault="0084548A" w:rsidP="0084548A">
      <w:pPr>
        <w:spacing w:line="240" w:lineRule="atLeast"/>
        <w:ind w:firstLine="720"/>
        <w:rPr>
          <w:sz w:val="28"/>
          <w:szCs w:val="28"/>
        </w:rPr>
      </w:pPr>
      <w:r w:rsidRPr="00736307">
        <w:rPr>
          <w:sz w:val="28"/>
          <w:szCs w:val="28"/>
        </w:rPr>
        <w:t xml:space="preserve">Индекс успешности кандидатов (альтернатив) вычисляется по формуле: </w:t>
      </w:r>
    </w:p>
    <w:p w:rsidR="0084548A" w:rsidRDefault="001D5564" w:rsidP="0084548A">
      <w:pPr>
        <w:spacing w:line="240" w:lineRule="atLeast"/>
        <w:jc w:val="center"/>
        <w:rPr>
          <w:sz w:val="28"/>
          <w:szCs w:val="28"/>
        </w:rPr>
      </w:pPr>
      <w:r>
        <w:pict>
          <v:shape id="_x0000_i1027" type="#_x0000_t75" style="width:96.75pt;height:41.25pt">
            <v:imagedata r:id="rId8" o:title=""/>
          </v:shape>
        </w:pict>
      </w:r>
    </w:p>
    <w:p w:rsidR="0084548A" w:rsidRPr="00736307" w:rsidRDefault="0084548A" w:rsidP="0084548A">
      <w:pPr>
        <w:spacing w:line="240" w:lineRule="atLeast"/>
        <w:rPr>
          <w:sz w:val="28"/>
          <w:szCs w:val="28"/>
        </w:rPr>
      </w:pPr>
      <w:r w:rsidRPr="00FE51E7">
        <w:rPr>
          <w:sz w:val="28"/>
          <w:szCs w:val="28"/>
        </w:rPr>
        <w:t xml:space="preserve">      </w:t>
      </w:r>
      <w:r>
        <w:rPr>
          <w:sz w:val="28"/>
          <w:szCs w:val="28"/>
        </w:rPr>
        <w:t xml:space="preserve">где </w:t>
      </w:r>
      <w:r w:rsidRPr="00B86FF1">
        <w:rPr>
          <w:rFonts w:ascii="Arial" w:hAnsi="Arial" w:cs="Arial"/>
          <w:i/>
          <w:sz w:val="28"/>
          <w:szCs w:val="28"/>
          <w:lang w:val="en-US"/>
        </w:rPr>
        <w:t>Y</w:t>
      </w:r>
      <w:r w:rsidRPr="00736307">
        <w:rPr>
          <w:sz w:val="28"/>
          <w:szCs w:val="28"/>
        </w:rPr>
        <w:t xml:space="preserve"> - индекс успешности альтернатив,</w:t>
      </w:r>
    </w:p>
    <w:p w:rsidR="0084548A" w:rsidRPr="00736307" w:rsidRDefault="0084548A" w:rsidP="0084548A">
      <w:pPr>
        <w:spacing w:line="240" w:lineRule="atLeast"/>
        <w:rPr>
          <w:sz w:val="28"/>
          <w:szCs w:val="28"/>
        </w:rPr>
      </w:pPr>
      <w:r w:rsidRPr="00FE51E7">
        <w:rPr>
          <w:rFonts w:ascii="AvantGarde Bk BT" w:hAnsi="AvantGarde Bk BT"/>
          <w:b/>
          <w:sz w:val="28"/>
          <w:szCs w:val="28"/>
        </w:rPr>
        <w:t xml:space="preserve">           </w:t>
      </w:r>
      <w:r w:rsidRPr="00B86FF1">
        <w:rPr>
          <w:rFonts w:ascii="AvantGarde Bk BT" w:hAnsi="AvantGarde Bk BT"/>
          <w:b/>
          <w:i/>
          <w:sz w:val="28"/>
          <w:szCs w:val="28"/>
          <w:lang w:val="en-US"/>
        </w:rPr>
        <w:t>X</w:t>
      </w:r>
      <w:r w:rsidRPr="00736307">
        <w:rPr>
          <w:sz w:val="28"/>
          <w:szCs w:val="28"/>
        </w:rPr>
        <w:t xml:space="preserve"> - % голосов, полученный альтернативой в округе,</w:t>
      </w:r>
    </w:p>
    <w:p w:rsidR="0084548A" w:rsidRDefault="0084548A" w:rsidP="0084548A">
      <w:pPr>
        <w:spacing w:line="240" w:lineRule="atLeast"/>
        <w:rPr>
          <w:sz w:val="28"/>
          <w:szCs w:val="28"/>
        </w:rPr>
      </w:pPr>
      <w:r w:rsidRPr="00FE51E7">
        <w:rPr>
          <w:rFonts w:ascii="AvantGarde Bk BT" w:hAnsi="AvantGarde Bk BT"/>
          <w:b/>
          <w:sz w:val="28"/>
          <w:szCs w:val="28"/>
        </w:rPr>
        <w:t xml:space="preserve">           </w:t>
      </w:r>
      <w:r w:rsidRPr="00B86FF1">
        <w:rPr>
          <w:rFonts w:ascii="Arial" w:hAnsi="Arial" w:cs="Arial"/>
          <w:i/>
          <w:sz w:val="28"/>
          <w:szCs w:val="28"/>
          <w:lang w:val="en-US"/>
        </w:rPr>
        <w:t>k</w:t>
      </w:r>
      <w:r w:rsidRPr="00736307">
        <w:rPr>
          <w:sz w:val="28"/>
          <w:szCs w:val="28"/>
        </w:rPr>
        <w:t xml:space="preserve"> - теоретический % голосов, который мог бы быть получен каждой из альтернатив в данном округе на данных выборах при условии абсолютного равенства их сил, то есть если бы голоса избирателей разделились поровну между всеми соперниками:</w:t>
      </w:r>
    </w:p>
    <w:p w:rsidR="0084548A" w:rsidRDefault="001D5564" w:rsidP="0084548A">
      <w:pPr>
        <w:spacing w:line="240" w:lineRule="atLeast"/>
        <w:jc w:val="center"/>
        <w:rPr>
          <w:sz w:val="28"/>
          <w:szCs w:val="28"/>
        </w:rPr>
      </w:pPr>
      <w:r>
        <w:pict>
          <v:shape id="_x0000_i1028" type="#_x0000_t75" style="width:62.25pt;height:40.5pt">
            <v:imagedata r:id="rId9" o:title=""/>
          </v:shape>
        </w:pict>
      </w:r>
    </w:p>
    <w:p w:rsidR="0084548A" w:rsidRDefault="0084548A" w:rsidP="0084548A">
      <w:pPr>
        <w:spacing w:line="240" w:lineRule="atLeast"/>
        <w:rPr>
          <w:sz w:val="28"/>
          <w:szCs w:val="28"/>
        </w:rPr>
      </w:pPr>
      <w:r w:rsidRPr="00736307">
        <w:rPr>
          <w:sz w:val="28"/>
          <w:szCs w:val="28"/>
        </w:rPr>
        <w:t xml:space="preserve">       где </w:t>
      </w:r>
      <w:r w:rsidRPr="00B86FF1">
        <w:rPr>
          <w:rFonts w:ascii="AvantGarde Bk BT" w:hAnsi="AvantGarde Bk BT"/>
          <w:b/>
          <w:i/>
          <w:sz w:val="28"/>
          <w:szCs w:val="28"/>
          <w:lang w:val="en-US"/>
        </w:rPr>
        <w:t>N</w:t>
      </w:r>
      <w:r w:rsidRPr="00736307">
        <w:rPr>
          <w:sz w:val="28"/>
          <w:szCs w:val="28"/>
        </w:rPr>
        <w:t xml:space="preserve"> - реальное количество альтернатив в округе.</w:t>
      </w:r>
    </w:p>
    <w:p w:rsidR="0084548A" w:rsidRDefault="0084548A" w:rsidP="0084548A">
      <w:pPr>
        <w:spacing w:line="240" w:lineRule="atLeast"/>
        <w:rPr>
          <w:sz w:val="28"/>
          <w:szCs w:val="28"/>
        </w:rPr>
      </w:pPr>
    </w:p>
    <w:p w:rsidR="0084548A" w:rsidRDefault="0084548A" w:rsidP="0084548A">
      <w:pPr>
        <w:spacing w:line="240" w:lineRule="atLeast"/>
        <w:ind w:firstLine="540"/>
        <w:rPr>
          <w:sz w:val="28"/>
          <w:szCs w:val="28"/>
        </w:rPr>
      </w:pPr>
      <w:r w:rsidRPr="00A42ACB">
        <w:rPr>
          <w:sz w:val="28"/>
          <w:szCs w:val="28"/>
        </w:rPr>
        <w:t xml:space="preserve">Если значения индекса </w:t>
      </w:r>
      <w:r w:rsidRPr="00026A9E">
        <w:rPr>
          <w:rFonts w:ascii="AvantGarde Bk BT" w:hAnsi="AvantGarde Bk BT"/>
          <w:b/>
          <w:i/>
          <w:sz w:val="28"/>
          <w:szCs w:val="28"/>
          <w:lang w:val="en-US"/>
        </w:rPr>
        <w:t>Y</w:t>
      </w:r>
      <w:r w:rsidRPr="00A42ACB">
        <w:rPr>
          <w:sz w:val="28"/>
          <w:szCs w:val="28"/>
        </w:rPr>
        <w:t xml:space="preserve"> како</w:t>
      </w:r>
      <w:r>
        <w:rPr>
          <w:sz w:val="28"/>
          <w:szCs w:val="28"/>
        </w:rPr>
        <w:t>й</w:t>
      </w:r>
      <w:r w:rsidRPr="00A42ACB">
        <w:rPr>
          <w:sz w:val="28"/>
          <w:szCs w:val="28"/>
        </w:rPr>
        <w:t xml:space="preserve">-либо </w:t>
      </w:r>
      <w:r>
        <w:rPr>
          <w:sz w:val="28"/>
          <w:szCs w:val="28"/>
        </w:rPr>
        <w:t>альтернативы</w:t>
      </w:r>
      <w:r w:rsidRPr="00A42ACB">
        <w:rPr>
          <w:sz w:val="28"/>
          <w:szCs w:val="28"/>
        </w:rPr>
        <w:t xml:space="preserve"> оказываются ниже 0, это значит, что она не смогла </w:t>
      </w:r>
      <w:r>
        <w:rPr>
          <w:sz w:val="28"/>
          <w:szCs w:val="28"/>
        </w:rPr>
        <w:t>достичь результатов, позволяющих реально конкурировать с соперниками</w:t>
      </w:r>
      <w:r w:rsidRPr="00A42ACB">
        <w:rPr>
          <w:sz w:val="28"/>
          <w:szCs w:val="28"/>
        </w:rPr>
        <w:t xml:space="preserve">, и ее голоса прошли лишь фоном для битвы других </w:t>
      </w:r>
      <w:r>
        <w:rPr>
          <w:sz w:val="28"/>
          <w:szCs w:val="28"/>
        </w:rPr>
        <w:t>альтернатив</w:t>
      </w:r>
      <w:r w:rsidRPr="00A42ACB">
        <w:rPr>
          <w:sz w:val="28"/>
          <w:szCs w:val="28"/>
        </w:rPr>
        <w:t xml:space="preserve"> в данном округе. Положительные значения индекса успешности показывают, на сколько процентов</w:t>
      </w:r>
      <w:r>
        <w:rPr>
          <w:sz w:val="28"/>
          <w:szCs w:val="28"/>
        </w:rPr>
        <w:t xml:space="preserve"> данной альтернативе </w:t>
      </w:r>
      <w:r w:rsidRPr="00A42ACB">
        <w:rPr>
          <w:sz w:val="28"/>
          <w:szCs w:val="28"/>
        </w:rPr>
        <w:t>удалось превысить возможный средний уровень успешности для данного округа на данных выборах. Минимально возможным является значение -100, соответствующее 0 голосов избирателей.</w:t>
      </w:r>
    </w:p>
    <w:p w:rsidR="00D44C70" w:rsidRDefault="00D44C70" w:rsidP="00D44C70">
      <w:pPr>
        <w:pStyle w:val="a6"/>
        <w:keepNext/>
      </w:pPr>
      <w:r>
        <w:t xml:space="preserve">Рисунок </w:t>
      </w:r>
      <w:r w:rsidR="00776C72">
        <w:t>1</w:t>
      </w:r>
      <w:r w:rsidR="008E2FC5">
        <w:t xml:space="preserve"> Кандидаты – победители на выборах в ЗакС 3-го созыва</w:t>
      </w:r>
    </w:p>
    <w:p w:rsidR="00D44C70" w:rsidRDefault="001D5564" w:rsidP="00D44C70">
      <w:pPr>
        <w:keepNext/>
        <w:spacing w:before="100" w:beforeAutospacing="1" w:after="100" w:afterAutospacing="1"/>
        <w:ind w:firstLine="540"/>
      </w:pPr>
      <w:r>
        <w:rPr>
          <w:color w:val="000000"/>
          <w:sz w:val="28"/>
          <w:szCs w:val="28"/>
        </w:rPr>
        <w:pict>
          <v:shape id="_x0000_i1029" type="#_x0000_t75" style="width:421.5pt;height:435pt" o:bordertopcolor="this" o:borderleftcolor="this" o:borderbottomcolor="this" o:borderrightcolor="this">
            <v:imagedata r:id="rId10" o:title="incumbent"/>
            <w10:bordertop type="single" width="4"/>
            <w10:borderleft type="single" width="4"/>
            <w10:borderbottom type="single" width="4"/>
            <w10:borderright type="single" width="4"/>
          </v:shape>
        </w:pict>
      </w:r>
    </w:p>
    <w:p w:rsidR="00D44C70" w:rsidRDefault="00D44C70" w:rsidP="00D44C70">
      <w:pPr>
        <w:spacing w:line="240" w:lineRule="atLeast"/>
        <w:rPr>
          <w:sz w:val="28"/>
          <w:szCs w:val="28"/>
        </w:rPr>
      </w:pPr>
    </w:p>
    <w:p w:rsidR="0084548A" w:rsidRDefault="0084548A" w:rsidP="00D44C70">
      <w:pPr>
        <w:spacing w:before="100" w:beforeAutospacing="1" w:after="100" w:afterAutospacing="1"/>
        <w:ind w:firstLine="540"/>
        <w:rPr>
          <w:color w:val="000000"/>
          <w:sz w:val="28"/>
          <w:szCs w:val="28"/>
        </w:rPr>
      </w:pPr>
    </w:p>
    <w:p w:rsidR="0084548A" w:rsidRDefault="0084548A" w:rsidP="00D44C70">
      <w:pPr>
        <w:spacing w:before="100" w:beforeAutospacing="1" w:after="100" w:afterAutospacing="1"/>
        <w:ind w:firstLine="540"/>
        <w:rPr>
          <w:color w:val="000000"/>
          <w:sz w:val="28"/>
          <w:szCs w:val="28"/>
        </w:rPr>
      </w:pPr>
    </w:p>
    <w:p w:rsidR="00F62D25" w:rsidRDefault="00F62D25" w:rsidP="00D44C70">
      <w:pPr>
        <w:spacing w:before="100" w:beforeAutospacing="1" w:after="100" w:afterAutospacing="1"/>
        <w:ind w:firstLine="540"/>
        <w:rPr>
          <w:color w:val="000000"/>
          <w:sz w:val="28"/>
          <w:szCs w:val="28"/>
        </w:rPr>
      </w:pPr>
    </w:p>
    <w:p w:rsidR="00F62D25" w:rsidRDefault="00F62D25" w:rsidP="00D44C70">
      <w:pPr>
        <w:spacing w:before="100" w:beforeAutospacing="1" w:after="100" w:afterAutospacing="1"/>
        <w:ind w:firstLine="540"/>
        <w:rPr>
          <w:color w:val="000000"/>
          <w:sz w:val="28"/>
          <w:szCs w:val="28"/>
        </w:rPr>
      </w:pPr>
    </w:p>
    <w:p w:rsidR="0084548A" w:rsidRDefault="0084548A" w:rsidP="00D44C70">
      <w:pPr>
        <w:spacing w:before="100" w:beforeAutospacing="1" w:after="100" w:afterAutospacing="1"/>
        <w:ind w:firstLine="540"/>
        <w:rPr>
          <w:color w:val="000000"/>
          <w:sz w:val="28"/>
          <w:szCs w:val="28"/>
        </w:rPr>
      </w:pPr>
    </w:p>
    <w:p w:rsidR="009A1528" w:rsidRDefault="009A1528" w:rsidP="0084548A">
      <w:pPr>
        <w:pStyle w:val="a6"/>
        <w:keepNext/>
      </w:pPr>
    </w:p>
    <w:p w:rsidR="0084548A" w:rsidRDefault="0084548A" w:rsidP="0084548A">
      <w:pPr>
        <w:pStyle w:val="a6"/>
        <w:keepNext/>
      </w:pPr>
      <w:r>
        <w:t xml:space="preserve">Таблица </w:t>
      </w:r>
      <w:r w:rsidR="00776C72">
        <w:t>1</w:t>
      </w:r>
      <w:r>
        <w:t xml:space="preserve"> Средняя успешность инкамбентов на выборах в ЗакС 2002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8"/>
        <w:gridCol w:w="2493"/>
      </w:tblGrid>
      <w:tr w:rsidR="0084548A">
        <w:trPr>
          <w:jc w:val="center"/>
        </w:trPr>
        <w:tc>
          <w:tcPr>
            <w:tcW w:w="0" w:type="auto"/>
            <w:shd w:val="clear" w:color="auto" w:fill="E6E6E6"/>
          </w:tcPr>
          <w:p w:rsidR="0084548A" w:rsidRPr="0056175A" w:rsidRDefault="0084548A" w:rsidP="00BC0432">
            <w:pPr>
              <w:jc w:val="center"/>
            </w:pPr>
          </w:p>
        </w:tc>
        <w:tc>
          <w:tcPr>
            <w:tcW w:w="0" w:type="auto"/>
            <w:shd w:val="clear" w:color="auto" w:fill="E6E6E6"/>
          </w:tcPr>
          <w:p w:rsidR="0084548A" w:rsidRPr="0056175A" w:rsidRDefault="0084548A" w:rsidP="00BC0432">
            <w:pPr>
              <w:pStyle w:val="2"/>
              <w:rPr>
                <w:sz w:val="24"/>
                <w:szCs w:val="24"/>
              </w:rPr>
            </w:pPr>
            <w:r w:rsidRPr="0056175A">
              <w:rPr>
                <w:sz w:val="24"/>
                <w:szCs w:val="24"/>
              </w:rPr>
              <w:t>Средняя успешность</w:t>
            </w:r>
          </w:p>
        </w:tc>
      </w:tr>
      <w:tr w:rsidR="0084548A">
        <w:trPr>
          <w:jc w:val="center"/>
        </w:trPr>
        <w:tc>
          <w:tcPr>
            <w:tcW w:w="0" w:type="auto"/>
          </w:tcPr>
          <w:p w:rsidR="0084548A" w:rsidRPr="0056175A" w:rsidRDefault="0084548A" w:rsidP="00BC0432">
            <w:pPr>
              <w:jc w:val="center"/>
              <w:rPr>
                <w:lang w:val="en-US"/>
              </w:rPr>
            </w:pPr>
            <w:r w:rsidRPr="0056175A">
              <w:rPr>
                <w:lang w:val="en-US"/>
              </w:rPr>
              <w:t>претенденты</w:t>
            </w:r>
          </w:p>
        </w:tc>
        <w:tc>
          <w:tcPr>
            <w:tcW w:w="0" w:type="auto"/>
          </w:tcPr>
          <w:p w:rsidR="0084548A" w:rsidRPr="0056175A" w:rsidRDefault="0084548A" w:rsidP="00BC0432">
            <w:pPr>
              <w:jc w:val="center"/>
              <w:rPr>
                <w:lang w:val="en-US"/>
              </w:rPr>
            </w:pPr>
            <w:r w:rsidRPr="0056175A">
              <w:rPr>
                <w:lang w:val="en-US"/>
              </w:rPr>
              <w:t>- 44,8</w:t>
            </w:r>
          </w:p>
        </w:tc>
      </w:tr>
      <w:tr w:rsidR="0084548A">
        <w:trPr>
          <w:jc w:val="center"/>
        </w:trPr>
        <w:tc>
          <w:tcPr>
            <w:tcW w:w="0" w:type="auto"/>
          </w:tcPr>
          <w:p w:rsidR="0084548A" w:rsidRPr="0056175A" w:rsidRDefault="0084548A" w:rsidP="00BC0432">
            <w:pPr>
              <w:jc w:val="center"/>
              <w:rPr>
                <w:lang w:val="en-US"/>
              </w:rPr>
            </w:pPr>
            <w:r w:rsidRPr="0056175A">
              <w:rPr>
                <w:lang w:val="en-US"/>
              </w:rPr>
              <w:t>переизбиравшиеся</w:t>
            </w:r>
          </w:p>
        </w:tc>
        <w:tc>
          <w:tcPr>
            <w:tcW w:w="0" w:type="auto"/>
          </w:tcPr>
          <w:p w:rsidR="0084548A" w:rsidRPr="0056175A" w:rsidRDefault="0084548A" w:rsidP="00BC0432">
            <w:pPr>
              <w:jc w:val="center"/>
              <w:rPr>
                <w:lang w:val="en-US"/>
              </w:rPr>
            </w:pPr>
            <w:r w:rsidRPr="0056175A">
              <w:rPr>
                <w:lang w:val="en-US"/>
              </w:rPr>
              <w:t>218,8</w:t>
            </w:r>
          </w:p>
        </w:tc>
      </w:tr>
    </w:tbl>
    <w:p w:rsidR="0084548A" w:rsidRPr="00F62D25" w:rsidRDefault="0084548A" w:rsidP="0084548A">
      <w:pPr>
        <w:spacing w:line="240" w:lineRule="atLeast"/>
        <w:ind w:firstLine="540"/>
        <w:rPr>
          <w:color w:val="000000"/>
          <w:sz w:val="18"/>
          <w:szCs w:val="20"/>
        </w:rPr>
      </w:pPr>
      <w:r w:rsidRPr="00F62D25">
        <w:rPr>
          <w:color w:val="000000"/>
          <w:sz w:val="18"/>
          <w:szCs w:val="20"/>
        </w:rPr>
        <w:t>Источник: Аксенов К.Э. Лидеры истинные и мнимые: сравнительная</w:t>
      </w:r>
      <w:r w:rsidR="00F62D25">
        <w:rPr>
          <w:color w:val="000000"/>
          <w:sz w:val="18"/>
          <w:szCs w:val="20"/>
        </w:rPr>
        <w:t xml:space="preserve"> эффективность кандидатов и </w:t>
      </w:r>
      <w:r w:rsidRPr="00F62D25">
        <w:rPr>
          <w:color w:val="000000"/>
          <w:sz w:val="18"/>
          <w:szCs w:val="20"/>
        </w:rPr>
        <w:t>партий, 2003</w:t>
      </w:r>
    </w:p>
    <w:p w:rsidR="0084548A" w:rsidRDefault="0084548A" w:rsidP="0084548A">
      <w:pPr>
        <w:pStyle w:val="a6"/>
        <w:keepNext/>
      </w:pPr>
      <w:r>
        <w:t xml:space="preserve">Таблица </w:t>
      </w:r>
      <w:r w:rsidR="009A1528">
        <w:rPr>
          <w:noProof/>
        </w:rPr>
        <w:t>11</w:t>
      </w:r>
      <w:r>
        <w:t xml:space="preserve"> Средняя успешность инкамбентов в первом туре выборов ЗакС 1998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8"/>
        <w:gridCol w:w="2493"/>
      </w:tblGrid>
      <w:tr w:rsidR="0084548A" w:rsidRPr="00EA1C82">
        <w:trPr>
          <w:jc w:val="center"/>
        </w:trPr>
        <w:tc>
          <w:tcPr>
            <w:tcW w:w="0" w:type="auto"/>
            <w:shd w:val="clear" w:color="auto" w:fill="E6E6E6"/>
          </w:tcPr>
          <w:p w:rsidR="0084548A" w:rsidRPr="0056175A" w:rsidRDefault="0084548A" w:rsidP="00BC0432">
            <w:pPr>
              <w:jc w:val="center"/>
            </w:pPr>
          </w:p>
        </w:tc>
        <w:tc>
          <w:tcPr>
            <w:tcW w:w="0" w:type="auto"/>
            <w:shd w:val="clear" w:color="auto" w:fill="E6E6E6"/>
          </w:tcPr>
          <w:p w:rsidR="0084548A" w:rsidRPr="0056175A" w:rsidRDefault="0084548A" w:rsidP="00BC0432">
            <w:pPr>
              <w:pStyle w:val="2"/>
              <w:rPr>
                <w:sz w:val="24"/>
                <w:szCs w:val="24"/>
              </w:rPr>
            </w:pPr>
            <w:r w:rsidRPr="0056175A">
              <w:rPr>
                <w:sz w:val="24"/>
                <w:szCs w:val="24"/>
              </w:rPr>
              <w:t>Средняя успешность</w:t>
            </w:r>
          </w:p>
        </w:tc>
      </w:tr>
      <w:tr w:rsidR="0084548A" w:rsidRPr="00EA1C82">
        <w:trPr>
          <w:jc w:val="center"/>
        </w:trPr>
        <w:tc>
          <w:tcPr>
            <w:tcW w:w="0" w:type="auto"/>
          </w:tcPr>
          <w:p w:rsidR="0084548A" w:rsidRPr="0056175A" w:rsidRDefault="0084548A" w:rsidP="00BC0432">
            <w:pPr>
              <w:jc w:val="center"/>
              <w:rPr>
                <w:lang w:val="en-US"/>
              </w:rPr>
            </w:pPr>
            <w:r w:rsidRPr="0056175A">
              <w:rPr>
                <w:lang w:val="en-US"/>
              </w:rPr>
              <w:t>претенденты</w:t>
            </w:r>
          </w:p>
        </w:tc>
        <w:tc>
          <w:tcPr>
            <w:tcW w:w="0" w:type="auto"/>
          </w:tcPr>
          <w:p w:rsidR="0084548A" w:rsidRPr="0056175A" w:rsidRDefault="0084548A" w:rsidP="00BC0432">
            <w:pPr>
              <w:jc w:val="center"/>
            </w:pPr>
            <w:r w:rsidRPr="0056175A">
              <w:rPr>
                <w:lang w:val="en-US"/>
              </w:rPr>
              <w:t>-25</w:t>
            </w:r>
            <w:r w:rsidRPr="0056175A">
              <w:t>,31</w:t>
            </w:r>
          </w:p>
        </w:tc>
      </w:tr>
      <w:tr w:rsidR="0084548A" w:rsidRPr="00EA1C82">
        <w:trPr>
          <w:jc w:val="center"/>
        </w:trPr>
        <w:tc>
          <w:tcPr>
            <w:tcW w:w="0" w:type="auto"/>
          </w:tcPr>
          <w:p w:rsidR="0084548A" w:rsidRPr="0056175A" w:rsidRDefault="0084548A" w:rsidP="00BC0432">
            <w:pPr>
              <w:jc w:val="center"/>
              <w:rPr>
                <w:lang w:val="en-US"/>
              </w:rPr>
            </w:pPr>
            <w:r w:rsidRPr="0056175A">
              <w:rPr>
                <w:lang w:val="en-US"/>
              </w:rPr>
              <w:t>переизбиравшиеся</w:t>
            </w:r>
          </w:p>
        </w:tc>
        <w:tc>
          <w:tcPr>
            <w:tcW w:w="0" w:type="auto"/>
          </w:tcPr>
          <w:p w:rsidR="0084548A" w:rsidRPr="0056175A" w:rsidRDefault="0084548A" w:rsidP="00BC0432">
            <w:pPr>
              <w:jc w:val="center"/>
              <w:rPr>
                <w:lang w:val="en-US"/>
              </w:rPr>
            </w:pPr>
            <w:r w:rsidRPr="0056175A">
              <w:t>144,4</w:t>
            </w:r>
          </w:p>
        </w:tc>
      </w:tr>
    </w:tbl>
    <w:p w:rsidR="0084548A" w:rsidRDefault="00D44C70" w:rsidP="0084548A">
      <w:pPr>
        <w:spacing w:before="100" w:beforeAutospacing="1" w:after="100" w:afterAutospacing="1"/>
        <w:ind w:firstLine="540"/>
        <w:rPr>
          <w:rFonts w:ascii="Arial" w:hAnsi="Arial" w:cs="Arial"/>
          <w:b/>
          <w:i/>
          <w:sz w:val="32"/>
          <w:szCs w:val="32"/>
        </w:rPr>
      </w:pPr>
      <w:r>
        <w:rPr>
          <w:color w:val="000000"/>
          <w:sz w:val="28"/>
          <w:szCs w:val="28"/>
        </w:rPr>
        <w:t xml:space="preserve">Таблицы 1 и 2 наглядно демонстрируют, что в первом туре в 1998 г., и на выборах в 2002 г. переизбирающиеся кандидаты имели очевидное превосходство над своими соперниками. </w:t>
      </w:r>
    </w:p>
    <w:p w:rsidR="00F95876" w:rsidRPr="00B13B82" w:rsidRDefault="003131C4" w:rsidP="00F95876">
      <w:pPr>
        <w:spacing w:before="100" w:beforeAutospacing="1" w:after="100" w:afterAutospacing="1"/>
        <w:rPr>
          <w:rFonts w:ascii="Arial" w:hAnsi="Arial" w:cs="Arial"/>
          <w:b/>
          <w:i/>
          <w:sz w:val="32"/>
          <w:szCs w:val="32"/>
        </w:rPr>
      </w:pPr>
      <w:r w:rsidRPr="00B13B82">
        <w:rPr>
          <w:rFonts w:ascii="Arial" w:hAnsi="Arial" w:cs="Arial"/>
          <w:b/>
          <w:i/>
          <w:sz w:val="32"/>
          <w:szCs w:val="32"/>
        </w:rPr>
        <w:t xml:space="preserve">3. </w:t>
      </w:r>
      <w:r w:rsidR="00F95876" w:rsidRPr="00B13B82">
        <w:rPr>
          <w:rFonts w:ascii="Arial" w:hAnsi="Arial" w:cs="Arial"/>
          <w:b/>
          <w:i/>
          <w:sz w:val="32"/>
          <w:szCs w:val="32"/>
        </w:rPr>
        <w:t>Уменьшение влияния на избирателей фактора поддержки кандидатов политическими объединениями.</w:t>
      </w:r>
    </w:p>
    <w:p w:rsidR="00C030B2" w:rsidRDefault="001D22D5" w:rsidP="001D22D5">
      <w:pPr>
        <w:spacing w:before="100" w:beforeAutospacing="1" w:after="100" w:afterAutospacing="1"/>
        <w:ind w:firstLine="540"/>
        <w:rPr>
          <w:color w:val="000000"/>
          <w:sz w:val="28"/>
          <w:szCs w:val="28"/>
        </w:rPr>
      </w:pPr>
      <w:r>
        <w:rPr>
          <w:color w:val="000000"/>
          <w:sz w:val="28"/>
          <w:szCs w:val="28"/>
        </w:rPr>
        <w:t>В</w:t>
      </w:r>
      <w:r w:rsidR="00C030B2" w:rsidRPr="00C030B2">
        <w:rPr>
          <w:color w:val="000000"/>
          <w:sz w:val="28"/>
          <w:szCs w:val="28"/>
        </w:rPr>
        <w:t xml:space="preserve"> избирательной кампании партии и партийные блоки потерпели явное и сильное поражение, которое может повлиять и на исход предстоящих выборов в Государственную Думу для представителей этих структур и их списков по городу Санкт-Петербург. Напомним, что в Питере, где у демократов традиционно был свой многочисленный и устойчивый электорат, </w:t>
      </w:r>
      <w:r>
        <w:rPr>
          <w:color w:val="000000"/>
          <w:sz w:val="28"/>
          <w:szCs w:val="28"/>
        </w:rPr>
        <w:t>объединенный (!</w:t>
      </w:r>
      <w:r w:rsidR="00C030B2" w:rsidRPr="00C030B2">
        <w:rPr>
          <w:color w:val="000000"/>
          <w:sz w:val="28"/>
          <w:szCs w:val="28"/>
        </w:rPr>
        <w:t>) блок кандидатов от СПС и Яблока смог провести в новый состав ЗакСа всего 8 человек (что уже, по-своему, неплохо, особенно в сравнении с показателями "Единой России" - всего четверо новоизбранных депутатов</w:t>
      </w:r>
      <w:r>
        <w:rPr>
          <w:color w:val="000000"/>
          <w:sz w:val="28"/>
          <w:szCs w:val="28"/>
        </w:rPr>
        <w:t>)</w:t>
      </w:r>
      <w:r w:rsidR="00312995">
        <w:rPr>
          <w:color w:val="000000"/>
          <w:sz w:val="28"/>
          <w:szCs w:val="28"/>
        </w:rPr>
        <w:t xml:space="preserve"> – столько, сколько четыре года назад взяло одно</w:t>
      </w:r>
      <w:r w:rsidR="00F95876">
        <w:rPr>
          <w:color w:val="000000"/>
          <w:sz w:val="28"/>
          <w:szCs w:val="28"/>
        </w:rPr>
        <w:t xml:space="preserve"> </w:t>
      </w:r>
      <w:r w:rsidR="00312995">
        <w:rPr>
          <w:color w:val="000000"/>
          <w:sz w:val="28"/>
          <w:szCs w:val="28"/>
        </w:rPr>
        <w:t>Яблоко.</w:t>
      </w:r>
      <w:r w:rsidR="00EC7B7F">
        <w:rPr>
          <w:color w:val="000000"/>
          <w:sz w:val="28"/>
          <w:szCs w:val="28"/>
        </w:rPr>
        <w:t xml:space="preserve"> Наибольшее число победивших кандидатов были зарегистрированы путем самовыдвижения.</w:t>
      </w:r>
      <w:r w:rsidR="00C030B2" w:rsidRPr="00C030B2">
        <w:rPr>
          <w:color w:val="000000"/>
          <w:sz w:val="28"/>
          <w:szCs w:val="28"/>
        </w:rPr>
        <w:t xml:space="preserve"> Основная масса кандидатов - действующие городские парламентарии, которые переизбрались на второй срок, а остальные места заняли так называемые "независимые кандидаты". Не секрет, что некоторых из них очень осторожно и максимально "негласно" поддерживали "прогубернаторские силы". Коммунисты и национал-патриоты, видимо не сумели договориться между собой, и у них, прямо говоря, не получилось выступить на прошедших выборах ярко и мощно</w:t>
      </w:r>
      <w:r w:rsidR="00EC7B7F">
        <w:rPr>
          <w:color w:val="000000"/>
          <w:sz w:val="28"/>
          <w:szCs w:val="28"/>
        </w:rPr>
        <w:t xml:space="preserve">. </w:t>
      </w:r>
      <w:r w:rsidR="00C030B2" w:rsidRPr="00C030B2">
        <w:rPr>
          <w:color w:val="000000"/>
          <w:sz w:val="28"/>
          <w:szCs w:val="28"/>
        </w:rPr>
        <w:t>Однако их потенциальный электорат (в основном пенсионеры) сориентировался на "независимых" и (или) "прояковлевских". Таким образом, можно прийти к выводу, что в "северной Пальмире" наблюдается серьезное разочарование большинства граждан не только в "партийных брендах" (и в их неярких, малоинтересных представителях), но и во всей современной политике и даже во власти как таковой (и это особенно тревожит!).</w:t>
      </w:r>
      <w:r>
        <w:rPr>
          <w:color w:val="000000"/>
          <w:sz w:val="28"/>
          <w:szCs w:val="28"/>
        </w:rPr>
        <w:t xml:space="preserve"> «</w:t>
      </w:r>
      <w:r w:rsidRPr="001D22D5">
        <w:rPr>
          <w:sz w:val="28"/>
          <w:szCs w:val="28"/>
        </w:rPr>
        <w:t>В отличие от стран Восточной Европы в нашем обществе закрепился своеобразный "антипартийный синдром". Даже политические предпочтения для многих, если не для большинства, избирателей окрашены в персоналистские цвета. Тому во многом способствует мажоритарная избирательная система</w:t>
      </w:r>
      <w:r>
        <w:rPr>
          <w:sz w:val="28"/>
          <w:szCs w:val="28"/>
        </w:rPr>
        <w:t>»</w:t>
      </w:r>
      <w:r>
        <w:rPr>
          <w:rStyle w:val="a5"/>
          <w:sz w:val="28"/>
          <w:szCs w:val="28"/>
        </w:rPr>
        <w:footnoteReference w:id="5"/>
      </w:r>
      <w:r w:rsidRPr="001D22D5">
        <w:rPr>
          <w:sz w:val="28"/>
          <w:szCs w:val="28"/>
        </w:rPr>
        <w:t xml:space="preserve">. В кандидате, которому отдается предпочтение, люди хотят </w:t>
      </w:r>
      <w:r w:rsidR="00FB2FF2" w:rsidRPr="001D22D5">
        <w:rPr>
          <w:sz w:val="28"/>
          <w:szCs w:val="28"/>
        </w:rPr>
        <w:t>видеть,</w:t>
      </w:r>
      <w:r w:rsidRPr="001D22D5">
        <w:rPr>
          <w:sz w:val="28"/>
          <w:szCs w:val="28"/>
        </w:rPr>
        <w:t xml:space="preserve"> прежде </w:t>
      </w:r>
      <w:r w:rsidR="00FB2FF2" w:rsidRPr="001D22D5">
        <w:rPr>
          <w:sz w:val="28"/>
          <w:szCs w:val="28"/>
        </w:rPr>
        <w:t>всего,</w:t>
      </w:r>
      <w:r w:rsidRPr="001D22D5">
        <w:rPr>
          <w:sz w:val="28"/>
          <w:szCs w:val="28"/>
        </w:rPr>
        <w:t xml:space="preserve"> не представителя той или иной политической позиции, значимой в масштабах региона или Федерации, а ходатая по местным делам.</w:t>
      </w:r>
      <w:r>
        <w:t xml:space="preserve"> </w:t>
      </w:r>
      <w:r w:rsidR="00C030B2" w:rsidRPr="00C030B2">
        <w:rPr>
          <w:color w:val="000000"/>
          <w:sz w:val="28"/>
          <w:szCs w:val="28"/>
        </w:rPr>
        <w:t xml:space="preserve"> Дело здесь даже не в том, что избирательная кампания, по утверждениям ряда эк</w:t>
      </w:r>
      <w:r w:rsidR="00FB2FF2">
        <w:rPr>
          <w:color w:val="000000"/>
          <w:sz w:val="28"/>
          <w:szCs w:val="28"/>
        </w:rPr>
        <w:t>спертов, была блеклой и скучной, п</w:t>
      </w:r>
      <w:r w:rsidR="00C030B2" w:rsidRPr="00C030B2">
        <w:rPr>
          <w:color w:val="000000"/>
          <w:sz w:val="28"/>
          <w:szCs w:val="28"/>
        </w:rPr>
        <w:t>росто избиратели продемонстрировали очевидную усталость от политики и партийных брендов</w:t>
      </w:r>
      <w:r w:rsidR="00FB2FF2">
        <w:rPr>
          <w:color w:val="000000"/>
          <w:sz w:val="28"/>
          <w:szCs w:val="28"/>
        </w:rPr>
        <w:t>.</w:t>
      </w:r>
    </w:p>
    <w:p w:rsidR="001625EA" w:rsidRDefault="001625EA" w:rsidP="001D22D5">
      <w:pPr>
        <w:spacing w:before="100" w:beforeAutospacing="1" w:after="100" w:afterAutospacing="1"/>
        <w:ind w:firstLine="540"/>
        <w:rPr>
          <w:color w:val="000000"/>
          <w:sz w:val="28"/>
          <w:szCs w:val="28"/>
        </w:rPr>
      </w:pPr>
      <w:r>
        <w:rPr>
          <w:color w:val="000000"/>
          <w:sz w:val="28"/>
          <w:szCs w:val="28"/>
        </w:rPr>
        <w:t>Опять же обращаясь к успешности партий и блоков, можно заметить, что этот показатель изменился в отрицательную сторону по сравнению с 1998 годом.</w:t>
      </w:r>
    </w:p>
    <w:p w:rsidR="00F54024" w:rsidRDefault="001625EA" w:rsidP="001D22D5">
      <w:pPr>
        <w:spacing w:before="100" w:beforeAutospacing="1" w:after="100" w:afterAutospacing="1"/>
        <w:ind w:firstLine="540"/>
        <w:rPr>
          <w:color w:val="000000"/>
          <w:sz w:val="28"/>
          <w:szCs w:val="28"/>
        </w:rPr>
      </w:pPr>
      <w:r>
        <w:rPr>
          <w:color w:val="000000"/>
          <w:sz w:val="28"/>
          <w:szCs w:val="28"/>
        </w:rPr>
        <w:t xml:space="preserve">Из таблицы 3 можно видеть успешность политических объединений, принимавших участие в выборах в ЗакС в 1998 году. Принадлежность кандидатов практически ко всем объединениям повышала их шансы </w:t>
      </w:r>
      <w:r w:rsidR="00F54024">
        <w:rPr>
          <w:color w:val="000000"/>
          <w:sz w:val="28"/>
          <w:szCs w:val="28"/>
        </w:rPr>
        <w:t xml:space="preserve">– индекс их успешности был положительным. </w:t>
      </w:r>
    </w:p>
    <w:p w:rsidR="001625EA" w:rsidRDefault="00F54024" w:rsidP="001D22D5">
      <w:pPr>
        <w:spacing w:before="100" w:beforeAutospacing="1" w:after="100" w:afterAutospacing="1"/>
        <w:ind w:firstLine="540"/>
        <w:rPr>
          <w:color w:val="000000"/>
          <w:sz w:val="28"/>
          <w:szCs w:val="28"/>
        </w:rPr>
      </w:pPr>
      <w:r>
        <w:rPr>
          <w:color w:val="000000"/>
          <w:sz w:val="28"/>
          <w:szCs w:val="28"/>
        </w:rPr>
        <w:t>Среди объединений абсолютно лидировали и конкурировали между собой два объединения – Яблоко и Блок Юрия Болдырева</w:t>
      </w:r>
      <w:r w:rsidR="003131C4">
        <w:rPr>
          <w:color w:val="000000"/>
          <w:sz w:val="28"/>
          <w:szCs w:val="28"/>
        </w:rPr>
        <w:t>. Конкуренцию им могли составить лишь инкамбенты, не являющиеся организованной силой.</w:t>
      </w:r>
    </w:p>
    <w:p w:rsidR="00F62D25" w:rsidRDefault="003131C4" w:rsidP="001D22D5">
      <w:pPr>
        <w:spacing w:before="100" w:beforeAutospacing="1" w:after="100" w:afterAutospacing="1"/>
        <w:ind w:firstLine="540"/>
        <w:rPr>
          <w:color w:val="000000"/>
          <w:sz w:val="28"/>
          <w:szCs w:val="28"/>
        </w:rPr>
      </w:pPr>
      <w:r>
        <w:rPr>
          <w:color w:val="000000"/>
          <w:sz w:val="28"/>
          <w:szCs w:val="28"/>
        </w:rPr>
        <w:t>Из таблицы 3 видно, что во всех коалициях инкамбенты имели преимущество</w:t>
      </w:r>
      <w:r w:rsidR="00C47570">
        <w:rPr>
          <w:color w:val="000000"/>
          <w:sz w:val="28"/>
          <w:szCs w:val="28"/>
        </w:rPr>
        <w:t xml:space="preserve"> (см. также раздел 2)</w:t>
      </w:r>
      <w:r>
        <w:rPr>
          <w:color w:val="000000"/>
          <w:sz w:val="28"/>
          <w:szCs w:val="28"/>
        </w:rPr>
        <w:t xml:space="preserve"> и были своего рода локомотивами, для остальной массы соратников.</w:t>
      </w:r>
      <w:r w:rsidR="00F62D25">
        <w:rPr>
          <w:color w:val="000000"/>
          <w:sz w:val="28"/>
          <w:szCs w:val="28"/>
        </w:rPr>
        <w:t xml:space="preserve"> </w:t>
      </w:r>
    </w:p>
    <w:p w:rsidR="003131C4" w:rsidRDefault="003131C4" w:rsidP="001D22D5">
      <w:pPr>
        <w:spacing w:before="100" w:beforeAutospacing="1" w:after="100" w:afterAutospacing="1"/>
        <w:ind w:firstLine="540"/>
        <w:rPr>
          <w:color w:val="000000"/>
          <w:sz w:val="28"/>
          <w:szCs w:val="28"/>
        </w:rPr>
      </w:pPr>
      <w:r>
        <w:rPr>
          <w:color w:val="000000"/>
          <w:sz w:val="28"/>
          <w:szCs w:val="28"/>
        </w:rPr>
        <w:t xml:space="preserve">Из этого можно </w:t>
      </w:r>
      <w:r w:rsidR="00A717DD">
        <w:rPr>
          <w:color w:val="000000"/>
          <w:sz w:val="28"/>
          <w:szCs w:val="28"/>
        </w:rPr>
        <w:t>сделать вывод, что фактор поддержки кандидатов политическими объединениями оказывал положительное вли</w:t>
      </w:r>
      <w:r w:rsidR="00F62D25">
        <w:rPr>
          <w:color w:val="000000"/>
          <w:sz w:val="28"/>
          <w:szCs w:val="28"/>
        </w:rPr>
        <w:t>яние и повышал шансы претендентов</w:t>
      </w:r>
      <w:r w:rsidR="00A717DD">
        <w:rPr>
          <w:color w:val="000000"/>
          <w:sz w:val="28"/>
          <w:szCs w:val="28"/>
        </w:rPr>
        <w:t xml:space="preserve"> на депутатское кресло. А основой успеха для инкамбента в первом туре была правильно выбранная партийная коалиция.</w:t>
      </w:r>
    </w:p>
    <w:p w:rsidR="001625EA" w:rsidRDefault="001625EA" w:rsidP="001625EA">
      <w:pPr>
        <w:pStyle w:val="a6"/>
        <w:keepNext/>
      </w:pPr>
      <w:r>
        <w:t xml:space="preserve">Таблица </w:t>
      </w:r>
      <w:r w:rsidR="00776C72">
        <w:t>3</w:t>
      </w:r>
      <w:r>
        <w:t xml:space="preserve"> Успешность объединений и инкамбентов на выборах в ЗакС в 1998 г.</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800"/>
        <w:gridCol w:w="1980"/>
        <w:gridCol w:w="1902"/>
      </w:tblGrid>
      <w:tr w:rsidR="001625EA" w:rsidRPr="00750752" w:rsidTr="00750752">
        <w:tc>
          <w:tcPr>
            <w:tcW w:w="3888" w:type="dxa"/>
            <w:shd w:val="clear" w:color="auto" w:fill="E6E6E6"/>
            <w:vAlign w:val="center"/>
          </w:tcPr>
          <w:p w:rsidR="001625EA" w:rsidRPr="00750752" w:rsidRDefault="001625EA" w:rsidP="00750752">
            <w:pPr>
              <w:ind w:right="-107"/>
              <w:jc w:val="center"/>
              <w:rPr>
                <w:b/>
                <w:color w:val="000000"/>
                <w:sz w:val="20"/>
              </w:rPr>
            </w:pPr>
            <w:r w:rsidRPr="00750752">
              <w:rPr>
                <w:b/>
                <w:color w:val="000000"/>
                <w:sz w:val="20"/>
              </w:rPr>
              <w:t>Политическое объединение</w:t>
            </w:r>
            <w:r w:rsidR="00A717DD" w:rsidRPr="00750752">
              <w:rPr>
                <w:b/>
                <w:color w:val="000000"/>
                <w:sz w:val="20"/>
              </w:rPr>
              <w:t>, выдвинувшее кандидатов</w:t>
            </w:r>
          </w:p>
        </w:tc>
        <w:tc>
          <w:tcPr>
            <w:tcW w:w="1800" w:type="dxa"/>
            <w:shd w:val="clear" w:color="auto" w:fill="E6E6E6"/>
            <w:vAlign w:val="center"/>
          </w:tcPr>
          <w:p w:rsidR="001625EA" w:rsidRPr="00750752" w:rsidRDefault="001625EA" w:rsidP="00750752">
            <w:pPr>
              <w:jc w:val="center"/>
              <w:rPr>
                <w:b/>
                <w:sz w:val="20"/>
              </w:rPr>
            </w:pPr>
            <w:r w:rsidRPr="00750752">
              <w:rPr>
                <w:b/>
                <w:sz w:val="20"/>
              </w:rPr>
              <w:t>Средняя успешность инкамбентов на 1 туре</w:t>
            </w:r>
          </w:p>
        </w:tc>
        <w:tc>
          <w:tcPr>
            <w:tcW w:w="1980" w:type="dxa"/>
            <w:shd w:val="clear" w:color="auto" w:fill="E6E6E6"/>
            <w:vAlign w:val="center"/>
          </w:tcPr>
          <w:p w:rsidR="001625EA" w:rsidRPr="00750752" w:rsidRDefault="001625EA" w:rsidP="00750752">
            <w:pPr>
              <w:jc w:val="center"/>
              <w:rPr>
                <w:b/>
                <w:sz w:val="20"/>
              </w:rPr>
            </w:pPr>
            <w:r w:rsidRPr="00750752">
              <w:rPr>
                <w:b/>
                <w:color w:val="000000"/>
                <w:sz w:val="20"/>
              </w:rPr>
              <w:t>Средняя успешность не-инкамбентов на 1 туре</w:t>
            </w:r>
          </w:p>
        </w:tc>
        <w:tc>
          <w:tcPr>
            <w:tcW w:w="1902" w:type="dxa"/>
            <w:shd w:val="clear" w:color="auto" w:fill="E6E6E6"/>
            <w:vAlign w:val="center"/>
          </w:tcPr>
          <w:p w:rsidR="001625EA" w:rsidRPr="00750752" w:rsidRDefault="001625EA" w:rsidP="00750752">
            <w:pPr>
              <w:jc w:val="center"/>
              <w:rPr>
                <w:b/>
                <w:sz w:val="20"/>
              </w:rPr>
            </w:pPr>
            <w:r w:rsidRPr="00750752">
              <w:rPr>
                <w:b/>
                <w:sz w:val="20"/>
              </w:rPr>
              <w:t>Средняя успешность инкамбентов на 2 туре</w:t>
            </w:r>
          </w:p>
        </w:tc>
      </w:tr>
      <w:tr w:rsidR="001625EA" w:rsidRPr="00750752" w:rsidTr="00750752">
        <w:tc>
          <w:tcPr>
            <w:tcW w:w="3888" w:type="dxa"/>
            <w:shd w:val="clear" w:color="auto" w:fill="auto"/>
            <w:vAlign w:val="center"/>
          </w:tcPr>
          <w:p w:rsidR="001625EA" w:rsidRPr="00750752" w:rsidRDefault="001625EA" w:rsidP="00750752">
            <w:pPr>
              <w:ind w:right="-107"/>
              <w:jc w:val="center"/>
              <w:rPr>
                <w:color w:val="000000"/>
                <w:sz w:val="20"/>
                <w:szCs w:val="20"/>
              </w:rPr>
            </w:pPr>
            <w:r w:rsidRPr="00750752">
              <w:rPr>
                <w:color w:val="000000"/>
                <w:sz w:val="20"/>
                <w:szCs w:val="20"/>
              </w:rPr>
              <w:t>Яблоко</w:t>
            </w:r>
          </w:p>
        </w:tc>
        <w:tc>
          <w:tcPr>
            <w:tcW w:w="1800" w:type="dxa"/>
            <w:shd w:val="clear" w:color="auto" w:fill="auto"/>
            <w:vAlign w:val="center"/>
          </w:tcPr>
          <w:p w:rsidR="001625EA" w:rsidRPr="00750752" w:rsidRDefault="001625EA" w:rsidP="00750752">
            <w:pPr>
              <w:ind w:right="-908"/>
              <w:jc w:val="center"/>
              <w:rPr>
                <w:color w:val="000000"/>
                <w:sz w:val="20"/>
                <w:szCs w:val="20"/>
              </w:rPr>
            </w:pPr>
            <w:r w:rsidRPr="00750752">
              <w:rPr>
                <w:color w:val="000000"/>
                <w:sz w:val="20"/>
                <w:szCs w:val="20"/>
              </w:rPr>
              <w:t>269,7</w:t>
            </w:r>
          </w:p>
        </w:tc>
        <w:tc>
          <w:tcPr>
            <w:tcW w:w="1980" w:type="dxa"/>
            <w:shd w:val="clear" w:color="auto" w:fill="auto"/>
            <w:vAlign w:val="center"/>
          </w:tcPr>
          <w:p w:rsidR="001625EA" w:rsidRPr="00750752" w:rsidRDefault="001625EA" w:rsidP="00750752">
            <w:pPr>
              <w:ind w:right="-908"/>
              <w:jc w:val="center"/>
              <w:rPr>
                <w:color w:val="000000"/>
                <w:sz w:val="20"/>
                <w:szCs w:val="20"/>
              </w:rPr>
            </w:pPr>
            <w:r w:rsidRPr="00750752">
              <w:rPr>
                <w:color w:val="000000"/>
                <w:sz w:val="20"/>
                <w:szCs w:val="20"/>
              </w:rPr>
              <w:t>193,9</w:t>
            </w:r>
          </w:p>
        </w:tc>
        <w:tc>
          <w:tcPr>
            <w:tcW w:w="1902" w:type="dxa"/>
            <w:shd w:val="clear" w:color="auto" w:fill="auto"/>
            <w:vAlign w:val="center"/>
          </w:tcPr>
          <w:p w:rsidR="001625EA" w:rsidRPr="00750752" w:rsidRDefault="001625EA" w:rsidP="00750752">
            <w:pPr>
              <w:ind w:right="-908"/>
              <w:jc w:val="center"/>
              <w:rPr>
                <w:color w:val="000000"/>
                <w:sz w:val="20"/>
                <w:szCs w:val="20"/>
              </w:rPr>
            </w:pPr>
            <w:r w:rsidRPr="00750752">
              <w:rPr>
                <w:color w:val="000000"/>
                <w:sz w:val="20"/>
                <w:szCs w:val="20"/>
              </w:rPr>
              <w:t>52,57</w:t>
            </w:r>
          </w:p>
        </w:tc>
      </w:tr>
      <w:tr w:rsidR="001625EA" w:rsidRPr="00750752" w:rsidTr="00750752">
        <w:tc>
          <w:tcPr>
            <w:tcW w:w="3888" w:type="dxa"/>
            <w:shd w:val="clear" w:color="auto" w:fill="auto"/>
            <w:vAlign w:val="center"/>
          </w:tcPr>
          <w:p w:rsidR="001625EA" w:rsidRPr="00750752" w:rsidRDefault="001625EA" w:rsidP="00750752">
            <w:pPr>
              <w:ind w:right="-107"/>
              <w:jc w:val="center"/>
              <w:rPr>
                <w:color w:val="000000"/>
                <w:sz w:val="20"/>
                <w:szCs w:val="20"/>
              </w:rPr>
            </w:pPr>
            <w:r w:rsidRPr="00750752">
              <w:rPr>
                <w:color w:val="000000"/>
                <w:sz w:val="20"/>
                <w:szCs w:val="20"/>
              </w:rPr>
              <w:t>Блок Ю. Болдырева, 1 тур</w:t>
            </w:r>
          </w:p>
        </w:tc>
        <w:tc>
          <w:tcPr>
            <w:tcW w:w="1800" w:type="dxa"/>
            <w:shd w:val="clear" w:color="auto" w:fill="auto"/>
            <w:vAlign w:val="center"/>
          </w:tcPr>
          <w:p w:rsidR="001625EA" w:rsidRPr="00750752" w:rsidRDefault="001625EA" w:rsidP="00750752">
            <w:pPr>
              <w:ind w:right="-908"/>
              <w:jc w:val="center"/>
              <w:rPr>
                <w:color w:val="000000"/>
                <w:sz w:val="20"/>
                <w:szCs w:val="20"/>
              </w:rPr>
            </w:pPr>
            <w:r w:rsidRPr="00750752">
              <w:rPr>
                <w:color w:val="000000"/>
                <w:sz w:val="20"/>
                <w:szCs w:val="20"/>
              </w:rPr>
              <w:t>361,87</w:t>
            </w:r>
          </w:p>
        </w:tc>
        <w:tc>
          <w:tcPr>
            <w:tcW w:w="1980" w:type="dxa"/>
            <w:shd w:val="clear" w:color="auto" w:fill="auto"/>
            <w:vAlign w:val="center"/>
          </w:tcPr>
          <w:p w:rsidR="001625EA" w:rsidRPr="00750752" w:rsidRDefault="001625EA" w:rsidP="00750752">
            <w:pPr>
              <w:ind w:right="-908"/>
              <w:jc w:val="center"/>
              <w:rPr>
                <w:color w:val="000000"/>
                <w:sz w:val="20"/>
                <w:szCs w:val="20"/>
              </w:rPr>
            </w:pPr>
            <w:r w:rsidRPr="00750752">
              <w:rPr>
                <w:color w:val="000000"/>
                <w:sz w:val="20"/>
                <w:szCs w:val="20"/>
              </w:rPr>
              <w:t>137,95</w:t>
            </w:r>
          </w:p>
        </w:tc>
        <w:tc>
          <w:tcPr>
            <w:tcW w:w="1902" w:type="dxa"/>
            <w:shd w:val="clear" w:color="auto" w:fill="auto"/>
            <w:vAlign w:val="center"/>
          </w:tcPr>
          <w:p w:rsidR="001625EA" w:rsidRPr="00750752" w:rsidRDefault="001625EA" w:rsidP="00750752">
            <w:pPr>
              <w:ind w:right="-908"/>
              <w:jc w:val="center"/>
              <w:rPr>
                <w:color w:val="000000"/>
                <w:sz w:val="20"/>
                <w:szCs w:val="20"/>
              </w:rPr>
            </w:pPr>
            <w:r w:rsidRPr="00750752">
              <w:rPr>
                <w:color w:val="000000"/>
                <w:sz w:val="20"/>
                <w:szCs w:val="20"/>
              </w:rPr>
              <w:t>59,89</w:t>
            </w:r>
          </w:p>
        </w:tc>
      </w:tr>
      <w:tr w:rsidR="001625EA" w:rsidRPr="00750752" w:rsidTr="00750752">
        <w:tc>
          <w:tcPr>
            <w:tcW w:w="3888" w:type="dxa"/>
            <w:shd w:val="clear" w:color="auto" w:fill="auto"/>
            <w:vAlign w:val="center"/>
          </w:tcPr>
          <w:p w:rsidR="001625EA" w:rsidRPr="00750752" w:rsidRDefault="001625EA" w:rsidP="00750752">
            <w:pPr>
              <w:ind w:right="-107"/>
              <w:jc w:val="center"/>
              <w:rPr>
                <w:rFonts w:ascii="Baltica" w:hAnsi="Baltica"/>
                <w:color w:val="000000"/>
                <w:sz w:val="20"/>
                <w:szCs w:val="20"/>
              </w:rPr>
            </w:pPr>
            <w:r w:rsidRPr="00750752">
              <w:rPr>
                <w:noProof/>
                <w:color w:val="000000"/>
                <w:sz w:val="20"/>
                <w:szCs w:val="20"/>
              </w:rPr>
              <w:t>Блок “Согласие – объединенные демократы”</w:t>
            </w:r>
          </w:p>
        </w:tc>
        <w:tc>
          <w:tcPr>
            <w:tcW w:w="1800" w:type="dxa"/>
            <w:shd w:val="clear" w:color="auto" w:fill="auto"/>
            <w:vAlign w:val="center"/>
          </w:tcPr>
          <w:p w:rsidR="001625EA" w:rsidRPr="00750752" w:rsidRDefault="001625EA" w:rsidP="00750752">
            <w:pPr>
              <w:ind w:right="-908"/>
              <w:jc w:val="center"/>
              <w:rPr>
                <w:color w:val="000000"/>
                <w:sz w:val="20"/>
                <w:szCs w:val="20"/>
              </w:rPr>
            </w:pPr>
            <w:r w:rsidRPr="00750752">
              <w:rPr>
                <w:color w:val="000000"/>
                <w:sz w:val="20"/>
                <w:szCs w:val="20"/>
              </w:rPr>
              <w:t>176,93</w:t>
            </w:r>
          </w:p>
        </w:tc>
        <w:tc>
          <w:tcPr>
            <w:tcW w:w="1980" w:type="dxa"/>
            <w:shd w:val="clear" w:color="auto" w:fill="auto"/>
            <w:vAlign w:val="center"/>
          </w:tcPr>
          <w:p w:rsidR="001625EA" w:rsidRPr="00750752" w:rsidRDefault="001625EA" w:rsidP="00750752">
            <w:pPr>
              <w:ind w:right="-908"/>
              <w:jc w:val="center"/>
              <w:rPr>
                <w:color w:val="000000"/>
                <w:sz w:val="20"/>
                <w:szCs w:val="20"/>
              </w:rPr>
            </w:pPr>
            <w:r w:rsidRPr="00750752">
              <w:rPr>
                <w:color w:val="000000"/>
                <w:sz w:val="20"/>
                <w:szCs w:val="20"/>
              </w:rPr>
              <w:t>14,49</w:t>
            </w:r>
          </w:p>
        </w:tc>
        <w:tc>
          <w:tcPr>
            <w:tcW w:w="1902" w:type="dxa"/>
            <w:shd w:val="clear" w:color="auto" w:fill="auto"/>
            <w:vAlign w:val="center"/>
          </w:tcPr>
          <w:p w:rsidR="001625EA" w:rsidRPr="00750752" w:rsidRDefault="001625EA" w:rsidP="00750752">
            <w:pPr>
              <w:ind w:right="-908"/>
              <w:jc w:val="center"/>
              <w:rPr>
                <w:color w:val="000000"/>
                <w:sz w:val="20"/>
                <w:szCs w:val="20"/>
              </w:rPr>
            </w:pPr>
            <w:r w:rsidRPr="00750752">
              <w:rPr>
                <w:color w:val="000000"/>
                <w:sz w:val="20"/>
                <w:szCs w:val="20"/>
              </w:rPr>
              <w:t>61,97</w:t>
            </w:r>
          </w:p>
        </w:tc>
      </w:tr>
      <w:tr w:rsidR="001625EA" w:rsidRPr="00750752" w:rsidTr="00750752">
        <w:tc>
          <w:tcPr>
            <w:tcW w:w="3888" w:type="dxa"/>
            <w:shd w:val="clear" w:color="auto" w:fill="auto"/>
            <w:vAlign w:val="center"/>
          </w:tcPr>
          <w:p w:rsidR="001625EA" w:rsidRPr="00750752" w:rsidRDefault="001625EA" w:rsidP="00750752">
            <w:pPr>
              <w:ind w:right="-107"/>
              <w:jc w:val="center"/>
              <w:rPr>
                <w:color w:val="000000"/>
                <w:sz w:val="20"/>
                <w:szCs w:val="20"/>
              </w:rPr>
            </w:pPr>
            <w:r w:rsidRPr="00750752">
              <w:rPr>
                <w:color w:val="000000"/>
                <w:sz w:val="20"/>
                <w:szCs w:val="20"/>
              </w:rPr>
              <w:t>КПРФ</w:t>
            </w:r>
          </w:p>
        </w:tc>
        <w:tc>
          <w:tcPr>
            <w:tcW w:w="1800" w:type="dxa"/>
            <w:shd w:val="clear" w:color="auto" w:fill="auto"/>
            <w:vAlign w:val="center"/>
          </w:tcPr>
          <w:p w:rsidR="001625EA" w:rsidRPr="00750752" w:rsidRDefault="001625EA" w:rsidP="00750752">
            <w:pPr>
              <w:ind w:right="-908"/>
              <w:jc w:val="center"/>
              <w:rPr>
                <w:color w:val="000000"/>
                <w:sz w:val="20"/>
                <w:szCs w:val="20"/>
              </w:rPr>
            </w:pPr>
            <w:r w:rsidRPr="00750752">
              <w:rPr>
                <w:color w:val="000000"/>
                <w:sz w:val="20"/>
                <w:szCs w:val="20"/>
              </w:rPr>
              <w:t>99,61</w:t>
            </w:r>
          </w:p>
        </w:tc>
        <w:tc>
          <w:tcPr>
            <w:tcW w:w="1980" w:type="dxa"/>
            <w:shd w:val="clear" w:color="auto" w:fill="auto"/>
            <w:vAlign w:val="center"/>
          </w:tcPr>
          <w:p w:rsidR="001625EA" w:rsidRPr="00750752" w:rsidRDefault="001625EA" w:rsidP="00750752">
            <w:pPr>
              <w:ind w:right="-908"/>
              <w:jc w:val="center"/>
              <w:rPr>
                <w:color w:val="000000"/>
                <w:sz w:val="20"/>
                <w:szCs w:val="20"/>
              </w:rPr>
            </w:pPr>
            <w:r w:rsidRPr="00750752">
              <w:rPr>
                <w:color w:val="000000"/>
                <w:sz w:val="20"/>
                <w:szCs w:val="20"/>
              </w:rPr>
              <w:t>35,59</w:t>
            </w:r>
          </w:p>
        </w:tc>
        <w:tc>
          <w:tcPr>
            <w:tcW w:w="1902" w:type="dxa"/>
            <w:shd w:val="clear" w:color="auto" w:fill="auto"/>
            <w:vAlign w:val="center"/>
          </w:tcPr>
          <w:p w:rsidR="001625EA" w:rsidRPr="00750752" w:rsidRDefault="001625EA" w:rsidP="00750752">
            <w:pPr>
              <w:ind w:right="-908"/>
              <w:jc w:val="center"/>
              <w:rPr>
                <w:color w:val="000000"/>
                <w:sz w:val="20"/>
                <w:szCs w:val="20"/>
              </w:rPr>
            </w:pPr>
            <w:r w:rsidRPr="00750752">
              <w:rPr>
                <w:color w:val="000000"/>
                <w:sz w:val="20"/>
                <w:szCs w:val="20"/>
              </w:rPr>
              <w:t>50,29</w:t>
            </w:r>
          </w:p>
        </w:tc>
      </w:tr>
      <w:tr w:rsidR="001625EA" w:rsidRPr="00750752" w:rsidTr="00750752">
        <w:tc>
          <w:tcPr>
            <w:tcW w:w="3888" w:type="dxa"/>
            <w:shd w:val="clear" w:color="auto" w:fill="auto"/>
            <w:vAlign w:val="center"/>
          </w:tcPr>
          <w:p w:rsidR="001625EA" w:rsidRPr="00750752" w:rsidRDefault="001625EA" w:rsidP="00750752">
            <w:pPr>
              <w:ind w:right="-107"/>
              <w:jc w:val="center"/>
              <w:rPr>
                <w:color w:val="000000"/>
                <w:sz w:val="20"/>
                <w:szCs w:val="20"/>
              </w:rPr>
            </w:pPr>
            <w:r w:rsidRPr="00750752">
              <w:rPr>
                <w:color w:val="000000"/>
                <w:sz w:val="20"/>
                <w:szCs w:val="20"/>
              </w:rPr>
              <w:t>Промышленность СПб</w:t>
            </w:r>
          </w:p>
        </w:tc>
        <w:tc>
          <w:tcPr>
            <w:tcW w:w="1800" w:type="dxa"/>
            <w:shd w:val="clear" w:color="auto" w:fill="auto"/>
            <w:vAlign w:val="center"/>
          </w:tcPr>
          <w:p w:rsidR="001625EA" w:rsidRPr="00750752" w:rsidRDefault="001625EA" w:rsidP="00750752">
            <w:pPr>
              <w:ind w:right="-908"/>
              <w:jc w:val="center"/>
              <w:rPr>
                <w:color w:val="000000"/>
                <w:sz w:val="20"/>
                <w:szCs w:val="20"/>
              </w:rPr>
            </w:pPr>
            <w:r w:rsidRPr="00750752">
              <w:rPr>
                <w:color w:val="000000"/>
                <w:sz w:val="20"/>
                <w:szCs w:val="20"/>
              </w:rPr>
              <w:t>8,5</w:t>
            </w:r>
          </w:p>
        </w:tc>
        <w:tc>
          <w:tcPr>
            <w:tcW w:w="1980" w:type="dxa"/>
            <w:shd w:val="clear" w:color="auto" w:fill="auto"/>
            <w:vAlign w:val="center"/>
          </w:tcPr>
          <w:p w:rsidR="001625EA" w:rsidRPr="00750752" w:rsidRDefault="001625EA" w:rsidP="00750752">
            <w:pPr>
              <w:ind w:right="-908"/>
              <w:jc w:val="center"/>
              <w:rPr>
                <w:color w:val="000000"/>
                <w:sz w:val="20"/>
                <w:szCs w:val="20"/>
              </w:rPr>
            </w:pPr>
            <w:r w:rsidRPr="00750752">
              <w:rPr>
                <w:color w:val="000000"/>
                <w:sz w:val="20"/>
                <w:szCs w:val="20"/>
              </w:rPr>
              <w:t>-38,76</w:t>
            </w:r>
          </w:p>
        </w:tc>
        <w:tc>
          <w:tcPr>
            <w:tcW w:w="1902" w:type="dxa"/>
            <w:shd w:val="clear" w:color="auto" w:fill="auto"/>
            <w:vAlign w:val="center"/>
          </w:tcPr>
          <w:p w:rsidR="001625EA" w:rsidRPr="00750752" w:rsidRDefault="001625EA" w:rsidP="00750752">
            <w:pPr>
              <w:ind w:right="-908"/>
              <w:jc w:val="center"/>
              <w:rPr>
                <w:color w:val="000000"/>
                <w:sz w:val="20"/>
                <w:szCs w:val="20"/>
              </w:rPr>
            </w:pPr>
            <w:r w:rsidRPr="00750752">
              <w:rPr>
                <w:color w:val="000000"/>
                <w:sz w:val="20"/>
                <w:szCs w:val="20"/>
              </w:rPr>
              <w:t>-</w:t>
            </w:r>
          </w:p>
        </w:tc>
      </w:tr>
      <w:tr w:rsidR="001625EA" w:rsidRPr="00750752" w:rsidTr="00750752">
        <w:tc>
          <w:tcPr>
            <w:tcW w:w="3888" w:type="dxa"/>
            <w:shd w:val="clear" w:color="auto" w:fill="auto"/>
            <w:vAlign w:val="center"/>
          </w:tcPr>
          <w:p w:rsidR="001625EA" w:rsidRPr="00750752" w:rsidRDefault="001625EA" w:rsidP="00750752">
            <w:pPr>
              <w:ind w:right="-107"/>
              <w:jc w:val="center"/>
              <w:rPr>
                <w:rFonts w:ascii="Baltica" w:hAnsi="Baltica"/>
                <w:color w:val="000000"/>
                <w:sz w:val="20"/>
                <w:szCs w:val="20"/>
              </w:rPr>
            </w:pPr>
            <w:r w:rsidRPr="00750752">
              <w:rPr>
                <w:noProof/>
                <w:color w:val="000000"/>
                <w:sz w:val="20"/>
                <w:szCs w:val="20"/>
              </w:rPr>
              <w:t>Движение “Конгресс работников науки, техники, образования, здравоохранения и культуры”</w:t>
            </w:r>
          </w:p>
        </w:tc>
        <w:tc>
          <w:tcPr>
            <w:tcW w:w="1800" w:type="dxa"/>
            <w:shd w:val="clear" w:color="auto" w:fill="auto"/>
            <w:vAlign w:val="center"/>
          </w:tcPr>
          <w:p w:rsidR="001625EA" w:rsidRPr="00750752" w:rsidRDefault="001625EA" w:rsidP="00750752">
            <w:pPr>
              <w:ind w:right="-908"/>
              <w:jc w:val="center"/>
              <w:rPr>
                <w:color w:val="000000"/>
                <w:sz w:val="20"/>
                <w:szCs w:val="20"/>
              </w:rPr>
            </w:pPr>
            <w:r w:rsidRPr="00750752">
              <w:rPr>
                <w:color w:val="000000"/>
                <w:sz w:val="20"/>
                <w:szCs w:val="20"/>
              </w:rPr>
              <w:t>86,56</w:t>
            </w:r>
          </w:p>
        </w:tc>
        <w:tc>
          <w:tcPr>
            <w:tcW w:w="1980" w:type="dxa"/>
            <w:shd w:val="clear" w:color="auto" w:fill="auto"/>
            <w:vAlign w:val="center"/>
          </w:tcPr>
          <w:p w:rsidR="001625EA" w:rsidRPr="00750752" w:rsidRDefault="001625EA" w:rsidP="00750752">
            <w:pPr>
              <w:ind w:right="-908"/>
              <w:jc w:val="center"/>
              <w:rPr>
                <w:color w:val="000000"/>
                <w:sz w:val="20"/>
                <w:szCs w:val="20"/>
              </w:rPr>
            </w:pPr>
            <w:r w:rsidRPr="00750752">
              <w:rPr>
                <w:color w:val="000000"/>
                <w:sz w:val="20"/>
                <w:szCs w:val="20"/>
              </w:rPr>
              <w:t>7,7</w:t>
            </w:r>
          </w:p>
        </w:tc>
        <w:tc>
          <w:tcPr>
            <w:tcW w:w="1902" w:type="dxa"/>
            <w:shd w:val="clear" w:color="auto" w:fill="auto"/>
            <w:vAlign w:val="center"/>
          </w:tcPr>
          <w:p w:rsidR="001625EA" w:rsidRPr="00750752" w:rsidRDefault="001625EA" w:rsidP="00750752">
            <w:pPr>
              <w:ind w:right="-908"/>
              <w:jc w:val="center"/>
              <w:rPr>
                <w:color w:val="000000"/>
                <w:sz w:val="20"/>
                <w:szCs w:val="20"/>
              </w:rPr>
            </w:pPr>
            <w:r w:rsidRPr="00750752">
              <w:rPr>
                <w:color w:val="000000"/>
                <w:sz w:val="20"/>
                <w:szCs w:val="20"/>
              </w:rPr>
              <w:t>39,96</w:t>
            </w:r>
          </w:p>
        </w:tc>
      </w:tr>
      <w:tr w:rsidR="001625EA" w:rsidRPr="00750752" w:rsidTr="00750752">
        <w:tc>
          <w:tcPr>
            <w:tcW w:w="3888" w:type="dxa"/>
            <w:shd w:val="clear" w:color="auto" w:fill="auto"/>
            <w:vAlign w:val="center"/>
          </w:tcPr>
          <w:p w:rsidR="001625EA" w:rsidRPr="00750752" w:rsidRDefault="001625EA" w:rsidP="00750752">
            <w:pPr>
              <w:ind w:right="-107"/>
              <w:jc w:val="center"/>
              <w:rPr>
                <w:color w:val="000000"/>
                <w:sz w:val="20"/>
                <w:szCs w:val="20"/>
              </w:rPr>
            </w:pPr>
            <w:r w:rsidRPr="00750752">
              <w:rPr>
                <w:color w:val="000000"/>
                <w:sz w:val="20"/>
                <w:szCs w:val="20"/>
              </w:rPr>
              <w:t>«список Кошмарова-Тарасова»</w:t>
            </w:r>
          </w:p>
        </w:tc>
        <w:tc>
          <w:tcPr>
            <w:tcW w:w="1800" w:type="dxa"/>
            <w:shd w:val="clear" w:color="auto" w:fill="auto"/>
            <w:vAlign w:val="center"/>
          </w:tcPr>
          <w:p w:rsidR="001625EA" w:rsidRPr="00750752" w:rsidRDefault="001625EA" w:rsidP="00750752">
            <w:pPr>
              <w:ind w:right="-908"/>
              <w:jc w:val="center"/>
              <w:rPr>
                <w:color w:val="000000"/>
                <w:sz w:val="20"/>
                <w:szCs w:val="20"/>
              </w:rPr>
            </w:pPr>
            <w:r w:rsidRPr="00750752">
              <w:rPr>
                <w:color w:val="000000"/>
                <w:sz w:val="20"/>
                <w:szCs w:val="20"/>
              </w:rPr>
              <w:t>108,89</w:t>
            </w:r>
          </w:p>
        </w:tc>
        <w:tc>
          <w:tcPr>
            <w:tcW w:w="1980" w:type="dxa"/>
            <w:shd w:val="clear" w:color="auto" w:fill="auto"/>
            <w:vAlign w:val="center"/>
          </w:tcPr>
          <w:p w:rsidR="001625EA" w:rsidRPr="00750752" w:rsidRDefault="001625EA" w:rsidP="00750752">
            <w:pPr>
              <w:ind w:right="-908"/>
              <w:jc w:val="center"/>
              <w:rPr>
                <w:color w:val="000000"/>
                <w:sz w:val="20"/>
                <w:szCs w:val="20"/>
              </w:rPr>
            </w:pPr>
            <w:r w:rsidRPr="00750752">
              <w:rPr>
                <w:color w:val="000000"/>
                <w:sz w:val="20"/>
                <w:szCs w:val="20"/>
              </w:rPr>
              <w:t>6,31</w:t>
            </w:r>
          </w:p>
        </w:tc>
        <w:tc>
          <w:tcPr>
            <w:tcW w:w="1902" w:type="dxa"/>
            <w:shd w:val="clear" w:color="auto" w:fill="auto"/>
            <w:vAlign w:val="center"/>
          </w:tcPr>
          <w:p w:rsidR="001625EA" w:rsidRPr="00750752" w:rsidRDefault="001625EA" w:rsidP="00750752">
            <w:pPr>
              <w:ind w:right="-908"/>
              <w:jc w:val="center"/>
              <w:rPr>
                <w:color w:val="000000"/>
                <w:sz w:val="20"/>
                <w:szCs w:val="20"/>
              </w:rPr>
            </w:pPr>
            <w:r w:rsidRPr="00750752">
              <w:rPr>
                <w:color w:val="000000"/>
                <w:sz w:val="20"/>
                <w:szCs w:val="20"/>
              </w:rPr>
              <w:t>46,74</w:t>
            </w:r>
          </w:p>
        </w:tc>
      </w:tr>
      <w:tr w:rsidR="001625EA" w:rsidRPr="00750752" w:rsidTr="00750752">
        <w:tc>
          <w:tcPr>
            <w:tcW w:w="3888" w:type="dxa"/>
            <w:shd w:val="clear" w:color="auto" w:fill="auto"/>
            <w:vAlign w:val="center"/>
          </w:tcPr>
          <w:p w:rsidR="001625EA" w:rsidRPr="00750752" w:rsidRDefault="001625EA" w:rsidP="00750752">
            <w:pPr>
              <w:ind w:right="-107"/>
              <w:jc w:val="center"/>
              <w:rPr>
                <w:color w:val="000000"/>
                <w:sz w:val="20"/>
                <w:szCs w:val="20"/>
              </w:rPr>
            </w:pPr>
            <w:r w:rsidRPr="00750752">
              <w:rPr>
                <w:color w:val="000000"/>
                <w:sz w:val="20"/>
                <w:szCs w:val="20"/>
              </w:rPr>
              <w:t>прочие</w:t>
            </w:r>
          </w:p>
        </w:tc>
        <w:tc>
          <w:tcPr>
            <w:tcW w:w="1800" w:type="dxa"/>
            <w:shd w:val="clear" w:color="auto" w:fill="auto"/>
            <w:vAlign w:val="center"/>
          </w:tcPr>
          <w:p w:rsidR="001625EA" w:rsidRPr="00750752" w:rsidRDefault="001625EA" w:rsidP="00750752">
            <w:pPr>
              <w:ind w:right="-908"/>
              <w:jc w:val="center"/>
              <w:rPr>
                <w:color w:val="000000"/>
                <w:sz w:val="20"/>
                <w:szCs w:val="20"/>
              </w:rPr>
            </w:pPr>
            <w:r w:rsidRPr="00750752">
              <w:rPr>
                <w:color w:val="000000"/>
                <w:sz w:val="20"/>
                <w:szCs w:val="20"/>
              </w:rPr>
              <w:t>119,56</w:t>
            </w:r>
          </w:p>
        </w:tc>
        <w:tc>
          <w:tcPr>
            <w:tcW w:w="1980" w:type="dxa"/>
            <w:shd w:val="clear" w:color="auto" w:fill="auto"/>
            <w:vAlign w:val="center"/>
          </w:tcPr>
          <w:p w:rsidR="001625EA" w:rsidRPr="00750752" w:rsidRDefault="001625EA" w:rsidP="00750752">
            <w:pPr>
              <w:ind w:right="-908"/>
              <w:jc w:val="center"/>
              <w:rPr>
                <w:color w:val="000000"/>
                <w:sz w:val="20"/>
                <w:szCs w:val="20"/>
              </w:rPr>
            </w:pPr>
            <w:r w:rsidRPr="00750752">
              <w:rPr>
                <w:color w:val="000000"/>
                <w:sz w:val="20"/>
                <w:szCs w:val="20"/>
              </w:rPr>
              <w:t>-40,12</w:t>
            </w:r>
          </w:p>
        </w:tc>
        <w:tc>
          <w:tcPr>
            <w:tcW w:w="1902" w:type="dxa"/>
            <w:shd w:val="clear" w:color="auto" w:fill="auto"/>
            <w:vAlign w:val="center"/>
          </w:tcPr>
          <w:p w:rsidR="001625EA" w:rsidRPr="00750752" w:rsidRDefault="001625EA" w:rsidP="00750752">
            <w:pPr>
              <w:ind w:right="-908"/>
              <w:jc w:val="center"/>
              <w:rPr>
                <w:color w:val="000000"/>
                <w:sz w:val="20"/>
                <w:szCs w:val="20"/>
              </w:rPr>
            </w:pPr>
            <w:r w:rsidRPr="00750752">
              <w:rPr>
                <w:color w:val="000000"/>
                <w:sz w:val="20"/>
                <w:szCs w:val="20"/>
              </w:rPr>
              <w:t>58,13</w:t>
            </w:r>
          </w:p>
        </w:tc>
      </w:tr>
      <w:tr w:rsidR="001625EA" w:rsidRPr="00750752" w:rsidTr="00750752">
        <w:tc>
          <w:tcPr>
            <w:tcW w:w="3888" w:type="dxa"/>
            <w:shd w:val="clear" w:color="auto" w:fill="auto"/>
            <w:vAlign w:val="center"/>
          </w:tcPr>
          <w:p w:rsidR="001625EA" w:rsidRPr="00750752" w:rsidRDefault="001625EA" w:rsidP="00750752">
            <w:pPr>
              <w:ind w:right="-107"/>
              <w:jc w:val="center"/>
              <w:rPr>
                <w:color w:val="000000"/>
                <w:sz w:val="20"/>
                <w:szCs w:val="20"/>
              </w:rPr>
            </w:pPr>
            <w:r w:rsidRPr="00750752">
              <w:rPr>
                <w:color w:val="000000"/>
                <w:sz w:val="20"/>
                <w:szCs w:val="20"/>
              </w:rPr>
              <w:t>все инкамбенты</w:t>
            </w:r>
          </w:p>
        </w:tc>
        <w:tc>
          <w:tcPr>
            <w:tcW w:w="1800" w:type="dxa"/>
            <w:shd w:val="clear" w:color="auto" w:fill="auto"/>
            <w:vAlign w:val="center"/>
          </w:tcPr>
          <w:p w:rsidR="001625EA" w:rsidRPr="00750752" w:rsidRDefault="001625EA" w:rsidP="00750752">
            <w:pPr>
              <w:ind w:right="-908"/>
              <w:jc w:val="center"/>
              <w:rPr>
                <w:color w:val="000000"/>
                <w:sz w:val="20"/>
                <w:szCs w:val="20"/>
              </w:rPr>
            </w:pPr>
            <w:r w:rsidRPr="00750752">
              <w:rPr>
                <w:color w:val="000000"/>
                <w:sz w:val="20"/>
                <w:szCs w:val="20"/>
              </w:rPr>
              <w:t>144,5</w:t>
            </w:r>
          </w:p>
        </w:tc>
        <w:tc>
          <w:tcPr>
            <w:tcW w:w="1980" w:type="dxa"/>
            <w:shd w:val="clear" w:color="auto" w:fill="auto"/>
            <w:vAlign w:val="center"/>
          </w:tcPr>
          <w:p w:rsidR="001625EA" w:rsidRPr="00750752" w:rsidRDefault="001625EA" w:rsidP="00750752">
            <w:pPr>
              <w:ind w:right="-908"/>
              <w:jc w:val="center"/>
              <w:rPr>
                <w:color w:val="000000"/>
                <w:sz w:val="20"/>
                <w:szCs w:val="20"/>
              </w:rPr>
            </w:pPr>
            <w:r w:rsidRPr="00750752">
              <w:rPr>
                <w:color w:val="000000"/>
                <w:sz w:val="20"/>
                <w:szCs w:val="20"/>
              </w:rPr>
              <w:t>-25,3</w:t>
            </w:r>
          </w:p>
        </w:tc>
        <w:tc>
          <w:tcPr>
            <w:tcW w:w="1902" w:type="dxa"/>
            <w:shd w:val="clear" w:color="auto" w:fill="auto"/>
            <w:vAlign w:val="center"/>
          </w:tcPr>
          <w:p w:rsidR="001625EA" w:rsidRPr="00750752" w:rsidRDefault="001625EA" w:rsidP="00750752">
            <w:pPr>
              <w:ind w:right="-908"/>
              <w:jc w:val="center"/>
              <w:rPr>
                <w:color w:val="000000"/>
                <w:sz w:val="20"/>
                <w:szCs w:val="20"/>
              </w:rPr>
            </w:pPr>
            <w:r w:rsidRPr="00750752">
              <w:rPr>
                <w:color w:val="000000"/>
                <w:sz w:val="20"/>
                <w:szCs w:val="20"/>
              </w:rPr>
              <w:t>54,97</w:t>
            </w:r>
          </w:p>
        </w:tc>
      </w:tr>
    </w:tbl>
    <w:p w:rsidR="00F54024" w:rsidRPr="00F62D25" w:rsidRDefault="00F54024" w:rsidP="00F54024">
      <w:pPr>
        <w:spacing w:line="240" w:lineRule="atLeast"/>
        <w:ind w:firstLine="540"/>
        <w:rPr>
          <w:color w:val="000000"/>
          <w:sz w:val="18"/>
          <w:szCs w:val="20"/>
        </w:rPr>
      </w:pPr>
      <w:r w:rsidRPr="00F62D25">
        <w:rPr>
          <w:color w:val="000000"/>
          <w:sz w:val="18"/>
          <w:szCs w:val="20"/>
        </w:rPr>
        <w:t>Источник: Аксенов К.Э. Лидеры истинные и мнимые: сравнительная</w:t>
      </w:r>
      <w:r w:rsidR="00F62D25">
        <w:rPr>
          <w:color w:val="000000"/>
          <w:sz w:val="18"/>
          <w:szCs w:val="20"/>
        </w:rPr>
        <w:t xml:space="preserve"> эффективность кандидатов и </w:t>
      </w:r>
      <w:r w:rsidRPr="00F62D25">
        <w:rPr>
          <w:color w:val="000000"/>
          <w:sz w:val="18"/>
          <w:szCs w:val="20"/>
        </w:rPr>
        <w:t>партий, 2003</w:t>
      </w:r>
    </w:p>
    <w:p w:rsidR="00A717DD" w:rsidRDefault="00A717DD" w:rsidP="00375283">
      <w:pPr>
        <w:spacing w:before="100" w:beforeAutospacing="1" w:after="100" w:afterAutospacing="1"/>
        <w:ind w:firstLine="540"/>
        <w:rPr>
          <w:color w:val="000000"/>
          <w:sz w:val="28"/>
          <w:szCs w:val="28"/>
        </w:rPr>
      </w:pPr>
      <w:r>
        <w:rPr>
          <w:color w:val="000000"/>
          <w:sz w:val="28"/>
          <w:szCs w:val="28"/>
        </w:rPr>
        <w:t>В 2002 году картина успешности политических объединений изменилась с точностью до наоборот. Как можно видеть из таблицы 4 ни одно из объединений не имело очевидного преимущества, как это было в 1998 году, а скорее даже снижало шансы претендента на место в парламенте.</w:t>
      </w:r>
    </w:p>
    <w:p w:rsidR="00C47570" w:rsidRDefault="00C47570" w:rsidP="00375283">
      <w:pPr>
        <w:spacing w:before="100" w:beforeAutospacing="1" w:after="100" w:afterAutospacing="1"/>
        <w:ind w:firstLine="540"/>
        <w:rPr>
          <w:color w:val="000000"/>
          <w:sz w:val="28"/>
          <w:szCs w:val="28"/>
        </w:rPr>
      </w:pPr>
      <w:r>
        <w:rPr>
          <w:color w:val="000000"/>
          <w:sz w:val="28"/>
          <w:szCs w:val="28"/>
        </w:rPr>
        <w:t>Кроме того, от всех объединений, от которых были выдвинуты инкамбенты, остальные претенденты не перешагнули нулевой порог успешности, а переизбиравшиеся имели очевидное преимущество.</w:t>
      </w:r>
    </w:p>
    <w:p w:rsidR="0018578A" w:rsidRDefault="00C47570" w:rsidP="00375283">
      <w:pPr>
        <w:spacing w:before="100" w:beforeAutospacing="1" w:after="100" w:afterAutospacing="1"/>
        <w:ind w:firstLine="540"/>
        <w:rPr>
          <w:color w:val="000000"/>
          <w:sz w:val="28"/>
          <w:szCs w:val="28"/>
        </w:rPr>
      </w:pPr>
      <w:r>
        <w:rPr>
          <w:color w:val="000000"/>
          <w:sz w:val="28"/>
          <w:szCs w:val="28"/>
        </w:rPr>
        <w:t>Из таблицы 4 видно, что фактор инкамбенси явно вышел на первое место по отношению к партийности.</w:t>
      </w:r>
    </w:p>
    <w:p w:rsidR="00C47570" w:rsidRDefault="00C47570" w:rsidP="00C47570">
      <w:pPr>
        <w:pStyle w:val="a6"/>
        <w:keepNext/>
      </w:pPr>
      <w:r>
        <w:t xml:space="preserve">Таблица </w:t>
      </w:r>
      <w:r w:rsidR="00776C72">
        <w:t>4</w:t>
      </w:r>
      <w:r>
        <w:t xml:space="preserve"> Средняя успешность кандидатов по партиям на выборах в ЗакС в 2002 г.</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A0" w:firstRow="1" w:lastRow="0" w:firstColumn="1" w:lastColumn="0" w:noHBand="0" w:noVBand="0"/>
      </w:tblPr>
      <w:tblGrid>
        <w:gridCol w:w="6330"/>
        <w:gridCol w:w="1440"/>
        <w:gridCol w:w="1474"/>
      </w:tblGrid>
      <w:tr w:rsidR="00A717DD">
        <w:tc>
          <w:tcPr>
            <w:tcW w:w="6330" w:type="dxa"/>
            <w:shd w:val="clear" w:color="auto" w:fill="E6E6E6"/>
          </w:tcPr>
          <w:p w:rsidR="00A717DD" w:rsidRPr="00F62D25" w:rsidRDefault="00A717DD" w:rsidP="00C47570">
            <w:pPr>
              <w:rPr>
                <w:b/>
                <w:snapToGrid w:val="0"/>
                <w:sz w:val="20"/>
                <w:szCs w:val="22"/>
              </w:rPr>
            </w:pPr>
            <w:r w:rsidRPr="00F62D25">
              <w:rPr>
                <w:b/>
                <w:snapToGrid w:val="0"/>
                <w:sz w:val="20"/>
                <w:szCs w:val="22"/>
              </w:rPr>
              <w:t>Название партии, выдвинувшей кандидата</w:t>
            </w:r>
          </w:p>
        </w:tc>
        <w:tc>
          <w:tcPr>
            <w:tcW w:w="1440" w:type="dxa"/>
            <w:shd w:val="clear" w:color="auto" w:fill="E6E6E6"/>
          </w:tcPr>
          <w:p w:rsidR="00A717DD" w:rsidRPr="00F62D25" w:rsidRDefault="00DF7B6C" w:rsidP="00C47570">
            <w:pPr>
              <w:rPr>
                <w:b/>
                <w:snapToGrid w:val="0"/>
                <w:sz w:val="20"/>
                <w:szCs w:val="22"/>
              </w:rPr>
            </w:pPr>
            <w:r w:rsidRPr="00F62D25">
              <w:rPr>
                <w:b/>
                <w:snapToGrid w:val="0"/>
                <w:sz w:val="20"/>
                <w:szCs w:val="22"/>
              </w:rPr>
              <w:t>П</w:t>
            </w:r>
            <w:r w:rsidR="00A717DD" w:rsidRPr="00F62D25">
              <w:rPr>
                <w:b/>
                <w:snapToGrid w:val="0"/>
                <w:sz w:val="20"/>
                <w:szCs w:val="22"/>
              </w:rPr>
              <w:t>ретенденты</w:t>
            </w:r>
          </w:p>
        </w:tc>
        <w:tc>
          <w:tcPr>
            <w:tcW w:w="1474" w:type="dxa"/>
            <w:shd w:val="clear" w:color="auto" w:fill="E6E6E6"/>
          </w:tcPr>
          <w:p w:rsidR="00A717DD" w:rsidRPr="00F62D25" w:rsidRDefault="00094FDD" w:rsidP="00C47570">
            <w:pPr>
              <w:rPr>
                <w:b/>
                <w:snapToGrid w:val="0"/>
                <w:sz w:val="20"/>
                <w:szCs w:val="22"/>
              </w:rPr>
            </w:pPr>
            <w:r w:rsidRPr="00F62D25">
              <w:rPr>
                <w:b/>
                <w:snapToGrid w:val="0"/>
                <w:sz w:val="20"/>
                <w:szCs w:val="22"/>
              </w:rPr>
              <w:t>Инкамбенты</w:t>
            </w:r>
          </w:p>
        </w:tc>
      </w:tr>
      <w:tr w:rsidR="00A717DD">
        <w:tc>
          <w:tcPr>
            <w:tcW w:w="6330" w:type="dxa"/>
          </w:tcPr>
          <w:p w:rsidR="00A717DD" w:rsidRPr="00F62D25" w:rsidRDefault="00A717DD" w:rsidP="00C47570">
            <w:pPr>
              <w:rPr>
                <w:snapToGrid w:val="0"/>
                <w:sz w:val="20"/>
                <w:szCs w:val="22"/>
              </w:rPr>
            </w:pPr>
            <w:r w:rsidRPr="00F62D25">
              <w:rPr>
                <w:snapToGrid w:val="0"/>
                <w:sz w:val="20"/>
                <w:szCs w:val="22"/>
              </w:rPr>
              <w:t xml:space="preserve">Политическая партия </w:t>
            </w:r>
            <w:r w:rsidRPr="00F62D25">
              <w:rPr>
                <w:b/>
                <w:snapToGrid w:val="0"/>
                <w:sz w:val="20"/>
                <w:szCs w:val="22"/>
              </w:rPr>
              <w:t>Народная партия</w:t>
            </w:r>
            <w:r w:rsidRPr="00F62D25">
              <w:rPr>
                <w:snapToGrid w:val="0"/>
                <w:sz w:val="20"/>
                <w:szCs w:val="22"/>
              </w:rPr>
              <w:t xml:space="preserve"> Российской Федерации"</w:t>
            </w:r>
          </w:p>
        </w:tc>
        <w:tc>
          <w:tcPr>
            <w:tcW w:w="1440" w:type="dxa"/>
          </w:tcPr>
          <w:p w:rsidR="00A717DD" w:rsidRPr="00F62D25" w:rsidRDefault="00A717DD" w:rsidP="00C47570">
            <w:pPr>
              <w:jc w:val="right"/>
              <w:rPr>
                <w:snapToGrid w:val="0"/>
                <w:sz w:val="20"/>
                <w:szCs w:val="22"/>
              </w:rPr>
            </w:pPr>
            <w:r w:rsidRPr="00F62D25">
              <w:rPr>
                <w:snapToGrid w:val="0"/>
                <w:sz w:val="20"/>
                <w:szCs w:val="22"/>
              </w:rPr>
              <w:t>-35,4</w:t>
            </w:r>
          </w:p>
        </w:tc>
        <w:tc>
          <w:tcPr>
            <w:tcW w:w="1474" w:type="dxa"/>
          </w:tcPr>
          <w:p w:rsidR="00A717DD" w:rsidRPr="00F62D25" w:rsidRDefault="00A717DD" w:rsidP="00C47570">
            <w:pPr>
              <w:jc w:val="right"/>
              <w:rPr>
                <w:snapToGrid w:val="0"/>
                <w:sz w:val="20"/>
                <w:szCs w:val="22"/>
                <w:lang w:val="en-US"/>
              </w:rPr>
            </w:pPr>
            <w:r w:rsidRPr="00F62D25">
              <w:rPr>
                <w:snapToGrid w:val="0"/>
                <w:sz w:val="20"/>
                <w:szCs w:val="22"/>
                <w:lang w:val="en-US"/>
              </w:rPr>
              <w:t>100.8</w:t>
            </w:r>
          </w:p>
        </w:tc>
      </w:tr>
      <w:tr w:rsidR="00A717DD">
        <w:tc>
          <w:tcPr>
            <w:tcW w:w="6330" w:type="dxa"/>
          </w:tcPr>
          <w:p w:rsidR="00A717DD" w:rsidRPr="00F62D25" w:rsidRDefault="00A717DD" w:rsidP="00C47570">
            <w:pPr>
              <w:pStyle w:val="1"/>
              <w:rPr>
                <w:rFonts w:ascii="Times New Roman" w:hAnsi="Times New Roman" w:cs="Times New Roman"/>
                <w:sz w:val="20"/>
                <w:szCs w:val="22"/>
              </w:rPr>
            </w:pPr>
            <w:r w:rsidRPr="00F62D25">
              <w:rPr>
                <w:rFonts w:ascii="Times New Roman" w:hAnsi="Times New Roman" w:cs="Times New Roman"/>
                <w:sz w:val="20"/>
                <w:szCs w:val="22"/>
              </w:rPr>
              <w:t>Самовыдвижение</w:t>
            </w:r>
          </w:p>
        </w:tc>
        <w:tc>
          <w:tcPr>
            <w:tcW w:w="1440" w:type="dxa"/>
          </w:tcPr>
          <w:p w:rsidR="00A717DD" w:rsidRPr="00F62D25" w:rsidRDefault="00A717DD" w:rsidP="00C47570">
            <w:pPr>
              <w:jc w:val="right"/>
              <w:rPr>
                <w:snapToGrid w:val="0"/>
                <w:sz w:val="20"/>
                <w:szCs w:val="22"/>
              </w:rPr>
            </w:pPr>
            <w:r w:rsidRPr="00F62D25">
              <w:rPr>
                <w:snapToGrid w:val="0"/>
                <w:sz w:val="20"/>
                <w:szCs w:val="22"/>
              </w:rPr>
              <w:t>-45,4</w:t>
            </w:r>
          </w:p>
        </w:tc>
        <w:tc>
          <w:tcPr>
            <w:tcW w:w="1474" w:type="dxa"/>
          </w:tcPr>
          <w:p w:rsidR="00A717DD" w:rsidRPr="00F62D25" w:rsidRDefault="00A717DD" w:rsidP="00C47570">
            <w:pPr>
              <w:jc w:val="right"/>
              <w:rPr>
                <w:snapToGrid w:val="0"/>
                <w:sz w:val="20"/>
                <w:szCs w:val="22"/>
                <w:lang w:val="en-US"/>
              </w:rPr>
            </w:pPr>
            <w:r w:rsidRPr="00F62D25">
              <w:rPr>
                <w:snapToGrid w:val="0"/>
                <w:sz w:val="20"/>
                <w:szCs w:val="22"/>
                <w:lang w:val="en-US"/>
              </w:rPr>
              <w:t>239.8</w:t>
            </w:r>
          </w:p>
        </w:tc>
      </w:tr>
      <w:tr w:rsidR="00A717DD">
        <w:tc>
          <w:tcPr>
            <w:tcW w:w="6330" w:type="dxa"/>
          </w:tcPr>
          <w:p w:rsidR="00A717DD" w:rsidRPr="00F62D25" w:rsidRDefault="00A717DD" w:rsidP="00C47570">
            <w:pPr>
              <w:rPr>
                <w:snapToGrid w:val="0"/>
                <w:sz w:val="20"/>
                <w:szCs w:val="22"/>
              </w:rPr>
            </w:pPr>
            <w:r w:rsidRPr="00F62D25">
              <w:rPr>
                <w:snapToGrid w:val="0"/>
                <w:sz w:val="20"/>
                <w:szCs w:val="22"/>
              </w:rPr>
              <w:t xml:space="preserve">Санкт-Петербургская общественно-политическая  организация </w:t>
            </w:r>
            <w:r w:rsidRPr="00F62D25">
              <w:rPr>
                <w:b/>
                <w:snapToGrid w:val="0"/>
                <w:sz w:val="20"/>
                <w:szCs w:val="22"/>
              </w:rPr>
              <w:t>Политический центр</w:t>
            </w:r>
            <w:r w:rsidRPr="00F62D25">
              <w:rPr>
                <w:snapToGrid w:val="0"/>
                <w:sz w:val="20"/>
                <w:szCs w:val="22"/>
              </w:rPr>
              <w:t>"</w:t>
            </w:r>
          </w:p>
        </w:tc>
        <w:tc>
          <w:tcPr>
            <w:tcW w:w="1440" w:type="dxa"/>
          </w:tcPr>
          <w:p w:rsidR="00A717DD" w:rsidRPr="00F62D25" w:rsidRDefault="00A717DD" w:rsidP="00C47570">
            <w:pPr>
              <w:jc w:val="right"/>
              <w:rPr>
                <w:snapToGrid w:val="0"/>
                <w:sz w:val="20"/>
                <w:szCs w:val="22"/>
              </w:rPr>
            </w:pPr>
            <w:r w:rsidRPr="00F62D25">
              <w:rPr>
                <w:snapToGrid w:val="0"/>
                <w:sz w:val="20"/>
                <w:szCs w:val="22"/>
              </w:rPr>
              <w:t>-75,7</w:t>
            </w:r>
          </w:p>
        </w:tc>
        <w:tc>
          <w:tcPr>
            <w:tcW w:w="1474" w:type="dxa"/>
          </w:tcPr>
          <w:p w:rsidR="00A717DD" w:rsidRPr="00F62D25" w:rsidRDefault="00A717DD" w:rsidP="00C47570">
            <w:pPr>
              <w:jc w:val="right"/>
              <w:rPr>
                <w:snapToGrid w:val="0"/>
                <w:sz w:val="20"/>
                <w:szCs w:val="22"/>
                <w:lang w:val="en-US"/>
              </w:rPr>
            </w:pPr>
            <w:r w:rsidRPr="00F62D25">
              <w:rPr>
                <w:snapToGrid w:val="0"/>
                <w:sz w:val="20"/>
                <w:szCs w:val="22"/>
                <w:lang w:val="en-US"/>
              </w:rPr>
              <w:t>342.7</w:t>
            </w:r>
          </w:p>
        </w:tc>
      </w:tr>
      <w:tr w:rsidR="00A717DD">
        <w:tc>
          <w:tcPr>
            <w:tcW w:w="6330" w:type="dxa"/>
          </w:tcPr>
          <w:p w:rsidR="00A717DD" w:rsidRPr="00F62D25" w:rsidRDefault="00A717DD" w:rsidP="00C47570">
            <w:pPr>
              <w:rPr>
                <w:snapToGrid w:val="0"/>
                <w:sz w:val="20"/>
                <w:szCs w:val="22"/>
              </w:rPr>
            </w:pPr>
            <w:r w:rsidRPr="00F62D25">
              <w:rPr>
                <w:snapToGrid w:val="0"/>
                <w:sz w:val="20"/>
                <w:szCs w:val="22"/>
              </w:rPr>
              <w:t xml:space="preserve">Межрегиональное молодежное общественно-политическое движение </w:t>
            </w:r>
            <w:r w:rsidRPr="00F62D25">
              <w:rPr>
                <w:b/>
                <w:snapToGrid w:val="0"/>
                <w:sz w:val="20"/>
                <w:szCs w:val="22"/>
              </w:rPr>
              <w:t>Единый молодежный блок</w:t>
            </w:r>
            <w:r w:rsidRPr="00F62D25">
              <w:rPr>
                <w:snapToGrid w:val="0"/>
                <w:sz w:val="20"/>
                <w:szCs w:val="22"/>
              </w:rPr>
              <w:t>"</w:t>
            </w:r>
          </w:p>
        </w:tc>
        <w:tc>
          <w:tcPr>
            <w:tcW w:w="1440" w:type="dxa"/>
          </w:tcPr>
          <w:p w:rsidR="00A717DD" w:rsidRPr="00F62D25" w:rsidRDefault="00A717DD" w:rsidP="00C47570">
            <w:pPr>
              <w:jc w:val="right"/>
              <w:rPr>
                <w:snapToGrid w:val="0"/>
                <w:sz w:val="20"/>
                <w:szCs w:val="22"/>
              </w:rPr>
            </w:pPr>
            <w:r w:rsidRPr="00F62D25">
              <w:rPr>
                <w:snapToGrid w:val="0"/>
                <w:sz w:val="20"/>
                <w:szCs w:val="22"/>
              </w:rPr>
              <w:t>-76,4</w:t>
            </w:r>
          </w:p>
        </w:tc>
        <w:tc>
          <w:tcPr>
            <w:tcW w:w="1474" w:type="dxa"/>
          </w:tcPr>
          <w:p w:rsidR="00A717DD" w:rsidRPr="00F62D25" w:rsidRDefault="00A717DD" w:rsidP="00C47570">
            <w:pPr>
              <w:jc w:val="right"/>
              <w:rPr>
                <w:snapToGrid w:val="0"/>
                <w:sz w:val="20"/>
                <w:szCs w:val="22"/>
              </w:rPr>
            </w:pPr>
          </w:p>
        </w:tc>
      </w:tr>
      <w:tr w:rsidR="00A717DD">
        <w:tc>
          <w:tcPr>
            <w:tcW w:w="6330" w:type="dxa"/>
          </w:tcPr>
          <w:p w:rsidR="00A717DD" w:rsidRPr="00F62D25" w:rsidRDefault="00A717DD" w:rsidP="00C47570">
            <w:pPr>
              <w:pStyle w:val="1"/>
              <w:rPr>
                <w:rFonts w:ascii="Times New Roman" w:hAnsi="Times New Roman" w:cs="Times New Roman"/>
                <w:sz w:val="20"/>
                <w:szCs w:val="22"/>
              </w:rPr>
            </w:pPr>
            <w:r w:rsidRPr="00F62D25">
              <w:rPr>
                <w:rFonts w:ascii="Times New Roman" w:hAnsi="Times New Roman" w:cs="Times New Roman"/>
                <w:sz w:val="20"/>
                <w:szCs w:val="22"/>
              </w:rPr>
              <w:t>Наука,</w:t>
            </w:r>
            <w:r w:rsidR="00F62D25" w:rsidRPr="00F62D25">
              <w:rPr>
                <w:rFonts w:ascii="Times New Roman" w:hAnsi="Times New Roman" w:cs="Times New Roman"/>
                <w:sz w:val="20"/>
                <w:szCs w:val="22"/>
              </w:rPr>
              <w:t xml:space="preserve"> </w:t>
            </w:r>
            <w:r w:rsidRPr="00F62D25">
              <w:rPr>
                <w:rFonts w:ascii="Times New Roman" w:hAnsi="Times New Roman" w:cs="Times New Roman"/>
                <w:sz w:val="20"/>
                <w:szCs w:val="22"/>
              </w:rPr>
              <w:t>промышленность,</w:t>
            </w:r>
            <w:r w:rsidR="00F62D25" w:rsidRPr="00F62D25">
              <w:rPr>
                <w:rFonts w:ascii="Times New Roman" w:hAnsi="Times New Roman" w:cs="Times New Roman"/>
                <w:sz w:val="20"/>
                <w:szCs w:val="22"/>
              </w:rPr>
              <w:t xml:space="preserve"> </w:t>
            </w:r>
            <w:r w:rsidRPr="00F62D25">
              <w:rPr>
                <w:rFonts w:ascii="Times New Roman" w:hAnsi="Times New Roman" w:cs="Times New Roman"/>
                <w:sz w:val="20"/>
                <w:szCs w:val="22"/>
              </w:rPr>
              <w:t>образование</w:t>
            </w:r>
          </w:p>
        </w:tc>
        <w:tc>
          <w:tcPr>
            <w:tcW w:w="1440" w:type="dxa"/>
          </w:tcPr>
          <w:p w:rsidR="00A717DD" w:rsidRPr="00F62D25" w:rsidRDefault="00A717DD" w:rsidP="00C47570">
            <w:pPr>
              <w:jc w:val="right"/>
              <w:rPr>
                <w:snapToGrid w:val="0"/>
                <w:sz w:val="20"/>
                <w:szCs w:val="22"/>
              </w:rPr>
            </w:pPr>
            <w:r w:rsidRPr="00F62D25">
              <w:rPr>
                <w:snapToGrid w:val="0"/>
                <w:sz w:val="20"/>
                <w:szCs w:val="22"/>
              </w:rPr>
              <w:t>71,6</w:t>
            </w:r>
          </w:p>
        </w:tc>
        <w:tc>
          <w:tcPr>
            <w:tcW w:w="1474" w:type="dxa"/>
          </w:tcPr>
          <w:p w:rsidR="00A717DD" w:rsidRPr="00F62D25" w:rsidRDefault="00A717DD" w:rsidP="00C47570">
            <w:pPr>
              <w:jc w:val="right"/>
              <w:rPr>
                <w:snapToGrid w:val="0"/>
                <w:sz w:val="20"/>
                <w:szCs w:val="22"/>
              </w:rPr>
            </w:pPr>
          </w:p>
        </w:tc>
      </w:tr>
      <w:tr w:rsidR="00A717DD">
        <w:tc>
          <w:tcPr>
            <w:tcW w:w="6330" w:type="dxa"/>
          </w:tcPr>
          <w:p w:rsidR="00A717DD" w:rsidRPr="00F62D25" w:rsidRDefault="00A717DD" w:rsidP="00C47570">
            <w:pPr>
              <w:pStyle w:val="1"/>
              <w:rPr>
                <w:rFonts w:ascii="Times New Roman" w:hAnsi="Times New Roman" w:cs="Times New Roman"/>
                <w:sz w:val="20"/>
                <w:szCs w:val="22"/>
              </w:rPr>
            </w:pPr>
            <w:r w:rsidRPr="00F62D25">
              <w:rPr>
                <w:rFonts w:ascii="Times New Roman" w:hAnsi="Times New Roman" w:cs="Times New Roman"/>
                <w:sz w:val="20"/>
                <w:szCs w:val="22"/>
              </w:rPr>
              <w:t>Народная Солидарность</w:t>
            </w:r>
          </w:p>
        </w:tc>
        <w:tc>
          <w:tcPr>
            <w:tcW w:w="1440" w:type="dxa"/>
          </w:tcPr>
          <w:p w:rsidR="00A717DD" w:rsidRPr="00F62D25" w:rsidRDefault="00A717DD" w:rsidP="00C47570">
            <w:pPr>
              <w:jc w:val="right"/>
              <w:rPr>
                <w:snapToGrid w:val="0"/>
                <w:sz w:val="20"/>
                <w:szCs w:val="22"/>
              </w:rPr>
            </w:pPr>
            <w:r w:rsidRPr="00F62D25">
              <w:rPr>
                <w:snapToGrid w:val="0"/>
                <w:sz w:val="20"/>
                <w:szCs w:val="22"/>
              </w:rPr>
              <w:t>-76,4</w:t>
            </w:r>
          </w:p>
        </w:tc>
        <w:tc>
          <w:tcPr>
            <w:tcW w:w="1474" w:type="dxa"/>
          </w:tcPr>
          <w:p w:rsidR="00A717DD" w:rsidRPr="00F62D25" w:rsidRDefault="00A717DD" w:rsidP="00C47570">
            <w:pPr>
              <w:jc w:val="right"/>
              <w:rPr>
                <w:snapToGrid w:val="0"/>
                <w:sz w:val="20"/>
                <w:szCs w:val="22"/>
              </w:rPr>
            </w:pPr>
          </w:p>
        </w:tc>
      </w:tr>
      <w:tr w:rsidR="00A717DD">
        <w:tc>
          <w:tcPr>
            <w:tcW w:w="6330" w:type="dxa"/>
          </w:tcPr>
          <w:p w:rsidR="00A717DD" w:rsidRPr="00F62D25" w:rsidRDefault="00A717DD" w:rsidP="00C47570">
            <w:pPr>
              <w:pStyle w:val="1"/>
              <w:rPr>
                <w:rFonts w:ascii="Times New Roman" w:hAnsi="Times New Roman" w:cs="Times New Roman"/>
                <w:sz w:val="20"/>
                <w:szCs w:val="22"/>
              </w:rPr>
            </w:pPr>
            <w:r w:rsidRPr="00F62D25">
              <w:rPr>
                <w:rFonts w:ascii="Times New Roman" w:hAnsi="Times New Roman" w:cs="Times New Roman"/>
                <w:sz w:val="20"/>
                <w:szCs w:val="22"/>
              </w:rPr>
              <w:t>СПС</w:t>
            </w:r>
            <w:r w:rsidR="00F62D25" w:rsidRPr="00F62D25">
              <w:rPr>
                <w:rFonts w:ascii="Times New Roman" w:hAnsi="Times New Roman" w:cs="Times New Roman"/>
                <w:sz w:val="20"/>
                <w:szCs w:val="22"/>
              </w:rPr>
              <w:t xml:space="preserve"> </w:t>
            </w:r>
            <w:r w:rsidRPr="00F62D25">
              <w:rPr>
                <w:rFonts w:ascii="Times New Roman" w:hAnsi="Times New Roman" w:cs="Times New Roman"/>
                <w:sz w:val="20"/>
                <w:szCs w:val="22"/>
              </w:rPr>
              <w:t>+</w:t>
            </w:r>
            <w:r w:rsidR="00F62D25" w:rsidRPr="00F62D25">
              <w:rPr>
                <w:rFonts w:ascii="Times New Roman" w:hAnsi="Times New Roman" w:cs="Times New Roman"/>
                <w:sz w:val="20"/>
                <w:szCs w:val="22"/>
              </w:rPr>
              <w:t xml:space="preserve"> </w:t>
            </w:r>
            <w:r w:rsidRPr="00F62D25">
              <w:rPr>
                <w:rFonts w:ascii="Times New Roman" w:hAnsi="Times New Roman" w:cs="Times New Roman"/>
                <w:sz w:val="20"/>
                <w:szCs w:val="22"/>
              </w:rPr>
              <w:t>Яблоко</w:t>
            </w:r>
          </w:p>
        </w:tc>
        <w:tc>
          <w:tcPr>
            <w:tcW w:w="1440" w:type="dxa"/>
          </w:tcPr>
          <w:p w:rsidR="00A717DD" w:rsidRPr="00F62D25" w:rsidRDefault="00A717DD" w:rsidP="00C47570">
            <w:pPr>
              <w:jc w:val="right"/>
              <w:rPr>
                <w:snapToGrid w:val="0"/>
                <w:sz w:val="20"/>
                <w:szCs w:val="22"/>
              </w:rPr>
            </w:pPr>
            <w:r w:rsidRPr="00F62D25">
              <w:rPr>
                <w:snapToGrid w:val="0"/>
                <w:sz w:val="20"/>
                <w:szCs w:val="22"/>
              </w:rPr>
              <w:t>-12,7</w:t>
            </w:r>
          </w:p>
        </w:tc>
        <w:tc>
          <w:tcPr>
            <w:tcW w:w="1474" w:type="dxa"/>
          </w:tcPr>
          <w:p w:rsidR="00A717DD" w:rsidRPr="00F62D25" w:rsidRDefault="00A717DD" w:rsidP="00C47570">
            <w:pPr>
              <w:jc w:val="right"/>
              <w:rPr>
                <w:snapToGrid w:val="0"/>
                <w:sz w:val="20"/>
                <w:szCs w:val="22"/>
                <w:lang w:val="en-US"/>
              </w:rPr>
            </w:pPr>
            <w:r w:rsidRPr="00F62D25">
              <w:rPr>
                <w:snapToGrid w:val="0"/>
                <w:sz w:val="20"/>
                <w:szCs w:val="22"/>
                <w:lang w:val="en-US"/>
              </w:rPr>
              <w:t>158.7</w:t>
            </w:r>
          </w:p>
        </w:tc>
      </w:tr>
      <w:tr w:rsidR="00A717DD">
        <w:tc>
          <w:tcPr>
            <w:tcW w:w="6330" w:type="dxa"/>
          </w:tcPr>
          <w:p w:rsidR="00A717DD" w:rsidRPr="00F62D25" w:rsidRDefault="00A717DD" w:rsidP="00C47570">
            <w:pPr>
              <w:rPr>
                <w:snapToGrid w:val="0"/>
                <w:sz w:val="20"/>
                <w:szCs w:val="22"/>
              </w:rPr>
            </w:pPr>
            <w:r w:rsidRPr="00F62D25">
              <w:rPr>
                <w:snapToGrid w:val="0"/>
                <w:sz w:val="20"/>
                <w:szCs w:val="22"/>
              </w:rPr>
              <w:t xml:space="preserve">Межрегиональная политическая общественная организация </w:t>
            </w:r>
            <w:r w:rsidRPr="00F62D25">
              <w:rPr>
                <w:b/>
                <w:snapToGrid w:val="0"/>
                <w:sz w:val="20"/>
                <w:szCs w:val="22"/>
              </w:rPr>
              <w:t>Партия свободы"</w:t>
            </w:r>
          </w:p>
        </w:tc>
        <w:tc>
          <w:tcPr>
            <w:tcW w:w="1440" w:type="dxa"/>
          </w:tcPr>
          <w:p w:rsidR="00A717DD" w:rsidRPr="00F62D25" w:rsidRDefault="00A717DD" w:rsidP="00C47570">
            <w:pPr>
              <w:jc w:val="right"/>
              <w:rPr>
                <w:snapToGrid w:val="0"/>
                <w:sz w:val="20"/>
                <w:szCs w:val="22"/>
              </w:rPr>
            </w:pPr>
            <w:r w:rsidRPr="00F62D25">
              <w:rPr>
                <w:snapToGrid w:val="0"/>
                <w:sz w:val="20"/>
                <w:szCs w:val="22"/>
              </w:rPr>
              <w:t>-82,0</w:t>
            </w:r>
          </w:p>
        </w:tc>
        <w:tc>
          <w:tcPr>
            <w:tcW w:w="1474" w:type="dxa"/>
          </w:tcPr>
          <w:p w:rsidR="00A717DD" w:rsidRPr="00F62D25" w:rsidRDefault="00A717DD" w:rsidP="00C47570">
            <w:pPr>
              <w:jc w:val="right"/>
              <w:rPr>
                <w:snapToGrid w:val="0"/>
                <w:sz w:val="20"/>
                <w:szCs w:val="22"/>
              </w:rPr>
            </w:pPr>
          </w:p>
        </w:tc>
      </w:tr>
      <w:tr w:rsidR="00A717DD">
        <w:tc>
          <w:tcPr>
            <w:tcW w:w="6330" w:type="dxa"/>
          </w:tcPr>
          <w:p w:rsidR="00A717DD" w:rsidRPr="00F62D25" w:rsidRDefault="00A717DD" w:rsidP="00C47570">
            <w:pPr>
              <w:rPr>
                <w:snapToGrid w:val="0"/>
                <w:sz w:val="20"/>
                <w:szCs w:val="22"/>
              </w:rPr>
            </w:pPr>
            <w:r w:rsidRPr="00F62D25">
              <w:rPr>
                <w:snapToGrid w:val="0"/>
                <w:sz w:val="20"/>
                <w:szCs w:val="22"/>
              </w:rPr>
              <w:t>Санкт-Петербургское региональное отделение Всероссийской партии Единство и Отечество"-</w:t>
            </w:r>
            <w:r w:rsidRPr="00F62D25">
              <w:rPr>
                <w:b/>
                <w:snapToGrid w:val="0"/>
                <w:sz w:val="20"/>
                <w:szCs w:val="22"/>
              </w:rPr>
              <w:t>Единая Россия</w:t>
            </w:r>
            <w:r w:rsidRPr="00F62D25">
              <w:rPr>
                <w:snapToGrid w:val="0"/>
                <w:sz w:val="20"/>
                <w:szCs w:val="22"/>
              </w:rPr>
              <w:t>"</w:t>
            </w:r>
          </w:p>
        </w:tc>
        <w:tc>
          <w:tcPr>
            <w:tcW w:w="1440" w:type="dxa"/>
          </w:tcPr>
          <w:p w:rsidR="00A717DD" w:rsidRPr="00F62D25" w:rsidRDefault="00A717DD" w:rsidP="00C47570">
            <w:pPr>
              <w:jc w:val="right"/>
              <w:rPr>
                <w:snapToGrid w:val="0"/>
                <w:sz w:val="20"/>
                <w:szCs w:val="22"/>
              </w:rPr>
            </w:pPr>
            <w:r w:rsidRPr="00F62D25">
              <w:rPr>
                <w:snapToGrid w:val="0"/>
                <w:sz w:val="20"/>
                <w:szCs w:val="22"/>
              </w:rPr>
              <w:t>-10,1</w:t>
            </w:r>
          </w:p>
        </w:tc>
        <w:tc>
          <w:tcPr>
            <w:tcW w:w="1474" w:type="dxa"/>
          </w:tcPr>
          <w:p w:rsidR="00A717DD" w:rsidRPr="00F62D25" w:rsidRDefault="00A717DD" w:rsidP="00C47570">
            <w:pPr>
              <w:jc w:val="right"/>
              <w:rPr>
                <w:snapToGrid w:val="0"/>
                <w:sz w:val="20"/>
                <w:szCs w:val="22"/>
                <w:lang w:val="en-US"/>
              </w:rPr>
            </w:pPr>
            <w:r w:rsidRPr="00F62D25">
              <w:rPr>
                <w:snapToGrid w:val="0"/>
                <w:sz w:val="20"/>
                <w:szCs w:val="22"/>
                <w:lang w:val="en-US"/>
              </w:rPr>
              <w:t>218.8</w:t>
            </w:r>
          </w:p>
        </w:tc>
      </w:tr>
      <w:tr w:rsidR="00A717DD">
        <w:tc>
          <w:tcPr>
            <w:tcW w:w="6330" w:type="dxa"/>
          </w:tcPr>
          <w:p w:rsidR="00A717DD" w:rsidRPr="00F62D25" w:rsidRDefault="00A717DD" w:rsidP="00C47570">
            <w:pPr>
              <w:rPr>
                <w:snapToGrid w:val="0"/>
                <w:sz w:val="20"/>
                <w:szCs w:val="22"/>
              </w:rPr>
            </w:pPr>
            <w:r w:rsidRPr="00F62D25">
              <w:rPr>
                <w:snapToGrid w:val="0"/>
                <w:sz w:val="20"/>
                <w:szCs w:val="22"/>
              </w:rPr>
              <w:t xml:space="preserve">Межрегиональная общественная организация </w:t>
            </w:r>
            <w:r w:rsidRPr="00F62D25">
              <w:rPr>
                <w:b/>
                <w:snapToGrid w:val="0"/>
                <w:sz w:val="20"/>
                <w:szCs w:val="22"/>
              </w:rPr>
              <w:t>Единство ради прогресса</w:t>
            </w:r>
            <w:r w:rsidRPr="00F62D25">
              <w:rPr>
                <w:snapToGrid w:val="0"/>
                <w:sz w:val="20"/>
                <w:szCs w:val="22"/>
              </w:rPr>
              <w:t>"</w:t>
            </w:r>
          </w:p>
        </w:tc>
        <w:tc>
          <w:tcPr>
            <w:tcW w:w="1440" w:type="dxa"/>
          </w:tcPr>
          <w:p w:rsidR="00A717DD" w:rsidRPr="00F62D25" w:rsidRDefault="00A717DD" w:rsidP="00C47570">
            <w:pPr>
              <w:jc w:val="right"/>
              <w:rPr>
                <w:snapToGrid w:val="0"/>
                <w:sz w:val="20"/>
                <w:szCs w:val="22"/>
              </w:rPr>
            </w:pPr>
            <w:r w:rsidRPr="00F62D25">
              <w:rPr>
                <w:snapToGrid w:val="0"/>
                <w:sz w:val="20"/>
                <w:szCs w:val="22"/>
              </w:rPr>
              <w:t>-71,1</w:t>
            </w:r>
          </w:p>
        </w:tc>
        <w:tc>
          <w:tcPr>
            <w:tcW w:w="1474" w:type="dxa"/>
          </w:tcPr>
          <w:p w:rsidR="00A717DD" w:rsidRPr="00F62D25" w:rsidRDefault="00A717DD" w:rsidP="00C47570">
            <w:pPr>
              <w:jc w:val="right"/>
              <w:rPr>
                <w:snapToGrid w:val="0"/>
                <w:sz w:val="20"/>
                <w:szCs w:val="22"/>
              </w:rPr>
            </w:pPr>
          </w:p>
        </w:tc>
      </w:tr>
      <w:tr w:rsidR="00A717DD">
        <w:tc>
          <w:tcPr>
            <w:tcW w:w="6330" w:type="dxa"/>
          </w:tcPr>
          <w:p w:rsidR="00A717DD" w:rsidRPr="00F62D25" w:rsidRDefault="00A717DD" w:rsidP="00C47570">
            <w:pPr>
              <w:rPr>
                <w:snapToGrid w:val="0"/>
                <w:sz w:val="20"/>
                <w:szCs w:val="22"/>
              </w:rPr>
            </w:pPr>
            <w:r w:rsidRPr="00F62D25">
              <w:rPr>
                <w:snapToGrid w:val="0"/>
                <w:sz w:val="20"/>
                <w:szCs w:val="22"/>
              </w:rPr>
              <w:t xml:space="preserve">Санкт-Петербургское городское отделение политической партии </w:t>
            </w:r>
            <w:r w:rsidRPr="00F62D25">
              <w:rPr>
                <w:b/>
                <w:snapToGrid w:val="0"/>
                <w:sz w:val="20"/>
                <w:szCs w:val="22"/>
              </w:rPr>
              <w:t>Развитие предпринимательства</w:t>
            </w:r>
            <w:r w:rsidRPr="00F62D25">
              <w:rPr>
                <w:snapToGrid w:val="0"/>
                <w:sz w:val="20"/>
                <w:szCs w:val="22"/>
              </w:rPr>
              <w:t>"</w:t>
            </w:r>
          </w:p>
        </w:tc>
        <w:tc>
          <w:tcPr>
            <w:tcW w:w="1440" w:type="dxa"/>
          </w:tcPr>
          <w:p w:rsidR="00A717DD" w:rsidRPr="00F62D25" w:rsidRDefault="00A717DD" w:rsidP="00C47570">
            <w:pPr>
              <w:jc w:val="right"/>
              <w:rPr>
                <w:snapToGrid w:val="0"/>
                <w:sz w:val="20"/>
                <w:szCs w:val="22"/>
              </w:rPr>
            </w:pPr>
            <w:r w:rsidRPr="00F62D25">
              <w:rPr>
                <w:snapToGrid w:val="0"/>
                <w:sz w:val="20"/>
                <w:szCs w:val="22"/>
              </w:rPr>
              <w:t>15,5</w:t>
            </w:r>
          </w:p>
        </w:tc>
        <w:tc>
          <w:tcPr>
            <w:tcW w:w="1474" w:type="dxa"/>
          </w:tcPr>
          <w:p w:rsidR="00A717DD" w:rsidRPr="00F62D25" w:rsidRDefault="00A717DD" w:rsidP="00C47570">
            <w:pPr>
              <w:jc w:val="right"/>
              <w:rPr>
                <w:snapToGrid w:val="0"/>
                <w:sz w:val="20"/>
                <w:szCs w:val="22"/>
              </w:rPr>
            </w:pPr>
          </w:p>
        </w:tc>
      </w:tr>
      <w:tr w:rsidR="00A717DD">
        <w:tc>
          <w:tcPr>
            <w:tcW w:w="6330" w:type="dxa"/>
          </w:tcPr>
          <w:p w:rsidR="00A717DD" w:rsidRPr="00F62D25" w:rsidRDefault="00A717DD" w:rsidP="00C47570">
            <w:pPr>
              <w:rPr>
                <w:snapToGrid w:val="0"/>
                <w:sz w:val="20"/>
                <w:szCs w:val="22"/>
              </w:rPr>
            </w:pPr>
            <w:r w:rsidRPr="00F62D25">
              <w:rPr>
                <w:snapToGrid w:val="0"/>
                <w:sz w:val="20"/>
                <w:szCs w:val="22"/>
              </w:rPr>
              <w:t xml:space="preserve">Общероссийское политическое общественное движение Зеленых </w:t>
            </w:r>
            <w:r w:rsidRPr="00F62D25">
              <w:rPr>
                <w:b/>
                <w:snapToGrid w:val="0"/>
                <w:sz w:val="20"/>
                <w:szCs w:val="22"/>
              </w:rPr>
              <w:t>Родина</w:t>
            </w:r>
            <w:r w:rsidRPr="00F62D25">
              <w:rPr>
                <w:snapToGrid w:val="0"/>
                <w:sz w:val="20"/>
                <w:szCs w:val="22"/>
              </w:rPr>
              <w:t>"</w:t>
            </w:r>
          </w:p>
        </w:tc>
        <w:tc>
          <w:tcPr>
            <w:tcW w:w="1440" w:type="dxa"/>
          </w:tcPr>
          <w:p w:rsidR="00A717DD" w:rsidRPr="00F62D25" w:rsidRDefault="00A717DD" w:rsidP="00C47570">
            <w:pPr>
              <w:jc w:val="right"/>
              <w:rPr>
                <w:snapToGrid w:val="0"/>
                <w:sz w:val="20"/>
                <w:szCs w:val="22"/>
              </w:rPr>
            </w:pPr>
            <w:r w:rsidRPr="00F62D25">
              <w:rPr>
                <w:snapToGrid w:val="0"/>
                <w:sz w:val="20"/>
                <w:szCs w:val="22"/>
              </w:rPr>
              <w:t>8,0</w:t>
            </w:r>
          </w:p>
        </w:tc>
        <w:tc>
          <w:tcPr>
            <w:tcW w:w="1474" w:type="dxa"/>
          </w:tcPr>
          <w:p w:rsidR="00A717DD" w:rsidRPr="00F62D25" w:rsidRDefault="00A717DD" w:rsidP="00C47570">
            <w:pPr>
              <w:jc w:val="right"/>
              <w:rPr>
                <w:snapToGrid w:val="0"/>
                <w:sz w:val="20"/>
                <w:szCs w:val="22"/>
              </w:rPr>
            </w:pPr>
          </w:p>
        </w:tc>
      </w:tr>
      <w:tr w:rsidR="00A717DD">
        <w:tc>
          <w:tcPr>
            <w:tcW w:w="6330" w:type="dxa"/>
          </w:tcPr>
          <w:p w:rsidR="00A717DD" w:rsidRPr="00F62D25" w:rsidRDefault="00A717DD" w:rsidP="00C47570">
            <w:pPr>
              <w:rPr>
                <w:snapToGrid w:val="0"/>
                <w:sz w:val="20"/>
                <w:szCs w:val="22"/>
              </w:rPr>
            </w:pPr>
            <w:r w:rsidRPr="00F62D25">
              <w:rPr>
                <w:snapToGrid w:val="0"/>
                <w:sz w:val="20"/>
                <w:szCs w:val="22"/>
              </w:rPr>
              <w:t xml:space="preserve">Политическая партия Российская коммунистическая рабочая партия - </w:t>
            </w:r>
            <w:r w:rsidRPr="00F62D25">
              <w:rPr>
                <w:b/>
                <w:snapToGrid w:val="0"/>
                <w:sz w:val="20"/>
                <w:szCs w:val="22"/>
              </w:rPr>
              <w:t>Российская партия коммунистов</w:t>
            </w:r>
            <w:r w:rsidRPr="00F62D25">
              <w:rPr>
                <w:snapToGrid w:val="0"/>
                <w:sz w:val="20"/>
                <w:szCs w:val="22"/>
              </w:rPr>
              <w:t>"</w:t>
            </w:r>
          </w:p>
        </w:tc>
        <w:tc>
          <w:tcPr>
            <w:tcW w:w="1440" w:type="dxa"/>
          </w:tcPr>
          <w:p w:rsidR="00A717DD" w:rsidRPr="00F62D25" w:rsidRDefault="00A717DD" w:rsidP="00C47570">
            <w:pPr>
              <w:jc w:val="right"/>
              <w:rPr>
                <w:snapToGrid w:val="0"/>
                <w:sz w:val="20"/>
                <w:szCs w:val="22"/>
              </w:rPr>
            </w:pPr>
            <w:r w:rsidRPr="00F62D25">
              <w:rPr>
                <w:snapToGrid w:val="0"/>
                <w:sz w:val="20"/>
                <w:szCs w:val="22"/>
              </w:rPr>
              <w:t>-49,4</w:t>
            </w:r>
          </w:p>
        </w:tc>
        <w:tc>
          <w:tcPr>
            <w:tcW w:w="1474" w:type="dxa"/>
          </w:tcPr>
          <w:p w:rsidR="00A717DD" w:rsidRPr="00F62D25" w:rsidRDefault="00A717DD" w:rsidP="00C47570">
            <w:pPr>
              <w:jc w:val="right"/>
              <w:rPr>
                <w:snapToGrid w:val="0"/>
                <w:sz w:val="20"/>
                <w:szCs w:val="22"/>
              </w:rPr>
            </w:pPr>
          </w:p>
        </w:tc>
      </w:tr>
      <w:tr w:rsidR="00A717DD">
        <w:tc>
          <w:tcPr>
            <w:tcW w:w="6330" w:type="dxa"/>
          </w:tcPr>
          <w:p w:rsidR="00A717DD" w:rsidRPr="00F62D25" w:rsidRDefault="00A717DD" w:rsidP="00C47570">
            <w:pPr>
              <w:rPr>
                <w:snapToGrid w:val="0"/>
                <w:sz w:val="20"/>
                <w:szCs w:val="22"/>
              </w:rPr>
            </w:pPr>
            <w:r w:rsidRPr="00F62D25">
              <w:rPr>
                <w:snapToGrid w:val="0"/>
                <w:sz w:val="20"/>
                <w:szCs w:val="22"/>
              </w:rPr>
              <w:t xml:space="preserve">Межрегиональная общественно-политическая организация </w:t>
            </w:r>
            <w:r w:rsidRPr="00F62D25">
              <w:rPr>
                <w:b/>
                <w:snapToGrid w:val="0"/>
                <w:sz w:val="20"/>
                <w:szCs w:val="22"/>
              </w:rPr>
              <w:t>Партия Зеленых</w:t>
            </w:r>
            <w:r w:rsidRPr="00F62D25">
              <w:rPr>
                <w:snapToGrid w:val="0"/>
                <w:sz w:val="20"/>
                <w:szCs w:val="22"/>
              </w:rPr>
              <w:t>"</w:t>
            </w:r>
          </w:p>
        </w:tc>
        <w:tc>
          <w:tcPr>
            <w:tcW w:w="1440" w:type="dxa"/>
          </w:tcPr>
          <w:p w:rsidR="00A717DD" w:rsidRPr="00F62D25" w:rsidRDefault="00A717DD" w:rsidP="00C47570">
            <w:pPr>
              <w:jc w:val="right"/>
              <w:rPr>
                <w:snapToGrid w:val="0"/>
                <w:sz w:val="20"/>
                <w:szCs w:val="22"/>
              </w:rPr>
            </w:pPr>
            <w:r w:rsidRPr="00F62D25">
              <w:rPr>
                <w:snapToGrid w:val="0"/>
                <w:sz w:val="20"/>
                <w:szCs w:val="22"/>
              </w:rPr>
              <w:t>-36,5</w:t>
            </w:r>
          </w:p>
        </w:tc>
        <w:tc>
          <w:tcPr>
            <w:tcW w:w="1474" w:type="dxa"/>
          </w:tcPr>
          <w:p w:rsidR="00A717DD" w:rsidRPr="00F62D25" w:rsidRDefault="00A717DD" w:rsidP="00C47570">
            <w:pPr>
              <w:jc w:val="right"/>
              <w:rPr>
                <w:snapToGrid w:val="0"/>
                <w:sz w:val="20"/>
                <w:szCs w:val="22"/>
              </w:rPr>
            </w:pPr>
          </w:p>
        </w:tc>
      </w:tr>
      <w:tr w:rsidR="00A717DD">
        <w:tc>
          <w:tcPr>
            <w:tcW w:w="6330" w:type="dxa"/>
          </w:tcPr>
          <w:p w:rsidR="00A717DD" w:rsidRPr="00F62D25" w:rsidRDefault="00A717DD" w:rsidP="00C47570">
            <w:pPr>
              <w:rPr>
                <w:snapToGrid w:val="0"/>
                <w:sz w:val="20"/>
                <w:szCs w:val="22"/>
              </w:rPr>
            </w:pPr>
            <w:r w:rsidRPr="00F62D25">
              <w:rPr>
                <w:snapToGrid w:val="0"/>
                <w:sz w:val="20"/>
                <w:szCs w:val="22"/>
              </w:rPr>
              <w:t xml:space="preserve">Санкт-Петербургское региональное отделение политической партии </w:t>
            </w:r>
            <w:r w:rsidRPr="00F62D25">
              <w:rPr>
                <w:b/>
                <w:snapToGrid w:val="0"/>
                <w:sz w:val="20"/>
                <w:szCs w:val="22"/>
              </w:rPr>
              <w:t>Либерально-демократическая партия России</w:t>
            </w:r>
            <w:r w:rsidRPr="00F62D25">
              <w:rPr>
                <w:snapToGrid w:val="0"/>
                <w:sz w:val="20"/>
                <w:szCs w:val="22"/>
              </w:rPr>
              <w:t>"</w:t>
            </w:r>
          </w:p>
        </w:tc>
        <w:tc>
          <w:tcPr>
            <w:tcW w:w="1440" w:type="dxa"/>
          </w:tcPr>
          <w:p w:rsidR="00A717DD" w:rsidRPr="00F62D25" w:rsidRDefault="00A717DD" w:rsidP="00C47570">
            <w:pPr>
              <w:jc w:val="right"/>
              <w:rPr>
                <w:snapToGrid w:val="0"/>
                <w:sz w:val="20"/>
                <w:szCs w:val="22"/>
              </w:rPr>
            </w:pPr>
            <w:r w:rsidRPr="00F62D25">
              <w:rPr>
                <w:snapToGrid w:val="0"/>
                <w:sz w:val="20"/>
                <w:szCs w:val="22"/>
              </w:rPr>
              <w:t>-92,3</w:t>
            </w:r>
          </w:p>
        </w:tc>
        <w:tc>
          <w:tcPr>
            <w:tcW w:w="1474" w:type="dxa"/>
          </w:tcPr>
          <w:p w:rsidR="00A717DD" w:rsidRPr="00F62D25" w:rsidRDefault="00A717DD" w:rsidP="00C47570">
            <w:pPr>
              <w:jc w:val="right"/>
              <w:rPr>
                <w:snapToGrid w:val="0"/>
                <w:sz w:val="20"/>
                <w:szCs w:val="22"/>
              </w:rPr>
            </w:pPr>
          </w:p>
        </w:tc>
      </w:tr>
      <w:tr w:rsidR="00A717DD">
        <w:tc>
          <w:tcPr>
            <w:tcW w:w="6330" w:type="dxa"/>
          </w:tcPr>
          <w:p w:rsidR="00A717DD" w:rsidRPr="00F62D25" w:rsidRDefault="00A717DD" w:rsidP="00C47570">
            <w:pPr>
              <w:rPr>
                <w:snapToGrid w:val="0"/>
                <w:sz w:val="20"/>
                <w:szCs w:val="22"/>
              </w:rPr>
            </w:pPr>
            <w:r w:rsidRPr="00F62D25">
              <w:rPr>
                <w:snapToGrid w:val="0"/>
                <w:sz w:val="20"/>
                <w:szCs w:val="22"/>
              </w:rPr>
              <w:t xml:space="preserve">Санкт-Петербургское региональное политическое движение </w:t>
            </w:r>
            <w:r w:rsidRPr="00F62D25">
              <w:rPr>
                <w:b/>
                <w:snapToGrid w:val="0"/>
                <w:sz w:val="20"/>
                <w:szCs w:val="22"/>
              </w:rPr>
              <w:t>Воля Петербурга</w:t>
            </w:r>
            <w:r w:rsidRPr="00F62D25">
              <w:rPr>
                <w:snapToGrid w:val="0"/>
                <w:sz w:val="20"/>
                <w:szCs w:val="22"/>
              </w:rPr>
              <w:t>"</w:t>
            </w:r>
          </w:p>
        </w:tc>
        <w:tc>
          <w:tcPr>
            <w:tcW w:w="1440" w:type="dxa"/>
          </w:tcPr>
          <w:p w:rsidR="00A717DD" w:rsidRPr="00F62D25" w:rsidRDefault="00A717DD" w:rsidP="00C47570">
            <w:pPr>
              <w:jc w:val="right"/>
              <w:rPr>
                <w:snapToGrid w:val="0"/>
                <w:sz w:val="20"/>
                <w:szCs w:val="22"/>
              </w:rPr>
            </w:pPr>
            <w:r w:rsidRPr="00F62D25">
              <w:rPr>
                <w:snapToGrid w:val="0"/>
                <w:sz w:val="20"/>
                <w:szCs w:val="22"/>
              </w:rPr>
              <w:t>-72,6</w:t>
            </w:r>
          </w:p>
        </w:tc>
        <w:tc>
          <w:tcPr>
            <w:tcW w:w="1474" w:type="dxa"/>
          </w:tcPr>
          <w:p w:rsidR="00A717DD" w:rsidRPr="00F62D25" w:rsidRDefault="00A717DD" w:rsidP="00C47570">
            <w:pPr>
              <w:jc w:val="right"/>
              <w:rPr>
                <w:snapToGrid w:val="0"/>
                <w:sz w:val="20"/>
                <w:szCs w:val="22"/>
                <w:lang w:val="en-US"/>
              </w:rPr>
            </w:pPr>
            <w:r w:rsidRPr="00F62D25">
              <w:rPr>
                <w:snapToGrid w:val="0"/>
                <w:sz w:val="20"/>
                <w:szCs w:val="22"/>
                <w:lang w:val="en-US"/>
              </w:rPr>
              <w:t>193.6</w:t>
            </w:r>
          </w:p>
        </w:tc>
      </w:tr>
    </w:tbl>
    <w:p w:rsidR="00F80C9F" w:rsidRPr="00F62D25" w:rsidRDefault="00F80C9F" w:rsidP="00F80C9F">
      <w:pPr>
        <w:spacing w:line="240" w:lineRule="atLeast"/>
        <w:ind w:firstLine="540"/>
        <w:rPr>
          <w:color w:val="000000"/>
          <w:sz w:val="18"/>
          <w:szCs w:val="20"/>
        </w:rPr>
      </w:pPr>
      <w:r w:rsidRPr="00F62D25">
        <w:rPr>
          <w:color w:val="000000"/>
          <w:sz w:val="18"/>
          <w:szCs w:val="20"/>
        </w:rPr>
        <w:t>Источник: Аксенов К.Э. Лидеры истинные и мнимые: сравнительная</w:t>
      </w:r>
      <w:r w:rsidR="00F62D25">
        <w:rPr>
          <w:color w:val="000000"/>
          <w:sz w:val="18"/>
          <w:szCs w:val="20"/>
        </w:rPr>
        <w:t xml:space="preserve"> эффективность кандидатов и </w:t>
      </w:r>
      <w:r w:rsidRPr="00F62D25">
        <w:rPr>
          <w:color w:val="000000"/>
          <w:sz w:val="18"/>
          <w:szCs w:val="20"/>
        </w:rPr>
        <w:t>партий, 2003</w:t>
      </w:r>
    </w:p>
    <w:p w:rsidR="0084548A" w:rsidRDefault="0084548A" w:rsidP="001E158F">
      <w:pPr>
        <w:rPr>
          <w:rFonts w:ascii="Arial" w:hAnsi="Arial" w:cs="Arial"/>
          <w:b/>
          <w:i/>
          <w:sz w:val="32"/>
          <w:szCs w:val="32"/>
        </w:rPr>
      </w:pPr>
    </w:p>
    <w:p w:rsidR="00F62D25" w:rsidRDefault="00F62D25" w:rsidP="00F62D25">
      <w:pPr>
        <w:spacing w:before="100" w:beforeAutospacing="1" w:after="100" w:afterAutospacing="1"/>
        <w:ind w:firstLine="540"/>
        <w:rPr>
          <w:rFonts w:ascii="Arial" w:hAnsi="Arial" w:cs="Arial"/>
          <w:b/>
          <w:i/>
          <w:sz w:val="32"/>
          <w:szCs w:val="32"/>
        </w:rPr>
      </w:pPr>
      <w:r w:rsidRPr="00C030B2">
        <w:rPr>
          <w:color w:val="000000"/>
          <w:sz w:val="28"/>
          <w:szCs w:val="28"/>
        </w:rPr>
        <w:t>В условиях наметившегося кризиса политических брендов все большее значение имеет качество самих кандидатов, входящих в партийный список, или пользующейся поддержкой структуры в одномандатном округе. Выборы в питерское Законодательное Собрание показали, что одного раскрученного партийного имени и "гарантий" первых лиц партии для избирателей уже недостаточно. Люди хотят видеть достойные фигуры и полезных, эффективных для города персон в избирательном списке партии. Действительно ли эти люди достойны, они должны сами доказать не на словах, а на деле. Доверие к крупным политикам федерального уровня, "настоятельно рекомендующим" определенных кандидатов, - уже не столь безупречное, как это было, скажем, на прошлых думских выборах в 1999 году.</w:t>
      </w:r>
    </w:p>
    <w:p w:rsidR="001E158F" w:rsidRPr="00B13B82" w:rsidRDefault="003131C4" w:rsidP="001E158F">
      <w:pPr>
        <w:rPr>
          <w:rFonts w:ascii="Arial" w:hAnsi="Arial" w:cs="Arial"/>
          <w:b/>
          <w:i/>
          <w:color w:val="000000"/>
          <w:sz w:val="32"/>
          <w:szCs w:val="32"/>
        </w:rPr>
      </w:pPr>
      <w:r w:rsidRPr="00B13B82">
        <w:rPr>
          <w:rFonts w:ascii="Arial" w:hAnsi="Arial" w:cs="Arial"/>
          <w:b/>
          <w:i/>
          <w:sz w:val="32"/>
          <w:szCs w:val="32"/>
        </w:rPr>
        <w:t xml:space="preserve">4. </w:t>
      </w:r>
      <w:r w:rsidR="001E158F" w:rsidRPr="00B13B82">
        <w:rPr>
          <w:rFonts w:ascii="Arial" w:hAnsi="Arial" w:cs="Arial"/>
          <w:b/>
          <w:i/>
          <w:sz w:val="32"/>
          <w:szCs w:val="32"/>
        </w:rPr>
        <w:t>Увеличение доли протестного голосования и абсентеизма.</w:t>
      </w:r>
    </w:p>
    <w:p w:rsidR="001E158F" w:rsidRDefault="001E158F" w:rsidP="001E158F">
      <w:pPr>
        <w:spacing w:before="100" w:beforeAutospacing="1" w:after="100" w:afterAutospacing="1"/>
        <w:ind w:firstLine="540"/>
        <w:rPr>
          <w:color w:val="000000"/>
          <w:sz w:val="28"/>
          <w:szCs w:val="28"/>
        </w:rPr>
      </w:pPr>
      <w:r>
        <w:rPr>
          <w:color w:val="000000"/>
          <w:sz w:val="28"/>
          <w:szCs w:val="28"/>
        </w:rPr>
        <w:t>В</w:t>
      </w:r>
      <w:r w:rsidRPr="00C030B2">
        <w:rPr>
          <w:color w:val="000000"/>
          <w:sz w:val="28"/>
          <w:szCs w:val="28"/>
        </w:rPr>
        <w:t xml:space="preserve">ыборы </w:t>
      </w:r>
      <w:r>
        <w:rPr>
          <w:color w:val="000000"/>
          <w:sz w:val="28"/>
          <w:szCs w:val="28"/>
        </w:rPr>
        <w:t xml:space="preserve">в ЗакС </w:t>
      </w:r>
      <w:r w:rsidRPr="00C030B2">
        <w:rPr>
          <w:color w:val="000000"/>
          <w:sz w:val="28"/>
          <w:szCs w:val="28"/>
        </w:rPr>
        <w:t>прошли при необычно низкой для "вт</w:t>
      </w:r>
      <w:r>
        <w:rPr>
          <w:color w:val="000000"/>
          <w:sz w:val="28"/>
          <w:szCs w:val="28"/>
        </w:rPr>
        <w:t>орой столицы" явки избирателей. Д</w:t>
      </w:r>
      <w:r w:rsidRPr="00C030B2">
        <w:rPr>
          <w:color w:val="000000"/>
          <w:sz w:val="28"/>
          <w:szCs w:val="28"/>
        </w:rPr>
        <w:t xml:space="preserve">ля политически активного и подкованного населения </w:t>
      </w:r>
      <w:r>
        <w:rPr>
          <w:color w:val="000000"/>
          <w:sz w:val="28"/>
          <w:szCs w:val="28"/>
        </w:rPr>
        <w:t xml:space="preserve">уровень </w:t>
      </w:r>
      <w:r w:rsidRPr="00C030B2">
        <w:rPr>
          <w:color w:val="000000"/>
          <w:sz w:val="28"/>
          <w:szCs w:val="28"/>
        </w:rPr>
        <w:t xml:space="preserve">посещаемости участков </w:t>
      </w:r>
      <w:r>
        <w:rPr>
          <w:color w:val="000000"/>
          <w:sz w:val="28"/>
          <w:szCs w:val="28"/>
        </w:rPr>
        <w:t>составил в среднем 28,3% .</w:t>
      </w:r>
      <w:r w:rsidRPr="00C030B2">
        <w:rPr>
          <w:color w:val="000000"/>
          <w:sz w:val="28"/>
          <w:szCs w:val="28"/>
        </w:rPr>
        <w:t xml:space="preserve"> </w:t>
      </w:r>
    </w:p>
    <w:p w:rsidR="001E158F" w:rsidRPr="001E158F" w:rsidRDefault="001E158F" w:rsidP="001E158F">
      <w:pPr>
        <w:spacing w:before="100" w:beforeAutospacing="1" w:after="100" w:afterAutospacing="1"/>
        <w:ind w:firstLine="540"/>
        <w:rPr>
          <w:sz w:val="28"/>
          <w:szCs w:val="28"/>
        </w:rPr>
      </w:pPr>
      <w:r w:rsidRPr="001D22D5">
        <w:rPr>
          <w:sz w:val="28"/>
          <w:szCs w:val="28"/>
        </w:rPr>
        <w:t>Та же тенденция проявилась</w:t>
      </w:r>
      <w:r>
        <w:rPr>
          <w:sz w:val="28"/>
          <w:szCs w:val="28"/>
        </w:rPr>
        <w:t xml:space="preserve"> и</w:t>
      </w:r>
      <w:r w:rsidRPr="001D22D5">
        <w:rPr>
          <w:sz w:val="28"/>
          <w:szCs w:val="28"/>
        </w:rPr>
        <w:t xml:space="preserve"> на выборах депутатов Государственной Думы от Петербурга: 61% в 1995-м и 54% в 1999 г.</w:t>
      </w:r>
    </w:p>
    <w:p w:rsidR="001E158F" w:rsidRDefault="001E158F" w:rsidP="001E158F">
      <w:pPr>
        <w:spacing w:before="100" w:beforeAutospacing="1" w:after="100" w:afterAutospacing="1"/>
        <w:ind w:firstLine="540"/>
        <w:rPr>
          <w:sz w:val="28"/>
          <w:szCs w:val="28"/>
        </w:rPr>
      </w:pPr>
      <w:r>
        <w:rPr>
          <w:sz w:val="28"/>
          <w:szCs w:val="28"/>
        </w:rPr>
        <w:t xml:space="preserve">Многие не пошли на выборы, потому что считают, что от их голоса ничего не зависит. Но не трудно представить, что если бы в голосовании приняли участие «другие 30% избирателей», то результат питерских выборов был бы иным.  </w:t>
      </w:r>
    </w:p>
    <w:p w:rsidR="0084548A" w:rsidRDefault="0084548A" w:rsidP="0084548A">
      <w:pPr>
        <w:spacing w:before="100" w:beforeAutospacing="1" w:after="100" w:afterAutospacing="1"/>
        <w:ind w:firstLine="540"/>
        <w:rPr>
          <w:sz w:val="28"/>
          <w:szCs w:val="28"/>
        </w:rPr>
      </w:pPr>
      <w:r>
        <w:rPr>
          <w:sz w:val="28"/>
          <w:szCs w:val="28"/>
        </w:rPr>
        <w:t xml:space="preserve">В более чем половине округов явка не превысила 10% от порогового уровня (рисунок 2, 3 иллюстрирует процент явки избирателей по избирательным округам в 2002 и 1998 гг.) – тревожно малая величина. Для сравнения в первом туре выборов в ЗакС 2-го созыва, который является наиболее репрезентативным в условиях сравнения с однотуровым голосованием, явка избирателей на участки в среднем составила 40,52%, что на 12,22% превышает показатель декабрьских выборов 2002 года. </w:t>
      </w:r>
    </w:p>
    <w:p w:rsidR="00F62D25" w:rsidRDefault="00F62D25" w:rsidP="00F62D25">
      <w:pPr>
        <w:spacing w:before="100" w:beforeAutospacing="1" w:after="100" w:afterAutospacing="1"/>
        <w:ind w:firstLine="540"/>
        <w:rPr>
          <w:sz w:val="28"/>
          <w:szCs w:val="28"/>
        </w:rPr>
      </w:pPr>
      <w:r w:rsidRPr="000B7014">
        <w:rPr>
          <w:sz w:val="28"/>
          <w:szCs w:val="28"/>
        </w:rPr>
        <w:t>Однако, не менее удручающим фактором является высокое протестное голосование. Примерно 10% избирателей, причем большинство из них молодые люди в возрасте от 18 до 30 лет, отдали свои голоса за кандидата "Против всех".</w:t>
      </w:r>
      <w:r>
        <w:rPr>
          <w:sz w:val="28"/>
          <w:szCs w:val="28"/>
        </w:rPr>
        <w:t xml:space="preserve"> Во многих округах протестное голосование достигало 15% (см. рисунок 4).</w:t>
      </w:r>
    </w:p>
    <w:p w:rsidR="00F62D25" w:rsidRPr="00F33286" w:rsidRDefault="00F62D25" w:rsidP="0084548A">
      <w:pPr>
        <w:spacing w:before="100" w:beforeAutospacing="1" w:after="100" w:afterAutospacing="1"/>
        <w:ind w:firstLine="540"/>
        <w:rPr>
          <w:sz w:val="28"/>
          <w:szCs w:val="28"/>
        </w:rPr>
      </w:pPr>
    </w:p>
    <w:p w:rsidR="0084548A" w:rsidRPr="00E82FF4" w:rsidRDefault="0084548A" w:rsidP="001E158F">
      <w:pPr>
        <w:spacing w:before="100" w:beforeAutospacing="1" w:after="100" w:afterAutospacing="1"/>
        <w:ind w:firstLine="540"/>
        <w:rPr>
          <w:sz w:val="28"/>
          <w:szCs w:val="28"/>
        </w:rPr>
      </w:pPr>
    </w:p>
    <w:p w:rsidR="00F62D25" w:rsidRDefault="00F62D25" w:rsidP="00D44C70">
      <w:pPr>
        <w:pStyle w:val="a6"/>
        <w:keepNext/>
        <w:jc w:val="both"/>
      </w:pPr>
    </w:p>
    <w:p w:rsidR="00F62D25" w:rsidRDefault="00F62D25" w:rsidP="00D44C70">
      <w:pPr>
        <w:pStyle w:val="a6"/>
        <w:keepNext/>
        <w:jc w:val="both"/>
      </w:pPr>
    </w:p>
    <w:p w:rsidR="00F62D25" w:rsidRDefault="00F62D25" w:rsidP="00D44C70">
      <w:pPr>
        <w:pStyle w:val="a6"/>
        <w:keepNext/>
        <w:jc w:val="both"/>
      </w:pPr>
    </w:p>
    <w:p w:rsidR="00D44C70" w:rsidRDefault="00D44C70" w:rsidP="00D44C70">
      <w:pPr>
        <w:pStyle w:val="a6"/>
        <w:keepNext/>
        <w:jc w:val="both"/>
      </w:pPr>
      <w:r>
        <w:t xml:space="preserve">Рисунок </w:t>
      </w:r>
      <w:r w:rsidR="00776C72">
        <w:t>2</w:t>
      </w:r>
      <w:r w:rsidR="008E2FC5">
        <w:t xml:space="preserve"> Участие избирателей на выборах в ЗакС 3-го созыва (по округам), в %</w:t>
      </w:r>
    </w:p>
    <w:p w:rsidR="001E158F" w:rsidRDefault="001D5564" w:rsidP="001E158F">
      <w:pPr>
        <w:keepNext/>
        <w:spacing w:before="100" w:beforeAutospacing="1" w:after="100" w:afterAutospacing="1"/>
        <w:ind w:left="510"/>
        <w:jc w:val="both"/>
      </w:pPr>
      <w:r>
        <w:rPr>
          <w:color w:val="000000"/>
          <w:sz w:val="28"/>
          <w:szCs w:val="28"/>
        </w:rPr>
        <w:pict>
          <v:shape id="_x0000_i1030" type="#_x0000_t75" style="width:421.5pt;height:435pt" o:bordertopcolor="this" o:borderleftcolor="this" o:borderbottomcolor="this" o:borderrightcolor="this">
            <v:imagedata r:id="rId11" o:title="участие"/>
            <w10:bordertop type="single" width="4"/>
            <w10:borderleft type="single" width="4"/>
            <w10:borderbottom type="single" width="4"/>
            <w10:borderright type="single" width="4"/>
          </v:shape>
        </w:pict>
      </w:r>
    </w:p>
    <w:p w:rsidR="001E158F" w:rsidRDefault="001E158F" w:rsidP="001E158F">
      <w:pPr>
        <w:spacing w:before="100" w:beforeAutospacing="1" w:after="100" w:afterAutospacing="1"/>
        <w:ind w:firstLine="540"/>
        <w:jc w:val="both"/>
        <w:rPr>
          <w:sz w:val="28"/>
          <w:szCs w:val="28"/>
        </w:rPr>
      </w:pPr>
    </w:p>
    <w:p w:rsidR="0041122C" w:rsidRDefault="0041122C" w:rsidP="001E158F">
      <w:pPr>
        <w:pStyle w:val="a6"/>
        <w:keepNext/>
        <w:jc w:val="both"/>
      </w:pPr>
    </w:p>
    <w:p w:rsidR="0041122C" w:rsidRDefault="0041122C" w:rsidP="001E158F">
      <w:pPr>
        <w:pStyle w:val="a6"/>
        <w:keepNext/>
        <w:jc w:val="both"/>
      </w:pPr>
    </w:p>
    <w:p w:rsidR="0041122C" w:rsidRDefault="0041122C" w:rsidP="0041122C"/>
    <w:p w:rsidR="0041122C" w:rsidRPr="0041122C" w:rsidRDefault="0041122C" w:rsidP="0041122C"/>
    <w:p w:rsidR="0041122C" w:rsidRDefault="0041122C" w:rsidP="001E158F">
      <w:pPr>
        <w:pStyle w:val="a6"/>
        <w:keepNext/>
        <w:jc w:val="both"/>
      </w:pPr>
    </w:p>
    <w:p w:rsidR="0041122C" w:rsidRDefault="0041122C" w:rsidP="001E158F">
      <w:pPr>
        <w:pStyle w:val="a6"/>
        <w:keepNext/>
        <w:jc w:val="both"/>
      </w:pPr>
    </w:p>
    <w:p w:rsidR="001E158F" w:rsidRDefault="001E158F" w:rsidP="001E158F">
      <w:pPr>
        <w:pStyle w:val="a6"/>
        <w:keepNext/>
        <w:jc w:val="both"/>
      </w:pPr>
      <w:r>
        <w:t xml:space="preserve">Рисунок </w:t>
      </w:r>
      <w:r w:rsidR="00776C72">
        <w:t>3</w:t>
      </w:r>
      <w:r w:rsidR="008E2FC5">
        <w:t xml:space="preserve"> Участие избирателей в 1-м туре выборов в ЗакС 2-го созыва (по округам), в % </w:t>
      </w:r>
    </w:p>
    <w:p w:rsidR="001E158F" w:rsidRDefault="001D5564" w:rsidP="001E158F">
      <w:pPr>
        <w:spacing w:before="100" w:beforeAutospacing="1" w:after="100" w:afterAutospacing="1"/>
        <w:ind w:firstLine="540"/>
        <w:jc w:val="both"/>
        <w:rPr>
          <w:color w:val="000000"/>
          <w:sz w:val="28"/>
          <w:szCs w:val="28"/>
        </w:rPr>
      </w:pPr>
      <w:r>
        <w:rPr>
          <w:rFonts w:ascii="Book Antiqua" w:hAnsi="Book Antiqua"/>
          <w:sz w:val="23"/>
          <w:szCs w:val="23"/>
        </w:rPr>
        <w:pict>
          <v:shape id="_x0000_i1031" type="#_x0000_t75" style="width:421.5pt;height:435pt" o:bordertopcolor="this" o:borderleftcolor="this" o:borderbottomcolor="this" o:borderrightcolor="this">
            <v:imagedata r:id="rId12" o:title="участие98"/>
            <w10:bordertop type="single" width="4"/>
            <w10:borderleft type="single" width="4"/>
            <w10:borderbottom type="single" width="4"/>
            <w10:borderright type="single" width="4"/>
          </v:shape>
        </w:pict>
      </w:r>
    </w:p>
    <w:p w:rsidR="0041122C" w:rsidRDefault="0041122C" w:rsidP="001A3318">
      <w:pPr>
        <w:spacing w:before="100" w:beforeAutospacing="1" w:after="100" w:afterAutospacing="1"/>
        <w:ind w:firstLine="540"/>
        <w:rPr>
          <w:color w:val="000000"/>
          <w:sz w:val="28"/>
          <w:szCs w:val="28"/>
        </w:rPr>
      </w:pPr>
    </w:p>
    <w:p w:rsidR="0041122C" w:rsidRDefault="0041122C" w:rsidP="001A3318">
      <w:pPr>
        <w:spacing w:before="100" w:beforeAutospacing="1" w:after="100" w:afterAutospacing="1"/>
        <w:ind w:firstLine="540"/>
        <w:rPr>
          <w:color w:val="000000"/>
          <w:sz w:val="28"/>
          <w:szCs w:val="28"/>
        </w:rPr>
      </w:pPr>
    </w:p>
    <w:p w:rsidR="0041122C" w:rsidRDefault="0041122C" w:rsidP="001A3318">
      <w:pPr>
        <w:spacing w:before="100" w:beforeAutospacing="1" w:after="100" w:afterAutospacing="1"/>
        <w:ind w:firstLine="540"/>
        <w:rPr>
          <w:color w:val="000000"/>
          <w:sz w:val="28"/>
          <w:szCs w:val="28"/>
        </w:rPr>
      </w:pPr>
    </w:p>
    <w:p w:rsidR="0041122C" w:rsidRDefault="0041122C" w:rsidP="001A3318">
      <w:pPr>
        <w:spacing w:before="100" w:beforeAutospacing="1" w:after="100" w:afterAutospacing="1"/>
        <w:ind w:firstLine="540"/>
        <w:rPr>
          <w:color w:val="000000"/>
          <w:sz w:val="28"/>
          <w:szCs w:val="28"/>
        </w:rPr>
      </w:pPr>
    </w:p>
    <w:p w:rsidR="0041122C" w:rsidRDefault="0041122C" w:rsidP="001A3318">
      <w:pPr>
        <w:spacing w:before="100" w:beforeAutospacing="1" w:after="100" w:afterAutospacing="1"/>
        <w:ind w:firstLine="540"/>
        <w:rPr>
          <w:color w:val="000000"/>
          <w:sz w:val="28"/>
          <w:szCs w:val="28"/>
        </w:rPr>
      </w:pPr>
    </w:p>
    <w:p w:rsidR="0041122C" w:rsidRDefault="0041122C" w:rsidP="001A3318">
      <w:pPr>
        <w:spacing w:before="100" w:beforeAutospacing="1" w:after="100" w:afterAutospacing="1"/>
        <w:ind w:firstLine="540"/>
        <w:rPr>
          <w:color w:val="000000"/>
          <w:sz w:val="28"/>
          <w:szCs w:val="28"/>
        </w:rPr>
      </w:pPr>
    </w:p>
    <w:p w:rsidR="0041122C" w:rsidRDefault="0041122C" w:rsidP="001A3318">
      <w:pPr>
        <w:spacing w:before="100" w:beforeAutospacing="1" w:after="100" w:afterAutospacing="1"/>
        <w:ind w:firstLine="540"/>
        <w:rPr>
          <w:color w:val="000000"/>
          <w:sz w:val="28"/>
          <w:szCs w:val="28"/>
        </w:rPr>
      </w:pPr>
    </w:p>
    <w:p w:rsidR="00465913" w:rsidRPr="00E82FF4" w:rsidRDefault="001A3318" w:rsidP="001E158F">
      <w:pPr>
        <w:spacing w:before="100" w:beforeAutospacing="1" w:after="100" w:afterAutospacing="1"/>
        <w:ind w:firstLine="540"/>
        <w:rPr>
          <w:sz w:val="28"/>
          <w:szCs w:val="28"/>
        </w:rPr>
      </w:pPr>
      <w:r>
        <w:rPr>
          <w:color w:val="000000"/>
          <w:sz w:val="28"/>
          <w:szCs w:val="28"/>
        </w:rPr>
        <w:t>Таким образом, петербургский парламент был избран пожилыми женщинами с высшим образованием, которые были наиболее активными участниками голосования.</w:t>
      </w:r>
      <w:r w:rsidRPr="001E158F">
        <w:rPr>
          <w:color w:val="000000"/>
          <w:sz w:val="28"/>
          <w:szCs w:val="28"/>
        </w:rPr>
        <w:t xml:space="preserve"> </w:t>
      </w:r>
      <w:r w:rsidRPr="00C030B2">
        <w:rPr>
          <w:color w:val="000000"/>
          <w:sz w:val="28"/>
          <w:szCs w:val="28"/>
        </w:rPr>
        <w:t>Теперь именно ИХ представители будут вершить судьбу города</w:t>
      </w:r>
      <w:r>
        <w:rPr>
          <w:color w:val="000000"/>
          <w:sz w:val="28"/>
          <w:szCs w:val="28"/>
        </w:rPr>
        <w:t>. Об этом позволяют говорить цифры, характеризующие избирателей проголосовавших 8 декабря на выборах в Законодательное собрание Санкт-Петербурга (данные ИА «Росбалт» Агентства социальной информации на основании опросов избирателей тринадцати округов в разных районах города)</w:t>
      </w:r>
      <w:r>
        <w:rPr>
          <w:rStyle w:val="a5"/>
          <w:color w:val="000000"/>
          <w:sz w:val="28"/>
          <w:szCs w:val="28"/>
        </w:rPr>
        <w:footnoteReference w:id="6"/>
      </w:r>
      <w:r>
        <w:rPr>
          <w:color w:val="000000"/>
          <w:sz w:val="28"/>
          <w:szCs w:val="28"/>
        </w:rPr>
        <w:t xml:space="preserve"> </w:t>
      </w:r>
    </w:p>
    <w:p w:rsidR="00465913" w:rsidRDefault="00465913" w:rsidP="00465913">
      <w:pPr>
        <w:pStyle w:val="a6"/>
        <w:keepNext/>
      </w:pPr>
      <w:r>
        <w:t xml:space="preserve">Таблица </w:t>
      </w:r>
      <w:r w:rsidR="00776C72">
        <w:t>5</w:t>
      </w:r>
      <w:r>
        <w:t xml:space="preserve"> Пол, возраст и образование избирателей, проголосовавших на выборах в ЗакС 3-го созыва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620"/>
      </w:tblGrid>
      <w:tr w:rsidR="00465913" w:rsidRPr="00750752" w:rsidTr="00750752">
        <w:trPr>
          <w:trHeight w:val="255"/>
        </w:trPr>
        <w:tc>
          <w:tcPr>
            <w:tcW w:w="0" w:type="auto"/>
            <w:shd w:val="clear" w:color="auto" w:fill="auto"/>
            <w:vAlign w:val="center"/>
          </w:tcPr>
          <w:p w:rsidR="00465913" w:rsidRPr="00750752" w:rsidRDefault="00465913" w:rsidP="00750752">
            <w:pPr>
              <w:spacing w:before="100" w:beforeAutospacing="1" w:after="100" w:afterAutospacing="1"/>
              <w:jc w:val="center"/>
              <w:rPr>
                <w:b/>
                <w:color w:val="000000"/>
                <w:sz w:val="22"/>
                <w:szCs w:val="22"/>
              </w:rPr>
            </w:pPr>
            <w:r w:rsidRPr="00750752">
              <w:rPr>
                <w:b/>
                <w:color w:val="000000"/>
                <w:sz w:val="22"/>
                <w:szCs w:val="22"/>
              </w:rPr>
              <w:t>Женщины</w:t>
            </w:r>
          </w:p>
        </w:tc>
        <w:tc>
          <w:tcPr>
            <w:tcW w:w="0" w:type="auto"/>
            <w:shd w:val="clear" w:color="auto" w:fill="auto"/>
            <w:vAlign w:val="center"/>
          </w:tcPr>
          <w:p w:rsidR="00465913" w:rsidRPr="00750752" w:rsidRDefault="00465913" w:rsidP="00750752">
            <w:pPr>
              <w:spacing w:before="100" w:beforeAutospacing="1" w:after="100" w:afterAutospacing="1"/>
              <w:jc w:val="center"/>
              <w:rPr>
                <w:color w:val="000000"/>
                <w:sz w:val="22"/>
                <w:szCs w:val="22"/>
              </w:rPr>
            </w:pPr>
            <w:r w:rsidRPr="00750752">
              <w:rPr>
                <w:color w:val="000000"/>
                <w:sz w:val="22"/>
                <w:szCs w:val="22"/>
              </w:rPr>
              <w:t>64%</w:t>
            </w:r>
          </w:p>
        </w:tc>
      </w:tr>
      <w:tr w:rsidR="00465913" w:rsidRPr="00750752" w:rsidTr="00750752">
        <w:trPr>
          <w:trHeight w:val="255"/>
        </w:trPr>
        <w:tc>
          <w:tcPr>
            <w:tcW w:w="0" w:type="auto"/>
            <w:shd w:val="clear" w:color="auto" w:fill="auto"/>
            <w:vAlign w:val="center"/>
          </w:tcPr>
          <w:p w:rsidR="00465913" w:rsidRPr="00750752" w:rsidRDefault="00465913" w:rsidP="00750752">
            <w:pPr>
              <w:spacing w:before="100" w:beforeAutospacing="1" w:after="100" w:afterAutospacing="1"/>
              <w:jc w:val="center"/>
              <w:rPr>
                <w:b/>
                <w:color w:val="000000"/>
                <w:sz w:val="22"/>
                <w:szCs w:val="22"/>
              </w:rPr>
            </w:pPr>
            <w:r w:rsidRPr="00750752">
              <w:rPr>
                <w:b/>
                <w:color w:val="000000"/>
                <w:sz w:val="22"/>
                <w:szCs w:val="22"/>
              </w:rPr>
              <w:t>Мужчины</w:t>
            </w:r>
          </w:p>
        </w:tc>
        <w:tc>
          <w:tcPr>
            <w:tcW w:w="0" w:type="auto"/>
            <w:shd w:val="clear" w:color="auto" w:fill="auto"/>
            <w:vAlign w:val="center"/>
          </w:tcPr>
          <w:p w:rsidR="00465913" w:rsidRPr="00750752" w:rsidRDefault="00465913" w:rsidP="00750752">
            <w:pPr>
              <w:spacing w:before="100" w:beforeAutospacing="1" w:after="100" w:afterAutospacing="1"/>
              <w:jc w:val="center"/>
              <w:rPr>
                <w:color w:val="000000"/>
                <w:sz w:val="22"/>
                <w:szCs w:val="22"/>
              </w:rPr>
            </w:pPr>
            <w:r w:rsidRPr="00750752">
              <w:rPr>
                <w:color w:val="000000"/>
                <w:sz w:val="22"/>
                <w:szCs w:val="22"/>
              </w:rPr>
              <w:t>36%</w:t>
            </w:r>
          </w:p>
        </w:tc>
      </w:tr>
    </w:tbl>
    <w:tbl>
      <w:tblPr>
        <w:tblpPr w:leftFromText="180" w:rightFromText="180" w:vertAnchor="text" w:horzAnchor="margin" w:tblpY="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785"/>
      </w:tblGrid>
      <w:tr w:rsidR="00465913" w:rsidRPr="00750752" w:rsidTr="00750752">
        <w:tc>
          <w:tcPr>
            <w:tcW w:w="0" w:type="auto"/>
            <w:shd w:val="clear" w:color="auto" w:fill="auto"/>
          </w:tcPr>
          <w:p w:rsidR="00465913" w:rsidRPr="00750752" w:rsidRDefault="00465913" w:rsidP="00750752">
            <w:pPr>
              <w:spacing w:before="100" w:beforeAutospacing="1" w:after="100" w:afterAutospacing="1"/>
              <w:rPr>
                <w:b/>
                <w:color w:val="000000"/>
                <w:sz w:val="22"/>
                <w:szCs w:val="22"/>
              </w:rPr>
            </w:pPr>
            <w:r w:rsidRPr="00750752">
              <w:rPr>
                <w:b/>
                <w:color w:val="000000"/>
                <w:sz w:val="22"/>
                <w:szCs w:val="22"/>
              </w:rPr>
              <w:t>18 – 29 лет</w:t>
            </w:r>
          </w:p>
        </w:tc>
        <w:tc>
          <w:tcPr>
            <w:tcW w:w="0" w:type="auto"/>
            <w:shd w:val="clear" w:color="auto" w:fill="auto"/>
          </w:tcPr>
          <w:p w:rsidR="00465913" w:rsidRPr="00750752" w:rsidRDefault="00465913" w:rsidP="00750752">
            <w:pPr>
              <w:spacing w:before="100" w:beforeAutospacing="1" w:after="100" w:afterAutospacing="1"/>
              <w:rPr>
                <w:color w:val="000000"/>
                <w:sz w:val="22"/>
                <w:szCs w:val="22"/>
              </w:rPr>
            </w:pPr>
            <w:r w:rsidRPr="00750752">
              <w:rPr>
                <w:color w:val="000000"/>
                <w:sz w:val="22"/>
                <w:szCs w:val="22"/>
              </w:rPr>
              <w:t>8,2%</w:t>
            </w:r>
          </w:p>
        </w:tc>
      </w:tr>
      <w:tr w:rsidR="00465913" w:rsidRPr="00750752" w:rsidTr="00750752">
        <w:tc>
          <w:tcPr>
            <w:tcW w:w="0" w:type="auto"/>
            <w:shd w:val="clear" w:color="auto" w:fill="auto"/>
          </w:tcPr>
          <w:p w:rsidR="00465913" w:rsidRPr="00750752" w:rsidRDefault="00465913" w:rsidP="00750752">
            <w:pPr>
              <w:spacing w:before="100" w:beforeAutospacing="1" w:after="100" w:afterAutospacing="1"/>
              <w:rPr>
                <w:b/>
                <w:color w:val="000000"/>
                <w:sz w:val="22"/>
                <w:szCs w:val="22"/>
              </w:rPr>
            </w:pPr>
            <w:r w:rsidRPr="00750752">
              <w:rPr>
                <w:b/>
                <w:color w:val="000000"/>
                <w:sz w:val="22"/>
                <w:szCs w:val="22"/>
              </w:rPr>
              <w:t>30 – 39 лет</w:t>
            </w:r>
          </w:p>
        </w:tc>
        <w:tc>
          <w:tcPr>
            <w:tcW w:w="0" w:type="auto"/>
            <w:shd w:val="clear" w:color="auto" w:fill="auto"/>
          </w:tcPr>
          <w:p w:rsidR="00465913" w:rsidRPr="00750752" w:rsidRDefault="00465913" w:rsidP="00750752">
            <w:pPr>
              <w:spacing w:before="100" w:beforeAutospacing="1" w:after="100" w:afterAutospacing="1"/>
              <w:rPr>
                <w:color w:val="000000"/>
                <w:sz w:val="22"/>
                <w:szCs w:val="22"/>
              </w:rPr>
            </w:pPr>
            <w:r w:rsidRPr="00750752">
              <w:rPr>
                <w:color w:val="000000"/>
                <w:sz w:val="22"/>
                <w:szCs w:val="22"/>
              </w:rPr>
              <w:t>11,7%</w:t>
            </w:r>
          </w:p>
        </w:tc>
      </w:tr>
      <w:tr w:rsidR="00465913" w:rsidRPr="00750752" w:rsidTr="00750752">
        <w:tc>
          <w:tcPr>
            <w:tcW w:w="0" w:type="auto"/>
            <w:shd w:val="clear" w:color="auto" w:fill="auto"/>
          </w:tcPr>
          <w:p w:rsidR="00465913" w:rsidRPr="00750752" w:rsidRDefault="00465913" w:rsidP="00750752">
            <w:pPr>
              <w:spacing w:before="100" w:beforeAutospacing="1" w:after="100" w:afterAutospacing="1"/>
              <w:rPr>
                <w:b/>
                <w:color w:val="000000"/>
                <w:sz w:val="22"/>
                <w:szCs w:val="22"/>
              </w:rPr>
            </w:pPr>
            <w:r w:rsidRPr="00750752">
              <w:rPr>
                <w:b/>
                <w:color w:val="000000"/>
                <w:sz w:val="22"/>
                <w:szCs w:val="22"/>
              </w:rPr>
              <w:t>40 – 49 лет</w:t>
            </w:r>
          </w:p>
        </w:tc>
        <w:tc>
          <w:tcPr>
            <w:tcW w:w="0" w:type="auto"/>
            <w:shd w:val="clear" w:color="auto" w:fill="auto"/>
          </w:tcPr>
          <w:p w:rsidR="00465913" w:rsidRPr="00750752" w:rsidRDefault="00465913" w:rsidP="00750752">
            <w:pPr>
              <w:spacing w:before="100" w:beforeAutospacing="1" w:after="100" w:afterAutospacing="1"/>
              <w:rPr>
                <w:color w:val="000000"/>
                <w:sz w:val="22"/>
                <w:szCs w:val="22"/>
              </w:rPr>
            </w:pPr>
            <w:r w:rsidRPr="00750752">
              <w:rPr>
                <w:color w:val="000000"/>
                <w:sz w:val="22"/>
                <w:szCs w:val="22"/>
              </w:rPr>
              <w:t>18,0%</w:t>
            </w:r>
          </w:p>
        </w:tc>
      </w:tr>
      <w:tr w:rsidR="00465913" w:rsidRPr="00750752" w:rsidTr="00750752">
        <w:tc>
          <w:tcPr>
            <w:tcW w:w="0" w:type="auto"/>
            <w:shd w:val="clear" w:color="auto" w:fill="auto"/>
          </w:tcPr>
          <w:p w:rsidR="00465913" w:rsidRPr="00750752" w:rsidRDefault="00465913" w:rsidP="00750752">
            <w:pPr>
              <w:spacing w:before="100" w:beforeAutospacing="1" w:after="100" w:afterAutospacing="1"/>
              <w:rPr>
                <w:b/>
                <w:color w:val="000000"/>
                <w:sz w:val="22"/>
                <w:szCs w:val="22"/>
              </w:rPr>
            </w:pPr>
            <w:r w:rsidRPr="00750752">
              <w:rPr>
                <w:b/>
                <w:color w:val="000000"/>
                <w:sz w:val="22"/>
                <w:szCs w:val="22"/>
              </w:rPr>
              <w:t>50 – 59 лет</w:t>
            </w:r>
          </w:p>
        </w:tc>
        <w:tc>
          <w:tcPr>
            <w:tcW w:w="0" w:type="auto"/>
            <w:shd w:val="clear" w:color="auto" w:fill="auto"/>
          </w:tcPr>
          <w:p w:rsidR="00465913" w:rsidRPr="00750752" w:rsidRDefault="00465913" w:rsidP="00750752">
            <w:pPr>
              <w:spacing w:before="100" w:beforeAutospacing="1" w:after="100" w:afterAutospacing="1"/>
              <w:rPr>
                <w:color w:val="000000"/>
                <w:sz w:val="22"/>
                <w:szCs w:val="22"/>
              </w:rPr>
            </w:pPr>
            <w:r w:rsidRPr="00750752">
              <w:rPr>
                <w:color w:val="000000"/>
                <w:sz w:val="22"/>
                <w:szCs w:val="22"/>
              </w:rPr>
              <w:t>21,5%</w:t>
            </w:r>
          </w:p>
        </w:tc>
      </w:tr>
      <w:tr w:rsidR="00465913" w:rsidRPr="00750752" w:rsidTr="00750752">
        <w:tc>
          <w:tcPr>
            <w:tcW w:w="0" w:type="auto"/>
            <w:shd w:val="clear" w:color="auto" w:fill="auto"/>
          </w:tcPr>
          <w:p w:rsidR="00465913" w:rsidRPr="00750752" w:rsidRDefault="00465913" w:rsidP="00750752">
            <w:pPr>
              <w:spacing w:before="100" w:beforeAutospacing="1" w:after="100" w:afterAutospacing="1"/>
              <w:rPr>
                <w:b/>
                <w:color w:val="000000"/>
                <w:sz w:val="22"/>
                <w:szCs w:val="22"/>
              </w:rPr>
            </w:pPr>
            <w:r w:rsidRPr="00750752">
              <w:rPr>
                <w:b/>
                <w:color w:val="000000"/>
                <w:sz w:val="22"/>
                <w:szCs w:val="22"/>
              </w:rPr>
              <w:t>старше 60 лет</w:t>
            </w:r>
          </w:p>
        </w:tc>
        <w:tc>
          <w:tcPr>
            <w:tcW w:w="0" w:type="auto"/>
            <w:shd w:val="clear" w:color="auto" w:fill="auto"/>
          </w:tcPr>
          <w:p w:rsidR="00465913" w:rsidRPr="00750752" w:rsidRDefault="00465913" w:rsidP="00750752">
            <w:pPr>
              <w:spacing w:before="100" w:beforeAutospacing="1" w:after="100" w:afterAutospacing="1"/>
              <w:rPr>
                <w:color w:val="000000"/>
                <w:sz w:val="22"/>
                <w:szCs w:val="22"/>
              </w:rPr>
            </w:pPr>
            <w:r w:rsidRPr="00750752">
              <w:rPr>
                <w:color w:val="000000"/>
                <w:sz w:val="22"/>
                <w:szCs w:val="22"/>
              </w:rPr>
              <w:t>40,6%</w:t>
            </w:r>
          </w:p>
        </w:tc>
      </w:tr>
    </w:tbl>
    <w:tbl>
      <w:tblPr>
        <w:tblpPr w:leftFromText="180" w:rightFromText="180" w:vertAnchor="text" w:horzAnchor="margin" w:tblpXSpec="center"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785"/>
      </w:tblGrid>
      <w:tr w:rsidR="00465913" w:rsidRPr="00750752" w:rsidTr="00750752">
        <w:tc>
          <w:tcPr>
            <w:tcW w:w="0" w:type="auto"/>
            <w:shd w:val="clear" w:color="auto" w:fill="auto"/>
          </w:tcPr>
          <w:p w:rsidR="00465913" w:rsidRPr="00750752" w:rsidRDefault="00465913" w:rsidP="00750752">
            <w:pPr>
              <w:spacing w:before="100" w:beforeAutospacing="1" w:after="100" w:afterAutospacing="1"/>
              <w:rPr>
                <w:b/>
                <w:color w:val="000000"/>
                <w:sz w:val="22"/>
                <w:szCs w:val="22"/>
              </w:rPr>
            </w:pPr>
            <w:r w:rsidRPr="00750752">
              <w:rPr>
                <w:b/>
                <w:color w:val="000000"/>
                <w:sz w:val="22"/>
                <w:szCs w:val="22"/>
              </w:rPr>
              <w:t>Незаконченное высшее</w:t>
            </w:r>
          </w:p>
        </w:tc>
        <w:tc>
          <w:tcPr>
            <w:tcW w:w="0" w:type="auto"/>
            <w:shd w:val="clear" w:color="auto" w:fill="auto"/>
          </w:tcPr>
          <w:p w:rsidR="00465913" w:rsidRPr="00750752" w:rsidRDefault="00465913" w:rsidP="00750752">
            <w:pPr>
              <w:spacing w:before="100" w:beforeAutospacing="1" w:after="100" w:afterAutospacing="1"/>
              <w:rPr>
                <w:color w:val="000000"/>
                <w:sz w:val="22"/>
                <w:szCs w:val="22"/>
              </w:rPr>
            </w:pPr>
            <w:r w:rsidRPr="00750752">
              <w:rPr>
                <w:color w:val="000000"/>
                <w:sz w:val="22"/>
                <w:szCs w:val="22"/>
              </w:rPr>
              <w:t>9,4%</w:t>
            </w:r>
          </w:p>
        </w:tc>
      </w:tr>
      <w:tr w:rsidR="00465913" w:rsidRPr="00750752" w:rsidTr="00750752">
        <w:tc>
          <w:tcPr>
            <w:tcW w:w="0" w:type="auto"/>
            <w:shd w:val="clear" w:color="auto" w:fill="auto"/>
          </w:tcPr>
          <w:p w:rsidR="00465913" w:rsidRPr="00750752" w:rsidRDefault="00465913" w:rsidP="00750752">
            <w:pPr>
              <w:spacing w:before="100" w:beforeAutospacing="1" w:after="100" w:afterAutospacing="1"/>
              <w:rPr>
                <w:b/>
                <w:color w:val="000000"/>
                <w:sz w:val="22"/>
                <w:szCs w:val="22"/>
              </w:rPr>
            </w:pPr>
            <w:r w:rsidRPr="00750752">
              <w:rPr>
                <w:b/>
                <w:color w:val="000000"/>
                <w:sz w:val="22"/>
                <w:szCs w:val="22"/>
              </w:rPr>
              <w:t>среднее общее</w:t>
            </w:r>
          </w:p>
        </w:tc>
        <w:tc>
          <w:tcPr>
            <w:tcW w:w="0" w:type="auto"/>
            <w:shd w:val="clear" w:color="auto" w:fill="auto"/>
          </w:tcPr>
          <w:p w:rsidR="00465913" w:rsidRPr="00750752" w:rsidRDefault="00465913" w:rsidP="00750752">
            <w:pPr>
              <w:spacing w:before="100" w:beforeAutospacing="1" w:after="100" w:afterAutospacing="1"/>
              <w:rPr>
                <w:color w:val="000000"/>
                <w:sz w:val="22"/>
                <w:szCs w:val="22"/>
              </w:rPr>
            </w:pPr>
            <w:r w:rsidRPr="00750752">
              <w:rPr>
                <w:color w:val="000000"/>
                <w:sz w:val="22"/>
                <w:szCs w:val="22"/>
              </w:rPr>
              <w:t>19%</w:t>
            </w:r>
          </w:p>
        </w:tc>
      </w:tr>
      <w:tr w:rsidR="00465913" w:rsidRPr="00750752" w:rsidTr="00750752">
        <w:tc>
          <w:tcPr>
            <w:tcW w:w="0" w:type="auto"/>
            <w:shd w:val="clear" w:color="auto" w:fill="auto"/>
          </w:tcPr>
          <w:p w:rsidR="00465913" w:rsidRPr="00750752" w:rsidRDefault="00465913" w:rsidP="00750752">
            <w:pPr>
              <w:spacing w:before="100" w:beforeAutospacing="1" w:after="100" w:afterAutospacing="1"/>
              <w:rPr>
                <w:b/>
                <w:color w:val="000000"/>
                <w:sz w:val="22"/>
                <w:szCs w:val="22"/>
              </w:rPr>
            </w:pPr>
            <w:r w:rsidRPr="00750752">
              <w:rPr>
                <w:b/>
                <w:color w:val="000000"/>
                <w:sz w:val="22"/>
                <w:szCs w:val="22"/>
              </w:rPr>
              <w:t>среднее специальное</w:t>
            </w:r>
          </w:p>
        </w:tc>
        <w:tc>
          <w:tcPr>
            <w:tcW w:w="0" w:type="auto"/>
            <w:shd w:val="clear" w:color="auto" w:fill="auto"/>
          </w:tcPr>
          <w:p w:rsidR="00465913" w:rsidRPr="00750752" w:rsidRDefault="00465913" w:rsidP="00750752">
            <w:pPr>
              <w:spacing w:before="100" w:beforeAutospacing="1" w:after="100" w:afterAutospacing="1"/>
              <w:rPr>
                <w:color w:val="000000"/>
                <w:sz w:val="22"/>
                <w:szCs w:val="22"/>
              </w:rPr>
            </w:pPr>
            <w:r w:rsidRPr="00750752">
              <w:rPr>
                <w:color w:val="000000"/>
                <w:sz w:val="22"/>
                <w:szCs w:val="22"/>
              </w:rPr>
              <w:t>29,3%</w:t>
            </w:r>
          </w:p>
        </w:tc>
      </w:tr>
      <w:tr w:rsidR="00465913" w:rsidRPr="00750752" w:rsidTr="00750752">
        <w:tc>
          <w:tcPr>
            <w:tcW w:w="0" w:type="auto"/>
            <w:shd w:val="clear" w:color="auto" w:fill="auto"/>
          </w:tcPr>
          <w:p w:rsidR="00465913" w:rsidRPr="00750752" w:rsidRDefault="00465913" w:rsidP="00750752">
            <w:pPr>
              <w:spacing w:before="100" w:beforeAutospacing="1" w:after="100" w:afterAutospacing="1"/>
              <w:rPr>
                <w:b/>
                <w:color w:val="000000"/>
                <w:sz w:val="22"/>
                <w:szCs w:val="22"/>
              </w:rPr>
            </w:pPr>
            <w:r w:rsidRPr="00750752">
              <w:rPr>
                <w:b/>
                <w:color w:val="000000"/>
                <w:sz w:val="22"/>
                <w:szCs w:val="22"/>
              </w:rPr>
              <w:t>Незаконченное высшее</w:t>
            </w:r>
          </w:p>
        </w:tc>
        <w:tc>
          <w:tcPr>
            <w:tcW w:w="0" w:type="auto"/>
            <w:shd w:val="clear" w:color="auto" w:fill="auto"/>
          </w:tcPr>
          <w:p w:rsidR="00465913" w:rsidRPr="00750752" w:rsidRDefault="00465913" w:rsidP="00750752">
            <w:pPr>
              <w:spacing w:before="100" w:beforeAutospacing="1" w:after="100" w:afterAutospacing="1"/>
              <w:rPr>
                <w:color w:val="000000"/>
                <w:sz w:val="22"/>
                <w:szCs w:val="22"/>
              </w:rPr>
            </w:pPr>
            <w:r w:rsidRPr="00750752">
              <w:rPr>
                <w:color w:val="000000"/>
                <w:sz w:val="22"/>
                <w:szCs w:val="22"/>
              </w:rPr>
              <w:t>8,2%</w:t>
            </w:r>
          </w:p>
        </w:tc>
      </w:tr>
      <w:tr w:rsidR="00465913" w:rsidRPr="00750752" w:rsidTr="00750752">
        <w:tc>
          <w:tcPr>
            <w:tcW w:w="0" w:type="auto"/>
            <w:shd w:val="clear" w:color="auto" w:fill="auto"/>
          </w:tcPr>
          <w:p w:rsidR="00465913" w:rsidRPr="00750752" w:rsidRDefault="00465913" w:rsidP="00750752">
            <w:pPr>
              <w:spacing w:before="100" w:beforeAutospacing="1" w:after="100" w:afterAutospacing="1"/>
              <w:rPr>
                <w:b/>
                <w:color w:val="000000"/>
                <w:sz w:val="22"/>
                <w:szCs w:val="22"/>
              </w:rPr>
            </w:pPr>
            <w:r w:rsidRPr="00750752">
              <w:rPr>
                <w:b/>
                <w:color w:val="000000"/>
                <w:sz w:val="22"/>
                <w:szCs w:val="22"/>
              </w:rPr>
              <w:t>высшее</w:t>
            </w:r>
          </w:p>
        </w:tc>
        <w:tc>
          <w:tcPr>
            <w:tcW w:w="0" w:type="auto"/>
            <w:shd w:val="clear" w:color="auto" w:fill="auto"/>
          </w:tcPr>
          <w:p w:rsidR="00465913" w:rsidRPr="00750752" w:rsidRDefault="00465913" w:rsidP="00750752">
            <w:pPr>
              <w:spacing w:before="100" w:beforeAutospacing="1" w:after="100" w:afterAutospacing="1"/>
              <w:rPr>
                <w:color w:val="000000"/>
                <w:sz w:val="22"/>
                <w:szCs w:val="22"/>
              </w:rPr>
            </w:pPr>
            <w:r w:rsidRPr="00750752">
              <w:rPr>
                <w:color w:val="000000"/>
                <w:sz w:val="22"/>
                <w:szCs w:val="22"/>
              </w:rPr>
              <w:t>34,1%</w:t>
            </w:r>
          </w:p>
        </w:tc>
      </w:tr>
    </w:tbl>
    <w:p w:rsidR="00465913" w:rsidRDefault="00465913" w:rsidP="00465913">
      <w:pPr>
        <w:spacing w:before="100" w:beforeAutospacing="1" w:after="100" w:afterAutospacing="1"/>
        <w:ind w:firstLine="540"/>
        <w:rPr>
          <w:color w:val="000000"/>
          <w:sz w:val="28"/>
          <w:szCs w:val="28"/>
        </w:rPr>
      </w:pPr>
    </w:p>
    <w:p w:rsidR="00465913" w:rsidRPr="00BE13FC" w:rsidRDefault="00465913" w:rsidP="00465913">
      <w:pPr>
        <w:spacing w:before="100" w:beforeAutospacing="1" w:after="100" w:afterAutospacing="1"/>
        <w:ind w:firstLine="540"/>
        <w:rPr>
          <w:color w:val="000000"/>
          <w:sz w:val="28"/>
          <w:szCs w:val="28"/>
        </w:rPr>
      </w:pPr>
    </w:p>
    <w:p w:rsidR="00465913" w:rsidRDefault="00465913" w:rsidP="00465913">
      <w:pPr>
        <w:spacing w:before="100" w:beforeAutospacing="1" w:after="100" w:afterAutospacing="1"/>
        <w:ind w:firstLine="540"/>
        <w:rPr>
          <w:b/>
          <w:color w:val="000000"/>
          <w:sz w:val="28"/>
          <w:szCs w:val="28"/>
        </w:rPr>
      </w:pPr>
    </w:p>
    <w:p w:rsidR="00465913" w:rsidRDefault="00465913" w:rsidP="00465913">
      <w:pPr>
        <w:spacing w:before="100" w:beforeAutospacing="1" w:after="100" w:afterAutospacing="1"/>
        <w:ind w:firstLine="540"/>
        <w:rPr>
          <w:sz w:val="20"/>
          <w:szCs w:val="20"/>
        </w:rPr>
      </w:pPr>
      <w:r>
        <w:rPr>
          <w:sz w:val="20"/>
          <w:szCs w:val="20"/>
        </w:rPr>
        <w:t>Источник:</w:t>
      </w:r>
      <w:r>
        <w:rPr>
          <w:b/>
          <w:i/>
          <w:sz w:val="20"/>
          <w:szCs w:val="20"/>
        </w:rPr>
        <w:t xml:space="preserve"> </w:t>
      </w:r>
      <w:r w:rsidRPr="00465913">
        <w:rPr>
          <w:b/>
          <w:i/>
          <w:sz w:val="20"/>
          <w:szCs w:val="20"/>
        </w:rPr>
        <w:t>ЗакС избран пожилыми женщинами с высшим образованием</w:t>
      </w:r>
      <w:r w:rsidRPr="00465913">
        <w:rPr>
          <w:sz w:val="20"/>
          <w:szCs w:val="20"/>
        </w:rPr>
        <w:t xml:space="preserve">, Санкт-Петербургские Ведомости </w:t>
      </w:r>
      <w:r w:rsidRPr="00465913">
        <w:rPr>
          <w:sz w:val="20"/>
          <w:szCs w:val="20"/>
          <w:lang w:val="en-US"/>
        </w:rPr>
        <w:t>Online</w:t>
      </w:r>
      <w:r w:rsidRPr="00465913">
        <w:rPr>
          <w:sz w:val="20"/>
          <w:szCs w:val="20"/>
        </w:rPr>
        <w:t xml:space="preserve"> 14.03.03 (</w:t>
      </w:r>
      <w:r w:rsidRPr="00221A89">
        <w:rPr>
          <w:sz w:val="20"/>
          <w:szCs w:val="20"/>
          <w:lang w:val="en-US"/>
        </w:rPr>
        <w:t>http</w:t>
      </w:r>
      <w:r w:rsidRPr="00221A89">
        <w:rPr>
          <w:sz w:val="20"/>
          <w:szCs w:val="20"/>
        </w:rPr>
        <w:t>://</w:t>
      </w:r>
      <w:r w:rsidRPr="00221A89">
        <w:rPr>
          <w:sz w:val="20"/>
          <w:szCs w:val="20"/>
          <w:lang w:val="en-US"/>
        </w:rPr>
        <w:t>www</w:t>
      </w:r>
      <w:r w:rsidRPr="00221A89">
        <w:rPr>
          <w:sz w:val="20"/>
          <w:szCs w:val="20"/>
        </w:rPr>
        <w:t>.</w:t>
      </w:r>
      <w:r w:rsidRPr="00221A89">
        <w:rPr>
          <w:sz w:val="20"/>
          <w:szCs w:val="20"/>
          <w:lang w:val="en-US"/>
        </w:rPr>
        <w:t>spbvedomosti</w:t>
      </w:r>
      <w:r w:rsidRPr="00221A89">
        <w:rPr>
          <w:sz w:val="20"/>
          <w:szCs w:val="20"/>
        </w:rPr>
        <w:t>.</w:t>
      </w:r>
      <w:r w:rsidRPr="00221A89">
        <w:rPr>
          <w:sz w:val="20"/>
          <w:szCs w:val="20"/>
          <w:lang w:val="en-US"/>
        </w:rPr>
        <w:t>ru</w:t>
      </w:r>
      <w:r w:rsidRPr="00221A89">
        <w:rPr>
          <w:sz w:val="20"/>
          <w:szCs w:val="20"/>
        </w:rPr>
        <w:t>/2002/12/21/</w:t>
      </w:r>
      <w:r w:rsidRPr="00221A89">
        <w:rPr>
          <w:sz w:val="20"/>
          <w:szCs w:val="20"/>
          <w:lang w:val="en-US"/>
        </w:rPr>
        <w:t>zaks</w:t>
      </w:r>
      <w:r w:rsidRPr="00221A89">
        <w:rPr>
          <w:sz w:val="20"/>
          <w:szCs w:val="20"/>
        </w:rPr>
        <w:t>.</w:t>
      </w:r>
      <w:r w:rsidRPr="00221A89">
        <w:rPr>
          <w:sz w:val="20"/>
          <w:szCs w:val="20"/>
          <w:lang w:val="en-US"/>
        </w:rPr>
        <w:t>shtm</w:t>
      </w:r>
      <w:r w:rsidRPr="00465913">
        <w:rPr>
          <w:sz w:val="20"/>
          <w:szCs w:val="20"/>
        </w:rPr>
        <w:t xml:space="preserve">)  </w:t>
      </w:r>
    </w:p>
    <w:p w:rsidR="0041122C" w:rsidRPr="0041122C" w:rsidRDefault="0041122C" w:rsidP="0041122C">
      <w:pPr>
        <w:spacing w:before="100" w:beforeAutospacing="1" w:after="100" w:afterAutospacing="1"/>
        <w:ind w:firstLine="540"/>
        <w:rPr>
          <w:color w:val="000000"/>
          <w:sz w:val="28"/>
          <w:szCs w:val="28"/>
        </w:rPr>
      </w:pPr>
      <w:r>
        <w:rPr>
          <w:color w:val="000000"/>
          <w:sz w:val="28"/>
          <w:szCs w:val="28"/>
        </w:rPr>
        <w:t>«</w:t>
      </w:r>
      <w:r w:rsidRPr="00C030B2">
        <w:rPr>
          <w:color w:val="000000"/>
          <w:sz w:val="28"/>
          <w:szCs w:val="28"/>
        </w:rPr>
        <w:t>П</w:t>
      </w:r>
      <w:r>
        <w:rPr>
          <w:color w:val="000000"/>
          <w:sz w:val="28"/>
          <w:szCs w:val="28"/>
        </w:rPr>
        <w:t>етербург</w:t>
      </w:r>
      <w:r w:rsidRPr="00C030B2">
        <w:rPr>
          <w:color w:val="000000"/>
          <w:sz w:val="28"/>
          <w:szCs w:val="28"/>
        </w:rPr>
        <w:t xml:space="preserve"> в массе своей скромно "промолчал" на этих выборах, позволив пожилому меньшинству сделать выбор за молодое и среднего возраста большинство. Такая тенденция была еще недавно характерна для депрессивных провинциальных территорий, как правило, входивших в исчезнувший ныне пресловутый "красный пояс"</w:t>
      </w:r>
      <w:r>
        <w:rPr>
          <w:color w:val="000000"/>
          <w:sz w:val="28"/>
          <w:szCs w:val="28"/>
        </w:rPr>
        <w:t>»</w:t>
      </w:r>
      <w:r>
        <w:rPr>
          <w:rStyle w:val="a5"/>
          <w:color w:val="000000"/>
          <w:sz w:val="28"/>
          <w:szCs w:val="28"/>
        </w:rPr>
        <w:footnoteReference w:id="7"/>
      </w:r>
      <w:r w:rsidRPr="00C030B2">
        <w:rPr>
          <w:color w:val="000000"/>
          <w:sz w:val="28"/>
          <w:szCs w:val="28"/>
        </w:rPr>
        <w:t>. Для крупнейшего столичного города, по-прежнему соперничающего с Москвой за статус "первостоличности", такая социальная и политическая апатия выглядит как нонсенс. Однако, что есть, то есть! Особое безразличие к выборам и недоверие к власти опять проявила молодежь, в особенности люди до 25 лет, студенты.</w:t>
      </w:r>
    </w:p>
    <w:p w:rsidR="0041122C" w:rsidRDefault="0041122C" w:rsidP="00465913">
      <w:pPr>
        <w:spacing w:before="100" w:beforeAutospacing="1" w:after="100" w:afterAutospacing="1"/>
        <w:ind w:firstLine="540"/>
        <w:rPr>
          <w:sz w:val="20"/>
          <w:szCs w:val="20"/>
        </w:rPr>
      </w:pPr>
    </w:p>
    <w:p w:rsidR="0041122C" w:rsidRPr="00465913" w:rsidRDefault="0041122C" w:rsidP="00465913">
      <w:pPr>
        <w:spacing w:before="100" w:beforeAutospacing="1" w:after="100" w:afterAutospacing="1"/>
        <w:ind w:firstLine="540"/>
        <w:rPr>
          <w:color w:val="000000"/>
          <w:sz w:val="20"/>
          <w:szCs w:val="20"/>
        </w:rPr>
      </w:pPr>
    </w:p>
    <w:p w:rsidR="00465913" w:rsidRDefault="00465913" w:rsidP="001E158F">
      <w:pPr>
        <w:pStyle w:val="a6"/>
        <w:keepNext/>
      </w:pPr>
    </w:p>
    <w:p w:rsidR="0041122C" w:rsidRDefault="0041122C" w:rsidP="001E158F">
      <w:pPr>
        <w:pStyle w:val="a6"/>
        <w:keepNext/>
      </w:pPr>
    </w:p>
    <w:p w:rsidR="0041122C" w:rsidRDefault="0041122C" w:rsidP="001E158F">
      <w:pPr>
        <w:pStyle w:val="a6"/>
        <w:keepNext/>
      </w:pPr>
    </w:p>
    <w:p w:rsidR="0041122C" w:rsidRDefault="0041122C" w:rsidP="001E158F">
      <w:pPr>
        <w:pStyle w:val="a6"/>
        <w:keepNext/>
      </w:pPr>
    </w:p>
    <w:p w:rsidR="0041122C" w:rsidRDefault="0041122C" w:rsidP="001E158F">
      <w:pPr>
        <w:pStyle w:val="a6"/>
        <w:keepNext/>
      </w:pPr>
    </w:p>
    <w:p w:rsidR="0041122C" w:rsidRDefault="0041122C" w:rsidP="001E158F">
      <w:pPr>
        <w:pStyle w:val="a6"/>
        <w:keepNext/>
      </w:pPr>
    </w:p>
    <w:p w:rsidR="001E158F" w:rsidRDefault="001E158F" w:rsidP="001E158F">
      <w:pPr>
        <w:pStyle w:val="a6"/>
        <w:keepNext/>
      </w:pPr>
      <w:r>
        <w:t xml:space="preserve">Рисунок </w:t>
      </w:r>
      <w:r w:rsidR="00776C72">
        <w:t>4</w:t>
      </w:r>
      <w:r w:rsidR="008E2FC5">
        <w:t xml:space="preserve"> Протестное голосование на выборах в ЗакС 3-го созыва (по округам), в %</w:t>
      </w:r>
    </w:p>
    <w:p w:rsidR="001E158F" w:rsidRDefault="001D5564" w:rsidP="001E158F">
      <w:pPr>
        <w:keepNext/>
        <w:spacing w:before="100" w:beforeAutospacing="1" w:after="100" w:afterAutospacing="1"/>
        <w:ind w:firstLine="540"/>
      </w:pPr>
      <w:r>
        <w:rPr>
          <w:sz w:val="28"/>
          <w:szCs w:val="28"/>
          <w:lang w:val="en-US"/>
        </w:rPr>
        <w:pict>
          <v:shape id="_x0000_i1032" type="#_x0000_t75" style="width:421.5pt;height:435pt" o:bordertopcolor="this" o:borderleftcolor="this" o:borderbottomcolor="this" o:borderrightcolor="this">
            <v:imagedata r:id="rId13" o:title="протест"/>
            <w10:bordertop type="single" width="4"/>
            <w10:borderleft type="single" width="4"/>
            <w10:borderbottom type="single" width="4"/>
            <w10:borderright type="single" width="4"/>
          </v:shape>
        </w:pict>
      </w:r>
    </w:p>
    <w:p w:rsidR="00F80C9F" w:rsidRDefault="00F80C9F" w:rsidP="001E158F">
      <w:pPr>
        <w:spacing w:before="100" w:beforeAutospacing="1" w:after="100" w:afterAutospacing="1"/>
        <w:ind w:firstLine="540"/>
        <w:rPr>
          <w:color w:val="000000"/>
          <w:sz w:val="28"/>
          <w:szCs w:val="28"/>
          <w:lang w:val="en-US"/>
        </w:rPr>
      </w:pPr>
    </w:p>
    <w:p w:rsidR="0041122C" w:rsidRDefault="0041122C" w:rsidP="00E750BE">
      <w:pPr>
        <w:spacing w:before="100" w:beforeAutospacing="1" w:after="100" w:afterAutospacing="1"/>
        <w:rPr>
          <w:rFonts w:ascii="Arial" w:hAnsi="Arial" w:cs="Arial"/>
          <w:b/>
          <w:color w:val="000000"/>
          <w:sz w:val="32"/>
          <w:szCs w:val="32"/>
          <w:u w:val="single"/>
        </w:rPr>
      </w:pPr>
    </w:p>
    <w:p w:rsidR="0041122C" w:rsidRDefault="0041122C" w:rsidP="00E750BE">
      <w:pPr>
        <w:spacing w:before="100" w:beforeAutospacing="1" w:after="100" w:afterAutospacing="1"/>
        <w:rPr>
          <w:rFonts w:ascii="Arial" w:hAnsi="Arial" w:cs="Arial"/>
          <w:b/>
          <w:color w:val="000000"/>
          <w:sz w:val="32"/>
          <w:szCs w:val="32"/>
          <w:u w:val="single"/>
        </w:rPr>
      </w:pPr>
    </w:p>
    <w:p w:rsidR="0041122C" w:rsidRDefault="0041122C" w:rsidP="00E750BE">
      <w:pPr>
        <w:spacing w:before="100" w:beforeAutospacing="1" w:after="100" w:afterAutospacing="1"/>
        <w:rPr>
          <w:rFonts w:ascii="Arial" w:hAnsi="Arial" w:cs="Arial"/>
          <w:b/>
          <w:color w:val="000000"/>
          <w:sz w:val="32"/>
          <w:szCs w:val="32"/>
          <w:u w:val="single"/>
        </w:rPr>
      </w:pPr>
    </w:p>
    <w:p w:rsidR="0041122C" w:rsidRDefault="0041122C" w:rsidP="00E750BE">
      <w:pPr>
        <w:spacing w:before="100" w:beforeAutospacing="1" w:after="100" w:afterAutospacing="1"/>
        <w:rPr>
          <w:rFonts w:ascii="Arial" w:hAnsi="Arial" w:cs="Arial"/>
          <w:b/>
          <w:color w:val="000000"/>
          <w:sz w:val="32"/>
          <w:szCs w:val="32"/>
          <w:u w:val="single"/>
        </w:rPr>
      </w:pPr>
    </w:p>
    <w:p w:rsidR="00F80C9F" w:rsidRPr="003E0B95" w:rsidRDefault="00B13B82" w:rsidP="00E750BE">
      <w:pPr>
        <w:spacing w:before="100" w:beforeAutospacing="1" w:after="100" w:afterAutospacing="1"/>
        <w:rPr>
          <w:rFonts w:ascii="Arial" w:hAnsi="Arial" w:cs="Arial"/>
          <w:b/>
          <w:color w:val="000000"/>
          <w:sz w:val="32"/>
          <w:szCs w:val="32"/>
          <w:u w:val="single"/>
        </w:rPr>
      </w:pPr>
      <w:r w:rsidRPr="00B13B82">
        <w:rPr>
          <w:rFonts w:ascii="Arial" w:hAnsi="Arial" w:cs="Arial"/>
          <w:b/>
          <w:color w:val="000000"/>
          <w:sz w:val="32"/>
          <w:szCs w:val="32"/>
          <w:u w:val="single"/>
        </w:rPr>
        <w:t xml:space="preserve">Глава </w:t>
      </w:r>
      <w:r w:rsidR="00442DAB">
        <w:rPr>
          <w:rFonts w:ascii="Arial" w:hAnsi="Arial" w:cs="Arial"/>
          <w:b/>
          <w:color w:val="000000"/>
          <w:sz w:val="32"/>
          <w:szCs w:val="32"/>
          <w:u w:val="single"/>
          <w:lang w:val="en-US"/>
        </w:rPr>
        <w:t>II</w:t>
      </w:r>
      <w:r w:rsidRPr="00B13B82">
        <w:rPr>
          <w:rFonts w:ascii="Arial" w:hAnsi="Arial" w:cs="Arial"/>
          <w:b/>
          <w:color w:val="000000"/>
          <w:sz w:val="32"/>
          <w:szCs w:val="32"/>
          <w:u w:val="single"/>
        </w:rPr>
        <w:t xml:space="preserve">. </w:t>
      </w:r>
      <w:r w:rsidR="003E0B95" w:rsidRPr="003E0B95">
        <w:rPr>
          <w:rFonts w:ascii="Arial" w:hAnsi="Arial" w:cs="Arial"/>
          <w:b/>
          <w:bCs/>
          <w:sz w:val="36"/>
          <w:u w:val="single"/>
        </w:rPr>
        <w:t>Пространственные различия в электоральной эффективности</w:t>
      </w:r>
      <w:r w:rsidR="003E0B95">
        <w:rPr>
          <w:rFonts w:ascii="Arial" w:hAnsi="Arial" w:cs="Arial"/>
          <w:b/>
          <w:bCs/>
          <w:sz w:val="36"/>
          <w:u w:val="single"/>
        </w:rPr>
        <w:t xml:space="preserve"> избирательных компаний</w:t>
      </w:r>
      <w:r w:rsidR="003E0B95" w:rsidRPr="003E0B95">
        <w:rPr>
          <w:rFonts w:ascii="Arial" w:hAnsi="Arial" w:cs="Arial"/>
          <w:b/>
          <w:bCs/>
          <w:sz w:val="36"/>
          <w:u w:val="single"/>
        </w:rPr>
        <w:t xml:space="preserve"> по выборам</w:t>
      </w:r>
      <w:r w:rsidR="003E0B95">
        <w:rPr>
          <w:rFonts w:ascii="Arial" w:hAnsi="Arial" w:cs="Arial"/>
          <w:b/>
          <w:bCs/>
          <w:sz w:val="36"/>
          <w:u w:val="single"/>
        </w:rPr>
        <w:t xml:space="preserve"> </w:t>
      </w:r>
      <w:r w:rsidR="003E0B95" w:rsidRPr="003E0B95">
        <w:rPr>
          <w:rFonts w:ascii="Arial" w:hAnsi="Arial" w:cs="Arial"/>
          <w:b/>
          <w:bCs/>
          <w:sz w:val="36"/>
          <w:u w:val="single"/>
        </w:rPr>
        <w:t>в Законодательное собрание Санкт-Петербурга третьего созыва</w:t>
      </w:r>
    </w:p>
    <w:p w:rsidR="00427221" w:rsidRDefault="00375D8A" w:rsidP="001E158F">
      <w:pPr>
        <w:spacing w:before="100" w:beforeAutospacing="1" w:after="100" w:afterAutospacing="1"/>
        <w:ind w:firstLine="540"/>
        <w:rPr>
          <w:color w:val="000000"/>
          <w:sz w:val="28"/>
          <w:szCs w:val="28"/>
        </w:rPr>
      </w:pPr>
      <w:r>
        <w:rPr>
          <w:color w:val="000000"/>
          <w:sz w:val="28"/>
          <w:szCs w:val="28"/>
        </w:rPr>
        <w:t>Классификация избирательных округов строилась на основе</w:t>
      </w:r>
      <w:r w:rsidR="00F80C9F">
        <w:rPr>
          <w:color w:val="000000"/>
          <w:sz w:val="28"/>
          <w:szCs w:val="28"/>
        </w:rPr>
        <w:t xml:space="preserve"> </w:t>
      </w:r>
      <w:r>
        <w:rPr>
          <w:color w:val="000000"/>
          <w:sz w:val="28"/>
          <w:szCs w:val="28"/>
        </w:rPr>
        <w:t>индекса</w:t>
      </w:r>
      <w:r w:rsidR="00272611">
        <w:rPr>
          <w:color w:val="000000"/>
          <w:sz w:val="28"/>
          <w:szCs w:val="28"/>
        </w:rPr>
        <w:t xml:space="preserve"> успешности</w:t>
      </w:r>
      <w:r w:rsidR="00F80C9F">
        <w:rPr>
          <w:color w:val="000000"/>
          <w:sz w:val="28"/>
          <w:szCs w:val="28"/>
        </w:rPr>
        <w:t xml:space="preserve"> проведенн</w:t>
      </w:r>
      <w:r w:rsidR="008E7A67">
        <w:rPr>
          <w:color w:val="000000"/>
          <w:sz w:val="28"/>
          <w:szCs w:val="28"/>
        </w:rPr>
        <w:t>ых</w:t>
      </w:r>
      <w:r w:rsidR="00F80C9F">
        <w:rPr>
          <w:color w:val="000000"/>
          <w:sz w:val="28"/>
          <w:szCs w:val="28"/>
        </w:rPr>
        <w:t xml:space="preserve"> избирательных компаний кандидатами.</w:t>
      </w:r>
      <w:r w:rsidR="008E7A67" w:rsidRPr="008E7A67">
        <w:rPr>
          <w:color w:val="000000"/>
          <w:sz w:val="28"/>
          <w:szCs w:val="28"/>
        </w:rPr>
        <w:t xml:space="preserve"> </w:t>
      </w:r>
    </w:p>
    <w:p w:rsidR="00427221" w:rsidRDefault="00427221" w:rsidP="00427221">
      <w:pPr>
        <w:tabs>
          <w:tab w:val="left" w:pos="0"/>
        </w:tabs>
        <w:ind w:firstLine="540"/>
        <w:rPr>
          <w:sz w:val="28"/>
          <w:szCs w:val="28"/>
        </w:rPr>
      </w:pPr>
      <w:r>
        <w:rPr>
          <w:color w:val="000000"/>
          <w:sz w:val="28"/>
          <w:szCs w:val="28"/>
        </w:rPr>
        <w:t xml:space="preserve">Этот критерий был выбран исходя из того, что он является одним из значимых показателей электоральной эффективности компаний. </w:t>
      </w:r>
      <w:r w:rsidRPr="00427221">
        <w:rPr>
          <w:color w:val="000000"/>
          <w:sz w:val="28"/>
          <w:szCs w:val="28"/>
        </w:rPr>
        <w:t>“</w:t>
      </w:r>
      <w:r>
        <w:rPr>
          <w:color w:val="000000"/>
          <w:sz w:val="28"/>
          <w:szCs w:val="28"/>
        </w:rPr>
        <w:t xml:space="preserve">Традиционно самыми простыми показателями являются два – </w:t>
      </w:r>
      <w:r w:rsidRPr="00427221">
        <w:rPr>
          <w:sz w:val="28"/>
          <w:szCs w:val="28"/>
        </w:rPr>
        <w:t>процент голосов избирателей, полученный на выборах, и абсолютное количество этих голосов</w:t>
      </w:r>
      <w:r>
        <w:rPr>
          <w:sz w:val="28"/>
          <w:szCs w:val="28"/>
        </w:rPr>
        <w:t xml:space="preserve">. Что показывают эти цифры? </w:t>
      </w:r>
      <w:r w:rsidRPr="00427221">
        <w:rPr>
          <w:sz w:val="28"/>
          <w:szCs w:val="28"/>
        </w:rPr>
        <w:t xml:space="preserve"> </w:t>
      </w:r>
      <w:r>
        <w:rPr>
          <w:sz w:val="28"/>
          <w:szCs w:val="28"/>
        </w:rPr>
        <w:t xml:space="preserve">Процент голосов, </w:t>
      </w:r>
      <w:r w:rsidRPr="00427221">
        <w:rPr>
          <w:sz w:val="28"/>
          <w:szCs w:val="28"/>
        </w:rPr>
        <w:t xml:space="preserve">наряду с </w:t>
      </w:r>
      <w:r>
        <w:rPr>
          <w:sz w:val="28"/>
          <w:szCs w:val="28"/>
        </w:rPr>
        <w:t xml:space="preserve">абсолютным </w:t>
      </w:r>
      <w:r w:rsidRPr="00427221">
        <w:rPr>
          <w:sz w:val="28"/>
          <w:szCs w:val="28"/>
        </w:rPr>
        <w:t>количеством голосов</w:t>
      </w:r>
      <w:r>
        <w:rPr>
          <w:sz w:val="28"/>
          <w:szCs w:val="28"/>
        </w:rPr>
        <w:t xml:space="preserve"> </w:t>
      </w:r>
      <w:r w:rsidRPr="00427221">
        <w:rPr>
          <w:sz w:val="28"/>
          <w:szCs w:val="28"/>
        </w:rPr>
        <w:t>явля</w:t>
      </w:r>
      <w:r>
        <w:rPr>
          <w:sz w:val="28"/>
          <w:szCs w:val="28"/>
        </w:rPr>
        <w:t>ется</w:t>
      </w:r>
      <w:r w:rsidRPr="00427221">
        <w:rPr>
          <w:sz w:val="28"/>
          <w:szCs w:val="28"/>
        </w:rPr>
        <w:t xml:space="preserve"> официа</w:t>
      </w:r>
      <w:r>
        <w:rPr>
          <w:sz w:val="28"/>
          <w:szCs w:val="28"/>
        </w:rPr>
        <w:t xml:space="preserve">льным показателем эффективности и несет </w:t>
      </w:r>
      <w:r w:rsidRPr="00427221">
        <w:rPr>
          <w:sz w:val="28"/>
          <w:szCs w:val="28"/>
        </w:rPr>
        <w:t>юридический смысл</w:t>
      </w:r>
      <w:r>
        <w:rPr>
          <w:sz w:val="28"/>
          <w:szCs w:val="28"/>
        </w:rPr>
        <w:t>.</w:t>
      </w:r>
      <w:r w:rsidRPr="00427221">
        <w:rPr>
          <w:sz w:val="28"/>
          <w:szCs w:val="28"/>
        </w:rPr>
        <w:t xml:space="preserve">  Он также отражает то, насколько кандидат был успешнее своих соперников в</w:t>
      </w:r>
      <w:r>
        <w:rPr>
          <w:sz w:val="28"/>
          <w:szCs w:val="28"/>
        </w:rPr>
        <w:t xml:space="preserve"> данном конкретном</w:t>
      </w:r>
      <w:r w:rsidRPr="00427221">
        <w:rPr>
          <w:sz w:val="28"/>
          <w:szCs w:val="28"/>
        </w:rPr>
        <w:t xml:space="preserve"> округе. Судить же о том, насколько успешнее прошли кампании кандидатов в разных округах, на его основании невозможно – количество кандидатов принципиально разное. Получить 51% голосов в округе с двумя кандидатами на порядок легче, чем в округе с 10 соперниками. Абсолютное количество голосов дает еще одно политически важное измерение. Теоретически количество людей, выразивших через голосование поддержку тому или иному избранному депутату иногда позволяет им сравнивать степень собственной «представительности». И уж конечно, при нашей одномандатной мажоритарной системе ни тот, ни другой показатель не дают прямой возможности сравнивать эффективности партийных кампаний по всему городу в целом</w:t>
      </w:r>
      <w:r w:rsidR="00CE064F" w:rsidRPr="00CE064F">
        <w:rPr>
          <w:sz w:val="28"/>
          <w:szCs w:val="28"/>
        </w:rPr>
        <w:t>”</w:t>
      </w:r>
      <w:r w:rsidR="00CE064F">
        <w:rPr>
          <w:rStyle w:val="a5"/>
          <w:sz w:val="28"/>
          <w:szCs w:val="28"/>
        </w:rPr>
        <w:footnoteReference w:id="8"/>
      </w:r>
      <w:r w:rsidRPr="00427221">
        <w:rPr>
          <w:sz w:val="28"/>
          <w:szCs w:val="28"/>
        </w:rPr>
        <w:t xml:space="preserve">. </w:t>
      </w:r>
    </w:p>
    <w:p w:rsidR="00427221" w:rsidRPr="00427221" w:rsidRDefault="00427221" w:rsidP="00427221">
      <w:pPr>
        <w:ind w:firstLine="540"/>
        <w:rPr>
          <w:sz w:val="28"/>
          <w:szCs w:val="28"/>
        </w:rPr>
      </w:pPr>
    </w:p>
    <w:p w:rsidR="00CE064F" w:rsidRDefault="00427221" w:rsidP="00427221">
      <w:pPr>
        <w:rPr>
          <w:sz w:val="28"/>
          <w:szCs w:val="28"/>
        </w:rPr>
      </w:pPr>
      <w:r w:rsidRPr="00427221">
        <w:rPr>
          <w:sz w:val="28"/>
          <w:szCs w:val="28"/>
        </w:rPr>
        <w:tab/>
      </w:r>
      <w:r w:rsidR="00CE064F">
        <w:rPr>
          <w:sz w:val="28"/>
          <w:szCs w:val="28"/>
        </w:rPr>
        <w:t xml:space="preserve">В таблице </w:t>
      </w:r>
      <w:r w:rsidR="00776C72">
        <w:rPr>
          <w:sz w:val="28"/>
          <w:szCs w:val="28"/>
        </w:rPr>
        <w:t>6</w:t>
      </w:r>
      <w:r w:rsidR="00CE064F">
        <w:rPr>
          <w:sz w:val="28"/>
          <w:szCs w:val="28"/>
        </w:rPr>
        <w:t xml:space="preserve"> представлены округа, в которых победивший кандидат набрал</w:t>
      </w:r>
      <w:r w:rsidRPr="00427221">
        <w:rPr>
          <w:sz w:val="28"/>
          <w:szCs w:val="28"/>
        </w:rPr>
        <w:t xml:space="preserve"> наибольшее количество голосов в процентах и в абсолютных цифрах.</w:t>
      </w:r>
    </w:p>
    <w:p w:rsidR="00CE064F" w:rsidRDefault="00CE064F" w:rsidP="00427221">
      <w:pPr>
        <w:rPr>
          <w:sz w:val="28"/>
          <w:szCs w:val="28"/>
        </w:rPr>
      </w:pPr>
    </w:p>
    <w:p w:rsidR="00707F2B" w:rsidRDefault="00707F2B" w:rsidP="00707F2B">
      <w:pPr>
        <w:pStyle w:val="a6"/>
        <w:keepNext/>
      </w:pPr>
      <w:r>
        <w:t xml:space="preserve">Таблица </w:t>
      </w:r>
      <w:r w:rsidR="00776C72">
        <w:t>6</w:t>
      </w:r>
      <w:r>
        <w:t xml:space="preserve"> Округа, в которых было получено максимальное количество голосов                                       на выборах в ЗакС в 2002 году.</w:t>
      </w:r>
    </w:p>
    <w:tbl>
      <w:tblPr>
        <w:tblW w:w="42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3"/>
        <w:gridCol w:w="1442"/>
        <w:gridCol w:w="1933"/>
        <w:gridCol w:w="1439"/>
        <w:gridCol w:w="2067"/>
      </w:tblGrid>
      <w:tr w:rsidR="00DB1CB6">
        <w:trPr>
          <w:jc w:val="center"/>
        </w:trPr>
        <w:tc>
          <w:tcPr>
            <w:tcW w:w="739" w:type="pct"/>
            <w:shd w:val="clear" w:color="auto" w:fill="E6E6E6"/>
          </w:tcPr>
          <w:p w:rsidR="00CE064F" w:rsidRPr="00DB1CB6" w:rsidRDefault="00DB1CB6" w:rsidP="00DB1CB6">
            <w:pPr>
              <w:rPr>
                <w:b/>
              </w:rPr>
            </w:pPr>
            <w:r>
              <w:rPr>
                <w:b/>
              </w:rPr>
              <w:t>О</w:t>
            </w:r>
            <w:r w:rsidR="00CE064F" w:rsidRPr="00DB1CB6">
              <w:rPr>
                <w:b/>
              </w:rPr>
              <w:t>круг</w:t>
            </w:r>
          </w:p>
        </w:tc>
        <w:tc>
          <w:tcPr>
            <w:tcW w:w="893" w:type="pct"/>
            <w:shd w:val="clear" w:color="auto" w:fill="E6E6E6"/>
          </w:tcPr>
          <w:p w:rsidR="00CE064F" w:rsidRPr="00DB1CB6" w:rsidRDefault="00CE064F" w:rsidP="00DB1CB6">
            <w:pPr>
              <w:rPr>
                <w:b/>
              </w:rPr>
            </w:pPr>
            <w:r w:rsidRPr="00DB1CB6">
              <w:rPr>
                <w:b/>
              </w:rPr>
              <w:t>% голосов</w:t>
            </w:r>
          </w:p>
        </w:tc>
        <w:tc>
          <w:tcPr>
            <w:tcW w:w="1197" w:type="pct"/>
            <w:shd w:val="clear" w:color="auto" w:fill="E6E6E6"/>
          </w:tcPr>
          <w:p w:rsidR="00CE064F" w:rsidRPr="00DB1CB6" w:rsidRDefault="00DB1CB6" w:rsidP="00DB1CB6">
            <w:pPr>
              <w:rPr>
                <w:b/>
              </w:rPr>
            </w:pPr>
            <w:r>
              <w:rPr>
                <w:b/>
              </w:rPr>
              <w:t xml:space="preserve">Кол-во </w:t>
            </w:r>
            <w:r w:rsidR="00CE064F" w:rsidRPr="00DB1CB6">
              <w:rPr>
                <w:b/>
              </w:rPr>
              <w:t>голосов</w:t>
            </w:r>
          </w:p>
        </w:tc>
        <w:tc>
          <w:tcPr>
            <w:tcW w:w="891" w:type="pct"/>
            <w:shd w:val="clear" w:color="auto" w:fill="E6E6E6"/>
          </w:tcPr>
          <w:p w:rsidR="00CE064F" w:rsidRPr="00DB1CB6" w:rsidRDefault="00CE064F" w:rsidP="00DB1CB6">
            <w:pPr>
              <w:rPr>
                <w:b/>
              </w:rPr>
            </w:pPr>
            <w:r w:rsidRPr="00DB1CB6">
              <w:rPr>
                <w:b/>
              </w:rPr>
              <w:t>Ранг по %</w:t>
            </w:r>
          </w:p>
        </w:tc>
        <w:tc>
          <w:tcPr>
            <w:tcW w:w="1280" w:type="pct"/>
            <w:shd w:val="clear" w:color="auto" w:fill="E6E6E6"/>
          </w:tcPr>
          <w:p w:rsidR="00CE064F" w:rsidRPr="00DB1CB6" w:rsidRDefault="00CE064F" w:rsidP="00DB1CB6">
            <w:pPr>
              <w:rPr>
                <w:b/>
              </w:rPr>
            </w:pPr>
            <w:r w:rsidRPr="00DB1CB6">
              <w:rPr>
                <w:b/>
              </w:rPr>
              <w:t>Ранг по голосам</w:t>
            </w:r>
          </w:p>
        </w:tc>
      </w:tr>
      <w:tr w:rsidR="00DB1CB6">
        <w:trPr>
          <w:jc w:val="center"/>
        </w:trPr>
        <w:tc>
          <w:tcPr>
            <w:tcW w:w="739" w:type="pct"/>
          </w:tcPr>
          <w:p w:rsidR="00CE064F" w:rsidRPr="00DB1CB6" w:rsidRDefault="00DB1CB6" w:rsidP="00DB1CB6">
            <w:pPr>
              <w:jc w:val="right"/>
            </w:pPr>
            <w:r w:rsidRPr="00DB1CB6">
              <w:rPr>
                <w:snapToGrid w:val="0"/>
                <w:color w:val="000000"/>
              </w:rPr>
              <w:t>45</w:t>
            </w:r>
          </w:p>
        </w:tc>
        <w:tc>
          <w:tcPr>
            <w:tcW w:w="893" w:type="pct"/>
          </w:tcPr>
          <w:p w:rsidR="00CE064F" w:rsidRPr="00DB1CB6" w:rsidRDefault="00CE064F" w:rsidP="00DB1CB6">
            <w:pPr>
              <w:jc w:val="center"/>
            </w:pPr>
            <w:r w:rsidRPr="00DB1CB6">
              <w:t>80,87</w:t>
            </w:r>
          </w:p>
        </w:tc>
        <w:tc>
          <w:tcPr>
            <w:tcW w:w="1197" w:type="pct"/>
          </w:tcPr>
          <w:p w:rsidR="00CE064F" w:rsidRPr="00DB1CB6" w:rsidRDefault="00CE064F" w:rsidP="00DB1CB6">
            <w:pPr>
              <w:jc w:val="center"/>
            </w:pPr>
            <w:r w:rsidRPr="00DB1CB6">
              <w:t>17599</w:t>
            </w:r>
          </w:p>
        </w:tc>
        <w:tc>
          <w:tcPr>
            <w:tcW w:w="891" w:type="pct"/>
          </w:tcPr>
          <w:p w:rsidR="00CE064F" w:rsidRPr="00DB1CB6" w:rsidRDefault="00CE064F" w:rsidP="00DB1CB6">
            <w:pPr>
              <w:jc w:val="center"/>
            </w:pPr>
            <w:r w:rsidRPr="00DB1CB6">
              <w:t>1</w:t>
            </w:r>
          </w:p>
        </w:tc>
        <w:tc>
          <w:tcPr>
            <w:tcW w:w="1280" w:type="pct"/>
          </w:tcPr>
          <w:p w:rsidR="00CE064F" w:rsidRPr="00DB1CB6" w:rsidRDefault="00CE064F" w:rsidP="00DB1CB6">
            <w:pPr>
              <w:jc w:val="center"/>
            </w:pPr>
            <w:r w:rsidRPr="00DB1CB6">
              <w:t>3</w:t>
            </w:r>
          </w:p>
        </w:tc>
      </w:tr>
      <w:tr w:rsidR="00DB1CB6">
        <w:trPr>
          <w:jc w:val="center"/>
        </w:trPr>
        <w:tc>
          <w:tcPr>
            <w:tcW w:w="739" w:type="pct"/>
          </w:tcPr>
          <w:p w:rsidR="00CE064F" w:rsidRPr="00DB1CB6" w:rsidRDefault="00DB1CB6" w:rsidP="00DB1CB6">
            <w:pPr>
              <w:jc w:val="right"/>
            </w:pPr>
            <w:r w:rsidRPr="00DB1CB6">
              <w:rPr>
                <w:snapToGrid w:val="0"/>
                <w:color w:val="000000"/>
              </w:rPr>
              <w:t>15</w:t>
            </w:r>
          </w:p>
        </w:tc>
        <w:tc>
          <w:tcPr>
            <w:tcW w:w="893" w:type="pct"/>
          </w:tcPr>
          <w:p w:rsidR="00CE064F" w:rsidRPr="00DB1CB6" w:rsidRDefault="00CE064F" w:rsidP="00DB1CB6">
            <w:pPr>
              <w:jc w:val="center"/>
            </w:pPr>
            <w:r w:rsidRPr="00DB1CB6">
              <w:t>75,99</w:t>
            </w:r>
          </w:p>
        </w:tc>
        <w:tc>
          <w:tcPr>
            <w:tcW w:w="1197" w:type="pct"/>
          </w:tcPr>
          <w:p w:rsidR="00CE064F" w:rsidRPr="00DB1CB6" w:rsidRDefault="00CE064F" w:rsidP="00DB1CB6">
            <w:pPr>
              <w:jc w:val="center"/>
            </w:pPr>
            <w:r w:rsidRPr="00DB1CB6">
              <w:t>19906</w:t>
            </w:r>
          </w:p>
        </w:tc>
        <w:tc>
          <w:tcPr>
            <w:tcW w:w="891" w:type="pct"/>
          </w:tcPr>
          <w:p w:rsidR="00CE064F" w:rsidRPr="00DB1CB6" w:rsidRDefault="00CE064F" w:rsidP="00DB1CB6">
            <w:pPr>
              <w:jc w:val="center"/>
            </w:pPr>
            <w:r w:rsidRPr="00DB1CB6">
              <w:t>2</w:t>
            </w:r>
          </w:p>
        </w:tc>
        <w:tc>
          <w:tcPr>
            <w:tcW w:w="1280" w:type="pct"/>
          </w:tcPr>
          <w:p w:rsidR="00CE064F" w:rsidRPr="00DB1CB6" w:rsidRDefault="00CE064F" w:rsidP="00DB1CB6">
            <w:pPr>
              <w:jc w:val="center"/>
            </w:pPr>
            <w:r w:rsidRPr="00DB1CB6">
              <w:t>2</w:t>
            </w:r>
          </w:p>
        </w:tc>
      </w:tr>
      <w:tr w:rsidR="00DB1CB6">
        <w:trPr>
          <w:jc w:val="center"/>
        </w:trPr>
        <w:tc>
          <w:tcPr>
            <w:tcW w:w="739" w:type="pct"/>
          </w:tcPr>
          <w:p w:rsidR="00CE064F" w:rsidRPr="00DB1CB6" w:rsidRDefault="00DB1CB6" w:rsidP="00DB1CB6">
            <w:pPr>
              <w:jc w:val="right"/>
            </w:pPr>
            <w:r w:rsidRPr="00DB1CB6">
              <w:rPr>
                <w:snapToGrid w:val="0"/>
                <w:color w:val="000000"/>
              </w:rPr>
              <w:t>14</w:t>
            </w:r>
          </w:p>
        </w:tc>
        <w:tc>
          <w:tcPr>
            <w:tcW w:w="893" w:type="pct"/>
          </w:tcPr>
          <w:p w:rsidR="00CE064F" w:rsidRPr="00DB1CB6" w:rsidRDefault="00CE064F" w:rsidP="00DB1CB6">
            <w:pPr>
              <w:jc w:val="center"/>
            </w:pPr>
            <w:r w:rsidRPr="00DB1CB6">
              <w:t>74,10</w:t>
            </w:r>
          </w:p>
        </w:tc>
        <w:tc>
          <w:tcPr>
            <w:tcW w:w="1197" w:type="pct"/>
          </w:tcPr>
          <w:p w:rsidR="00CE064F" w:rsidRPr="00DB1CB6" w:rsidRDefault="00CE064F" w:rsidP="00DB1CB6">
            <w:pPr>
              <w:jc w:val="center"/>
            </w:pPr>
            <w:r w:rsidRPr="00DB1CB6">
              <w:t>20295</w:t>
            </w:r>
          </w:p>
        </w:tc>
        <w:tc>
          <w:tcPr>
            <w:tcW w:w="891" w:type="pct"/>
          </w:tcPr>
          <w:p w:rsidR="00CE064F" w:rsidRPr="00DB1CB6" w:rsidRDefault="00CE064F" w:rsidP="00DB1CB6">
            <w:pPr>
              <w:jc w:val="center"/>
            </w:pPr>
            <w:r w:rsidRPr="00DB1CB6">
              <w:t>3</w:t>
            </w:r>
          </w:p>
        </w:tc>
        <w:tc>
          <w:tcPr>
            <w:tcW w:w="1280" w:type="pct"/>
          </w:tcPr>
          <w:p w:rsidR="00CE064F" w:rsidRPr="00DB1CB6" w:rsidRDefault="00CE064F" w:rsidP="00DB1CB6">
            <w:pPr>
              <w:jc w:val="center"/>
            </w:pPr>
            <w:r w:rsidRPr="00DB1CB6">
              <w:t>1</w:t>
            </w:r>
          </w:p>
        </w:tc>
      </w:tr>
      <w:tr w:rsidR="00DB1CB6">
        <w:trPr>
          <w:jc w:val="center"/>
        </w:trPr>
        <w:tc>
          <w:tcPr>
            <w:tcW w:w="739" w:type="pct"/>
          </w:tcPr>
          <w:p w:rsidR="00CE064F" w:rsidRPr="00DB1CB6" w:rsidRDefault="00DB1CB6" w:rsidP="00DB1CB6">
            <w:pPr>
              <w:jc w:val="right"/>
            </w:pPr>
            <w:r w:rsidRPr="00DB1CB6">
              <w:rPr>
                <w:snapToGrid w:val="0"/>
                <w:color w:val="000000"/>
              </w:rPr>
              <w:t>33</w:t>
            </w:r>
          </w:p>
        </w:tc>
        <w:tc>
          <w:tcPr>
            <w:tcW w:w="893" w:type="pct"/>
          </w:tcPr>
          <w:p w:rsidR="00CE064F" w:rsidRPr="00DB1CB6" w:rsidRDefault="00CE064F" w:rsidP="00DB1CB6">
            <w:pPr>
              <w:jc w:val="center"/>
            </w:pPr>
            <w:r w:rsidRPr="00DB1CB6">
              <w:t>73,78</w:t>
            </w:r>
          </w:p>
        </w:tc>
        <w:tc>
          <w:tcPr>
            <w:tcW w:w="1197" w:type="pct"/>
          </w:tcPr>
          <w:p w:rsidR="00CE064F" w:rsidRPr="00DB1CB6" w:rsidRDefault="00CE064F" w:rsidP="00DB1CB6">
            <w:pPr>
              <w:jc w:val="center"/>
            </w:pPr>
            <w:r w:rsidRPr="00DB1CB6">
              <w:t>16554</w:t>
            </w:r>
          </w:p>
        </w:tc>
        <w:tc>
          <w:tcPr>
            <w:tcW w:w="891" w:type="pct"/>
          </w:tcPr>
          <w:p w:rsidR="00CE064F" w:rsidRPr="00DB1CB6" w:rsidRDefault="00CE064F" w:rsidP="00DB1CB6">
            <w:pPr>
              <w:jc w:val="center"/>
            </w:pPr>
            <w:r w:rsidRPr="00DB1CB6">
              <w:t>4</w:t>
            </w:r>
          </w:p>
        </w:tc>
        <w:tc>
          <w:tcPr>
            <w:tcW w:w="1280" w:type="pct"/>
          </w:tcPr>
          <w:p w:rsidR="00CE064F" w:rsidRPr="00DB1CB6" w:rsidRDefault="00CE064F" w:rsidP="00DB1CB6">
            <w:pPr>
              <w:jc w:val="center"/>
            </w:pPr>
            <w:r w:rsidRPr="00DB1CB6">
              <w:t>5</w:t>
            </w:r>
          </w:p>
        </w:tc>
      </w:tr>
      <w:tr w:rsidR="00DB1CB6">
        <w:trPr>
          <w:jc w:val="center"/>
        </w:trPr>
        <w:tc>
          <w:tcPr>
            <w:tcW w:w="739" w:type="pct"/>
          </w:tcPr>
          <w:p w:rsidR="00CE064F" w:rsidRPr="00DB1CB6" w:rsidRDefault="00DB1CB6" w:rsidP="00DB1CB6">
            <w:pPr>
              <w:jc w:val="right"/>
            </w:pPr>
            <w:r w:rsidRPr="00DB1CB6">
              <w:rPr>
                <w:snapToGrid w:val="0"/>
                <w:color w:val="000000"/>
              </w:rPr>
              <w:t>12</w:t>
            </w:r>
          </w:p>
        </w:tc>
        <w:tc>
          <w:tcPr>
            <w:tcW w:w="893" w:type="pct"/>
          </w:tcPr>
          <w:p w:rsidR="00CE064F" w:rsidRPr="00DB1CB6" w:rsidRDefault="00CE064F" w:rsidP="00DB1CB6">
            <w:pPr>
              <w:jc w:val="center"/>
            </w:pPr>
            <w:r w:rsidRPr="00DB1CB6">
              <w:t>72,74</w:t>
            </w:r>
          </w:p>
        </w:tc>
        <w:tc>
          <w:tcPr>
            <w:tcW w:w="1197" w:type="pct"/>
          </w:tcPr>
          <w:p w:rsidR="00CE064F" w:rsidRPr="00DB1CB6" w:rsidRDefault="00CE064F" w:rsidP="00DB1CB6">
            <w:pPr>
              <w:jc w:val="center"/>
            </w:pPr>
            <w:r w:rsidRPr="00DB1CB6">
              <w:t>16733</w:t>
            </w:r>
          </w:p>
        </w:tc>
        <w:tc>
          <w:tcPr>
            <w:tcW w:w="891" w:type="pct"/>
          </w:tcPr>
          <w:p w:rsidR="00CE064F" w:rsidRPr="00DB1CB6" w:rsidRDefault="00CE064F" w:rsidP="00DB1CB6">
            <w:pPr>
              <w:jc w:val="center"/>
            </w:pPr>
            <w:r w:rsidRPr="00DB1CB6">
              <w:t>5</w:t>
            </w:r>
          </w:p>
        </w:tc>
        <w:tc>
          <w:tcPr>
            <w:tcW w:w="1280" w:type="pct"/>
          </w:tcPr>
          <w:p w:rsidR="00CE064F" w:rsidRPr="00DB1CB6" w:rsidRDefault="00CE064F" w:rsidP="00DB1CB6">
            <w:pPr>
              <w:jc w:val="center"/>
            </w:pPr>
            <w:r w:rsidRPr="00DB1CB6">
              <w:t>4</w:t>
            </w:r>
          </w:p>
        </w:tc>
      </w:tr>
    </w:tbl>
    <w:p w:rsidR="00DB1CB6" w:rsidRDefault="00DB1CB6" w:rsidP="00DB1CB6">
      <w:pPr>
        <w:spacing w:line="240" w:lineRule="atLeast"/>
        <w:ind w:firstLine="540"/>
        <w:rPr>
          <w:color w:val="000000"/>
          <w:sz w:val="20"/>
          <w:szCs w:val="20"/>
        </w:rPr>
      </w:pPr>
      <w:r>
        <w:rPr>
          <w:color w:val="000000"/>
          <w:sz w:val="20"/>
          <w:szCs w:val="20"/>
        </w:rPr>
        <w:t>Источник: Аксенов К.Э. Лидеры истинные и мнимые: сравнительная эффективность кандидатов и     партий, 2003</w:t>
      </w:r>
    </w:p>
    <w:p w:rsidR="00CE064F" w:rsidRDefault="00CE064F" w:rsidP="00CE064F">
      <w:pPr>
        <w:ind w:firstLine="540"/>
        <w:rPr>
          <w:sz w:val="28"/>
          <w:szCs w:val="28"/>
        </w:rPr>
      </w:pPr>
    </w:p>
    <w:p w:rsidR="00CE064F" w:rsidRDefault="00DB1CB6" w:rsidP="00DB1CB6">
      <w:pPr>
        <w:ind w:firstLine="540"/>
        <w:rPr>
          <w:sz w:val="28"/>
          <w:szCs w:val="28"/>
        </w:rPr>
      </w:pPr>
      <w:r>
        <w:rPr>
          <w:sz w:val="28"/>
          <w:szCs w:val="28"/>
        </w:rPr>
        <w:t xml:space="preserve">В таблице округа, победители которых попадают в пятерку </w:t>
      </w:r>
      <w:r w:rsidR="00707F2B">
        <w:rPr>
          <w:sz w:val="28"/>
          <w:szCs w:val="28"/>
        </w:rPr>
        <w:t xml:space="preserve">лидеров как по процентам, так и по количеству голосов. Во всех округах победители получили свыше 70% голосов. </w:t>
      </w:r>
    </w:p>
    <w:p w:rsidR="00707F2B" w:rsidRDefault="00707F2B" w:rsidP="00DB1CB6">
      <w:pPr>
        <w:ind w:firstLine="540"/>
        <w:rPr>
          <w:sz w:val="28"/>
          <w:szCs w:val="28"/>
        </w:rPr>
      </w:pPr>
    </w:p>
    <w:p w:rsidR="00DD156D" w:rsidRDefault="00707F2B" w:rsidP="00DB1CB6">
      <w:pPr>
        <w:ind w:firstLine="540"/>
        <w:rPr>
          <w:sz w:val="28"/>
          <w:szCs w:val="28"/>
        </w:rPr>
      </w:pPr>
      <w:r>
        <w:rPr>
          <w:sz w:val="28"/>
          <w:szCs w:val="28"/>
        </w:rPr>
        <w:t>Но если учесть</w:t>
      </w:r>
      <w:r w:rsidR="00094FDD">
        <w:rPr>
          <w:sz w:val="28"/>
          <w:szCs w:val="28"/>
        </w:rPr>
        <w:t>, что в разных</w:t>
      </w:r>
      <w:r>
        <w:rPr>
          <w:sz w:val="28"/>
          <w:szCs w:val="28"/>
        </w:rPr>
        <w:t xml:space="preserve"> округах было разное количество претендентов на депутатский мандат, а следовательно разные стартовые условия</w:t>
      </w:r>
      <w:r w:rsidR="00DD156D">
        <w:rPr>
          <w:sz w:val="28"/>
          <w:szCs w:val="28"/>
        </w:rPr>
        <w:t xml:space="preserve">, то по показателю успешности, принцип расчета которого был описан в п. 2 главы 1, пятерка лидеров выглядит иначе (таблица </w:t>
      </w:r>
      <w:r w:rsidR="00776C72">
        <w:rPr>
          <w:sz w:val="28"/>
          <w:szCs w:val="28"/>
        </w:rPr>
        <w:t>7</w:t>
      </w:r>
      <w:r w:rsidR="00DD156D">
        <w:rPr>
          <w:sz w:val="28"/>
          <w:szCs w:val="28"/>
        </w:rPr>
        <w:t>).</w:t>
      </w:r>
    </w:p>
    <w:p w:rsidR="00DD156D" w:rsidRDefault="00DD156D" w:rsidP="00DB1CB6">
      <w:pPr>
        <w:ind w:firstLine="540"/>
        <w:rPr>
          <w:sz w:val="28"/>
          <w:szCs w:val="28"/>
        </w:rPr>
      </w:pPr>
    </w:p>
    <w:p w:rsidR="00094FDD" w:rsidRDefault="00094FDD" w:rsidP="00094FDD">
      <w:pPr>
        <w:pStyle w:val="a6"/>
        <w:keepNext/>
      </w:pPr>
      <w:r>
        <w:t xml:space="preserve">Таблица </w:t>
      </w:r>
      <w:r w:rsidR="00776C72">
        <w:t>7</w:t>
      </w:r>
      <w:r>
        <w:t xml:space="preserve"> Округа с максимальными показателями индекса успешности</w:t>
      </w:r>
    </w:p>
    <w:tbl>
      <w:tblPr>
        <w:tblW w:w="4836"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
        <w:gridCol w:w="1134"/>
        <w:gridCol w:w="980"/>
        <w:gridCol w:w="1779"/>
      </w:tblGrid>
      <w:tr w:rsidR="00DD156D" w:rsidRPr="00750752" w:rsidTr="00750752">
        <w:tc>
          <w:tcPr>
            <w:tcW w:w="943" w:type="dxa"/>
            <w:shd w:val="clear" w:color="auto" w:fill="E6E6E6"/>
          </w:tcPr>
          <w:p w:rsidR="00DD156D" w:rsidRPr="00750752" w:rsidRDefault="00094FDD" w:rsidP="00750752">
            <w:pPr>
              <w:jc w:val="center"/>
              <w:rPr>
                <w:b/>
                <w:snapToGrid w:val="0"/>
                <w:color w:val="000000"/>
              </w:rPr>
            </w:pPr>
            <w:r w:rsidRPr="00750752">
              <w:rPr>
                <w:b/>
                <w:snapToGrid w:val="0"/>
                <w:color w:val="000000"/>
              </w:rPr>
              <w:t>О</w:t>
            </w:r>
            <w:r w:rsidR="00DD156D" w:rsidRPr="00750752">
              <w:rPr>
                <w:b/>
                <w:snapToGrid w:val="0"/>
                <w:color w:val="000000"/>
              </w:rPr>
              <w:t>круг</w:t>
            </w:r>
          </w:p>
        </w:tc>
        <w:tc>
          <w:tcPr>
            <w:tcW w:w="1134" w:type="dxa"/>
            <w:shd w:val="clear" w:color="auto" w:fill="E6E6E6"/>
          </w:tcPr>
          <w:p w:rsidR="00DD156D" w:rsidRPr="00750752" w:rsidRDefault="00094FDD" w:rsidP="00750752">
            <w:pPr>
              <w:jc w:val="right"/>
              <w:rPr>
                <w:b/>
                <w:snapToGrid w:val="0"/>
                <w:color w:val="000000"/>
              </w:rPr>
            </w:pPr>
            <w:r w:rsidRPr="00750752">
              <w:rPr>
                <w:b/>
                <w:snapToGrid w:val="0"/>
                <w:color w:val="000000"/>
              </w:rPr>
              <w:t>Г</w:t>
            </w:r>
            <w:r w:rsidR="00DD156D" w:rsidRPr="00750752">
              <w:rPr>
                <w:b/>
                <w:snapToGrid w:val="0"/>
                <w:color w:val="000000"/>
              </w:rPr>
              <w:t>олосов</w:t>
            </w:r>
          </w:p>
        </w:tc>
        <w:tc>
          <w:tcPr>
            <w:tcW w:w="980" w:type="dxa"/>
            <w:shd w:val="clear" w:color="auto" w:fill="E6E6E6"/>
          </w:tcPr>
          <w:p w:rsidR="00DD156D" w:rsidRPr="00750752" w:rsidRDefault="00DD156D" w:rsidP="00750752">
            <w:pPr>
              <w:jc w:val="center"/>
              <w:rPr>
                <w:b/>
                <w:snapToGrid w:val="0"/>
                <w:color w:val="000000"/>
              </w:rPr>
            </w:pPr>
            <w:r w:rsidRPr="00750752">
              <w:rPr>
                <w:b/>
                <w:snapToGrid w:val="0"/>
                <w:color w:val="000000"/>
              </w:rPr>
              <w:t>%</w:t>
            </w:r>
          </w:p>
        </w:tc>
        <w:tc>
          <w:tcPr>
            <w:tcW w:w="1779" w:type="dxa"/>
            <w:shd w:val="clear" w:color="auto" w:fill="E6E6E6"/>
          </w:tcPr>
          <w:p w:rsidR="00DD156D" w:rsidRPr="00750752" w:rsidRDefault="00DD156D" w:rsidP="00750752">
            <w:pPr>
              <w:jc w:val="center"/>
              <w:rPr>
                <w:b/>
                <w:snapToGrid w:val="0"/>
                <w:color w:val="000000"/>
              </w:rPr>
            </w:pPr>
            <w:r w:rsidRPr="00750752">
              <w:rPr>
                <w:b/>
                <w:snapToGrid w:val="0"/>
                <w:color w:val="000000"/>
              </w:rPr>
              <w:t>Индекс успешности</w:t>
            </w:r>
          </w:p>
        </w:tc>
      </w:tr>
      <w:tr w:rsidR="00DD156D" w:rsidRPr="00750752" w:rsidTr="00750752">
        <w:tc>
          <w:tcPr>
            <w:tcW w:w="943" w:type="dxa"/>
            <w:shd w:val="clear" w:color="auto" w:fill="auto"/>
          </w:tcPr>
          <w:p w:rsidR="00DD156D" w:rsidRPr="00750752" w:rsidRDefault="00DD156D" w:rsidP="00750752">
            <w:pPr>
              <w:jc w:val="right"/>
              <w:rPr>
                <w:snapToGrid w:val="0"/>
                <w:color w:val="000000"/>
              </w:rPr>
            </w:pPr>
            <w:r w:rsidRPr="00750752">
              <w:rPr>
                <w:snapToGrid w:val="0"/>
                <w:color w:val="000000"/>
              </w:rPr>
              <w:t>32</w:t>
            </w:r>
          </w:p>
        </w:tc>
        <w:tc>
          <w:tcPr>
            <w:tcW w:w="1134" w:type="dxa"/>
            <w:shd w:val="clear" w:color="auto" w:fill="auto"/>
          </w:tcPr>
          <w:p w:rsidR="00DD156D" w:rsidRPr="00750752" w:rsidRDefault="00DD156D" w:rsidP="00750752">
            <w:pPr>
              <w:jc w:val="center"/>
              <w:rPr>
                <w:snapToGrid w:val="0"/>
                <w:color w:val="000000"/>
              </w:rPr>
            </w:pPr>
            <w:r w:rsidRPr="00750752">
              <w:rPr>
                <w:snapToGrid w:val="0"/>
                <w:color w:val="000000"/>
              </w:rPr>
              <w:t>14740</w:t>
            </w:r>
          </w:p>
        </w:tc>
        <w:tc>
          <w:tcPr>
            <w:tcW w:w="980" w:type="dxa"/>
            <w:shd w:val="clear" w:color="auto" w:fill="auto"/>
          </w:tcPr>
          <w:p w:rsidR="00DD156D" w:rsidRPr="00750752" w:rsidRDefault="00DD156D" w:rsidP="00750752">
            <w:pPr>
              <w:jc w:val="center"/>
              <w:rPr>
                <w:snapToGrid w:val="0"/>
                <w:color w:val="000000"/>
              </w:rPr>
            </w:pPr>
            <w:r w:rsidRPr="00750752">
              <w:rPr>
                <w:snapToGrid w:val="0"/>
                <w:color w:val="000000"/>
              </w:rPr>
              <w:t>59,05%</w:t>
            </w:r>
          </w:p>
        </w:tc>
        <w:tc>
          <w:tcPr>
            <w:tcW w:w="1779" w:type="dxa"/>
            <w:shd w:val="clear" w:color="auto" w:fill="auto"/>
          </w:tcPr>
          <w:p w:rsidR="00DD156D" w:rsidRPr="00750752" w:rsidRDefault="00DD156D" w:rsidP="00750752">
            <w:pPr>
              <w:jc w:val="center"/>
              <w:rPr>
                <w:snapToGrid w:val="0"/>
                <w:color w:val="000000"/>
              </w:rPr>
            </w:pPr>
            <w:r w:rsidRPr="00750752">
              <w:rPr>
                <w:snapToGrid w:val="0"/>
                <w:color w:val="000000"/>
              </w:rPr>
              <w:t>549,6</w:t>
            </w:r>
          </w:p>
        </w:tc>
      </w:tr>
      <w:tr w:rsidR="00DD156D" w:rsidRPr="00750752" w:rsidTr="00750752">
        <w:tc>
          <w:tcPr>
            <w:tcW w:w="943" w:type="dxa"/>
            <w:shd w:val="clear" w:color="auto" w:fill="auto"/>
          </w:tcPr>
          <w:p w:rsidR="00DD156D" w:rsidRPr="00750752" w:rsidRDefault="00DD156D" w:rsidP="00750752">
            <w:pPr>
              <w:jc w:val="right"/>
              <w:rPr>
                <w:snapToGrid w:val="0"/>
                <w:color w:val="000000"/>
              </w:rPr>
            </w:pPr>
            <w:r w:rsidRPr="00750752">
              <w:rPr>
                <w:snapToGrid w:val="0"/>
                <w:color w:val="000000"/>
              </w:rPr>
              <w:t>31</w:t>
            </w:r>
          </w:p>
        </w:tc>
        <w:tc>
          <w:tcPr>
            <w:tcW w:w="1134" w:type="dxa"/>
            <w:shd w:val="clear" w:color="auto" w:fill="auto"/>
          </w:tcPr>
          <w:p w:rsidR="00DD156D" w:rsidRPr="00750752" w:rsidRDefault="00DD156D" w:rsidP="00750752">
            <w:pPr>
              <w:jc w:val="center"/>
              <w:rPr>
                <w:snapToGrid w:val="0"/>
                <w:color w:val="000000"/>
              </w:rPr>
            </w:pPr>
            <w:r w:rsidRPr="00750752">
              <w:rPr>
                <w:snapToGrid w:val="0"/>
                <w:color w:val="000000"/>
              </w:rPr>
              <w:t>12353</w:t>
            </w:r>
          </w:p>
        </w:tc>
        <w:tc>
          <w:tcPr>
            <w:tcW w:w="980" w:type="dxa"/>
            <w:shd w:val="clear" w:color="auto" w:fill="auto"/>
          </w:tcPr>
          <w:p w:rsidR="00DD156D" w:rsidRPr="00750752" w:rsidRDefault="00DD156D" w:rsidP="00750752">
            <w:pPr>
              <w:jc w:val="center"/>
              <w:rPr>
                <w:snapToGrid w:val="0"/>
                <w:color w:val="000000"/>
              </w:rPr>
            </w:pPr>
            <w:r w:rsidRPr="00750752">
              <w:rPr>
                <w:snapToGrid w:val="0"/>
                <w:color w:val="000000"/>
              </w:rPr>
              <w:t>49,44%</w:t>
            </w:r>
          </w:p>
        </w:tc>
        <w:tc>
          <w:tcPr>
            <w:tcW w:w="1779" w:type="dxa"/>
            <w:shd w:val="clear" w:color="auto" w:fill="auto"/>
          </w:tcPr>
          <w:p w:rsidR="00DD156D" w:rsidRPr="00750752" w:rsidRDefault="00DD156D" w:rsidP="00750752">
            <w:pPr>
              <w:jc w:val="center"/>
              <w:rPr>
                <w:snapToGrid w:val="0"/>
                <w:color w:val="000000"/>
              </w:rPr>
            </w:pPr>
            <w:r w:rsidRPr="00750752">
              <w:rPr>
                <w:snapToGrid w:val="0"/>
                <w:color w:val="000000"/>
              </w:rPr>
              <w:t>493,3</w:t>
            </w:r>
          </w:p>
        </w:tc>
      </w:tr>
      <w:tr w:rsidR="00DD156D" w:rsidRPr="00750752" w:rsidTr="00750752">
        <w:tc>
          <w:tcPr>
            <w:tcW w:w="943" w:type="dxa"/>
            <w:shd w:val="clear" w:color="auto" w:fill="auto"/>
          </w:tcPr>
          <w:p w:rsidR="00DD156D" w:rsidRPr="00750752" w:rsidRDefault="00DD156D" w:rsidP="00750752">
            <w:pPr>
              <w:jc w:val="right"/>
              <w:rPr>
                <w:snapToGrid w:val="0"/>
                <w:color w:val="000000"/>
              </w:rPr>
            </w:pPr>
            <w:r w:rsidRPr="00750752">
              <w:rPr>
                <w:snapToGrid w:val="0"/>
                <w:color w:val="000000"/>
              </w:rPr>
              <w:t>5</w:t>
            </w:r>
          </w:p>
        </w:tc>
        <w:tc>
          <w:tcPr>
            <w:tcW w:w="1134" w:type="dxa"/>
            <w:shd w:val="clear" w:color="auto" w:fill="auto"/>
          </w:tcPr>
          <w:p w:rsidR="00DD156D" w:rsidRPr="00750752" w:rsidRDefault="00DD156D" w:rsidP="00750752">
            <w:pPr>
              <w:jc w:val="center"/>
              <w:rPr>
                <w:snapToGrid w:val="0"/>
                <w:color w:val="000000"/>
              </w:rPr>
            </w:pPr>
            <w:r w:rsidRPr="00750752">
              <w:rPr>
                <w:snapToGrid w:val="0"/>
                <w:color w:val="000000"/>
              </w:rPr>
              <w:t>15311</w:t>
            </w:r>
          </w:p>
        </w:tc>
        <w:tc>
          <w:tcPr>
            <w:tcW w:w="980" w:type="dxa"/>
            <w:shd w:val="clear" w:color="auto" w:fill="auto"/>
          </w:tcPr>
          <w:p w:rsidR="00DD156D" w:rsidRPr="00750752" w:rsidRDefault="00DD156D" w:rsidP="00750752">
            <w:pPr>
              <w:jc w:val="center"/>
              <w:rPr>
                <w:snapToGrid w:val="0"/>
                <w:color w:val="000000"/>
              </w:rPr>
            </w:pPr>
            <w:r w:rsidRPr="00750752">
              <w:rPr>
                <w:snapToGrid w:val="0"/>
                <w:color w:val="000000"/>
              </w:rPr>
              <w:t>70,35%</w:t>
            </w:r>
          </w:p>
        </w:tc>
        <w:tc>
          <w:tcPr>
            <w:tcW w:w="1779" w:type="dxa"/>
            <w:shd w:val="clear" w:color="auto" w:fill="auto"/>
          </w:tcPr>
          <w:p w:rsidR="00DD156D" w:rsidRPr="00750752" w:rsidRDefault="00DD156D" w:rsidP="00750752">
            <w:pPr>
              <w:jc w:val="center"/>
              <w:rPr>
                <w:snapToGrid w:val="0"/>
                <w:color w:val="000000"/>
              </w:rPr>
            </w:pPr>
            <w:r w:rsidRPr="00750752">
              <w:rPr>
                <w:snapToGrid w:val="0"/>
                <w:color w:val="000000"/>
              </w:rPr>
              <w:t>462,8</w:t>
            </w:r>
          </w:p>
        </w:tc>
      </w:tr>
      <w:tr w:rsidR="00DD156D" w:rsidRPr="00750752" w:rsidTr="00750752">
        <w:tc>
          <w:tcPr>
            <w:tcW w:w="943" w:type="dxa"/>
            <w:shd w:val="clear" w:color="auto" w:fill="auto"/>
          </w:tcPr>
          <w:p w:rsidR="00DD156D" w:rsidRPr="00750752" w:rsidRDefault="00DD156D" w:rsidP="00750752">
            <w:pPr>
              <w:jc w:val="right"/>
              <w:rPr>
                <w:snapToGrid w:val="0"/>
                <w:color w:val="000000"/>
              </w:rPr>
            </w:pPr>
            <w:r w:rsidRPr="00750752">
              <w:rPr>
                <w:snapToGrid w:val="0"/>
                <w:color w:val="000000"/>
              </w:rPr>
              <w:t>38</w:t>
            </w:r>
          </w:p>
        </w:tc>
        <w:tc>
          <w:tcPr>
            <w:tcW w:w="1134" w:type="dxa"/>
            <w:shd w:val="clear" w:color="auto" w:fill="auto"/>
          </w:tcPr>
          <w:p w:rsidR="00DD156D" w:rsidRPr="00750752" w:rsidRDefault="00DD156D" w:rsidP="00750752">
            <w:pPr>
              <w:jc w:val="center"/>
              <w:rPr>
                <w:snapToGrid w:val="0"/>
                <w:color w:val="000000"/>
              </w:rPr>
            </w:pPr>
            <w:r w:rsidRPr="00750752">
              <w:rPr>
                <w:snapToGrid w:val="0"/>
                <w:color w:val="000000"/>
              </w:rPr>
              <w:t>9786</w:t>
            </w:r>
          </w:p>
        </w:tc>
        <w:tc>
          <w:tcPr>
            <w:tcW w:w="980" w:type="dxa"/>
            <w:shd w:val="clear" w:color="auto" w:fill="auto"/>
          </w:tcPr>
          <w:p w:rsidR="00DD156D" w:rsidRPr="00750752" w:rsidRDefault="00DD156D" w:rsidP="00750752">
            <w:pPr>
              <w:jc w:val="center"/>
              <w:rPr>
                <w:snapToGrid w:val="0"/>
                <w:color w:val="000000"/>
              </w:rPr>
            </w:pPr>
            <w:r w:rsidRPr="00750752">
              <w:rPr>
                <w:snapToGrid w:val="0"/>
                <w:color w:val="000000"/>
              </w:rPr>
              <w:t>51,15%</w:t>
            </w:r>
          </w:p>
        </w:tc>
        <w:tc>
          <w:tcPr>
            <w:tcW w:w="1779" w:type="dxa"/>
            <w:shd w:val="clear" w:color="auto" w:fill="auto"/>
          </w:tcPr>
          <w:p w:rsidR="00DD156D" w:rsidRPr="00750752" w:rsidRDefault="00DD156D" w:rsidP="00750752">
            <w:pPr>
              <w:jc w:val="center"/>
              <w:rPr>
                <w:snapToGrid w:val="0"/>
                <w:color w:val="000000"/>
              </w:rPr>
            </w:pPr>
            <w:r w:rsidRPr="00750752">
              <w:rPr>
                <w:snapToGrid w:val="0"/>
                <w:color w:val="000000"/>
              </w:rPr>
              <w:t>411,5</w:t>
            </w:r>
          </w:p>
        </w:tc>
      </w:tr>
      <w:tr w:rsidR="00DD156D" w:rsidRPr="00750752" w:rsidTr="00750752">
        <w:tc>
          <w:tcPr>
            <w:tcW w:w="943" w:type="dxa"/>
            <w:shd w:val="clear" w:color="auto" w:fill="auto"/>
          </w:tcPr>
          <w:p w:rsidR="00DD156D" w:rsidRPr="00750752" w:rsidRDefault="00DD156D" w:rsidP="00750752">
            <w:pPr>
              <w:jc w:val="right"/>
              <w:rPr>
                <w:snapToGrid w:val="0"/>
                <w:color w:val="000000"/>
              </w:rPr>
            </w:pPr>
            <w:r w:rsidRPr="00750752">
              <w:rPr>
                <w:snapToGrid w:val="0"/>
                <w:color w:val="000000"/>
              </w:rPr>
              <w:t>27</w:t>
            </w:r>
          </w:p>
        </w:tc>
        <w:tc>
          <w:tcPr>
            <w:tcW w:w="1134" w:type="dxa"/>
            <w:shd w:val="clear" w:color="auto" w:fill="auto"/>
          </w:tcPr>
          <w:p w:rsidR="00DD156D" w:rsidRPr="00750752" w:rsidRDefault="00DD156D" w:rsidP="00750752">
            <w:pPr>
              <w:jc w:val="center"/>
              <w:rPr>
                <w:snapToGrid w:val="0"/>
                <w:color w:val="000000"/>
              </w:rPr>
            </w:pPr>
            <w:r w:rsidRPr="00750752">
              <w:rPr>
                <w:snapToGrid w:val="0"/>
                <w:color w:val="000000"/>
              </w:rPr>
              <w:t>15619</w:t>
            </w:r>
          </w:p>
        </w:tc>
        <w:tc>
          <w:tcPr>
            <w:tcW w:w="980" w:type="dxa"/>
            <w:shd w:val="clear" w:color="auto" w:fill="auto"/>
          </w:tcPr>
          <w:p w:rsidR="00DD156D" w:rsidRPr="00750752" w:rsidRDefault="00DD156D" w:rsidP="00750752">
            <w:pPr>
              <w:jc w:val="center"/>
              <w:rPr>
                <w:snapToGrid w:val="0"/>
                <w:color w:val="000000"/>
              </w:rPr>
            </w:pPr>
            <w:r w:rsidRPr="00750752">
              <w:rPr>
                <w:snapToGrid w:val="0"/>
                <w:color w:val="000000"/>
              </w:rPr>
              <w:t>68,21%</w:t>
            </w:r>
          </w:p>
        </w:tc>
        <w:tc>
          <w:tcPr>
            <w:tcW w:w="1779" w:type="dxa"/>
            <w:shd w:val="clear" w:color="auto" w:fill="auto"/>
          </w:tcPr>
          <w:p w:rsidR="00DD156D" w:rsidRPr="00750752" w:rsidRDefault="00DD156D" w:rsidP="00750752">
            <w:pPr>
              <w:jc w:val="center"/>
              <w:rPr>
                <w:snapToGrid w:val="0"/>
                <w:color w:val="000000"/>
              </w:rPr>
            </w:pPr>
            <w:r w:rsidRPr="00750752">
              <w:rPr>
                <w:snapToGrid w:val="0"/>
                <w:color w:val="000000"/>
              </w:rPr>
              <w:t>377,4</w:t>
            </w:r>
          </w:p>
        </w:tc>
      </w:tr>
    </w:tbl>
    <w:p w:rsidR="00094FDD" w:rsidRDefault="00094FDD" w:rsidP="00DB1CB6">
      <w:pPr>
        <w:ind w:firstLine="540"/>
        <w:rPr>
          <w:sz w:val="28"/>
          <w:szCs w:val="28"/>
        </w:rPr>
      </w:pPr>
    </w:p>
    <w:p w:rsidR="00427221" w:rsidRPr="00427221" w:rsidRDefault="00094FDD" w:rsidP="0059783C">
      <w:pPr>
        <w:ind w:firstLine="540"/>
        <w:rPr>
          <w:sz w:val="28"/>
          <w:szCs w:val="28"/>
        </w:rPr>
      </w:pPr>
      <w:r>
        <w:rPr>
          <w:sz w:val="28"/>
          <w:szCs w:val="28"/>
        </w:rPr>
        <w:t xml:space="preserve">Из этой таблицы следует, что наиболее успешные компании были проведены теми кандидатами, которые набрали значительно меньше </w:t>
      </w:r>
      <w:r w:rsidR="0056175A">
        <w:rPr>
          <w:sz w:val="28"/>
          <w:szCs w:val="28"/>
        </w:rPr>
        <w:t>голосов,</w:t>
      </w:r>
      <w:r>
        <w:rPr>
          <w:sz w:val="28"/>
          <w:szCs w:val="28"/>
        </w:rPr>
        <w:t xml:space="preserve"> как в относительном, так и в абсолютном отношении.   </w:t>
      </w:r>
      <w:r w:rsidR="00707F2B">
        <w:rPr>
          <w:sz w:val="28"/>
          <w:szCs w:val="28"/>
        </w:rPr>
        <w:t xml:space="preserve">  </w:t>
      </w:r>
      <w:r w:rsidR="00427221" w:rsidRPr="00427221">
        <w:rPr>
          <w:sz w:val="28"/>
          <w:szCs w:val="28"/>
        </w:rPr>
        <w:t xml:space="preserve"> </w:t>
      </w:r>
    </w:p>
    <w:p w:rsidR="00F01D7F" w:rsidRPr="00F01D7F" w:rsidRDefault="0059783C" w:rsidP="001E158F">
      <w:pPr>
        <w:spacing w:before="100" w:beforeAutospacing="1" w:after="100" w:afterAutospacing="1"/>
        <w:ind w:firstLine="540"/>
        <w:rPr>
          <w:color w:val="000000"/>
          <w:sz w:val="28"/>
          <w:szCs w:val="28"/>
        </w:rPr>
      </w:pPr>
      <w:r>
        <w:rPr>
          <w:color w:val="000000"/>
          <w:sz w:val="28"/>
          <w:szCs w:val="28"/>
        </w:rPr>
        <w:t>Но чем</w:t>
      </w:r>
      <w:r w:rsidR="00F01D7F">
        <w:rPr>
          <w:color w:val="000000"/>
          <w:sz w:val="28"/>
          <w:szCs w:val="28"/>
        </w:rPr>
        <w:t xml:space="preserve"> же определяет</w:t>
      </w:r>
      <w:r>
        <w:rPr>
          <w:color w:val="000000"/>
          <w:sz w:val="28"/>
          <w:szCs w:val="28"/>
        </w:rPr>
        <w:t>ся</w:t>
      </w:r>
      <w:r w:rsidR="00F01D7F">
        <w:rPr>
          <w:color w:val="000000"/>
          <w:sz w:val="28"/>
          <w:szCs w:val="28"/>
        </w:rPr>
        <w:t xml:space="preserve"> успешность, почему был успешен тот или иной кандидат? Чтобы ответить на этот вопрос мы провели корреляционный анализ факторов, влияющих, по нашему мнению, на этот показатель.</w:t>
      </w:r>
      <w:r w:rsidR="00ED35A0">
        <w:rPr>
          <w:color w:val="000000"/>
          <w:sz w:val="28"/>
          <w:szCs w:val="28"/>
        </w:rPr>
        <w:t xml:space="preserve"> Весьма тесная связь</w:t>
      </w:r>
      <w:r w:rsidR="007068A5">
        <w:rPr>
          <w:color w:val="000000"/>
          <w:sz w:val="28"/>
          <w:szCs w:val="28"/>
        </w:rPr>
        <w:t xml:space="preserve"> существует между показателем успешност</w:t>
      </w:r>
      <w:r w:rsidR="00042D07">
        <w:rPr>
          <w:color w:val="000000"/>
          <w:sz w:val="28"/>
          <w:szCs w:val="28"/>
        </w:rPr>
        <w:t>и</w:t>
      </w:r>
      <w:r w:rsidR="007068A5">
        <w:rPr>
          <w:color w:val="000000"/>
          <w:sz w:val="28"/>
          <w:szCs w:val="28"/>
        </w:rPr>
        <w:t xml:space="preserve"> и показателем соперничества (т.е. разница в успешности кандидата – победителя и его</w:t>
      </w:r>
      <w:r w:rsidR="00375D8A">
        <w:rPr>
          <w:color w:val="000000"/>
          <w:sz w:val="28"/>
          <w:szCs w:val="28"/>
        </w:rPr>
        <w:t xml:space="preserve"> ближайшего соперника), заметная связь между </w:t>
      </w:r>
      <w:r w:rsidR="007068A5">
        <w:rPr>
          <w:color w:val="000000"/>
          <w:sz w:val="28"/>
          <w:szCs w:val="28"/>
        </w:rPr>
        <w:t>успешность</w:t>
      </w:r>
      <w:r w:rsidR="00375D8A">
        <w:rPr>
          <w:color w:val="000000"/>
          <w:sz w:val="28"/>
          <w:szCs w:val="28"/>
        </w:rPr>
        <w:t>ю</w:t>
      </w:r>
      <w:r w:rsidR="007068A5">
        <w:rPr>
          <w:color w:val="000000"/>
          <w:sz w:val="28"/>
          <w:szCs w:val="28"/>
        </w:rPr>
        <w:t xml:space="preserve"> и  показател</w:t>
      </w:r>
      <w:r w:rsidR="00375D8A">
        <w:rPr>
          <w:color w:val="000000"/>
          <w:sz w:val="28"/>
          <w:szCs w:val="28"/>
        </w:rPr>
        <w:t>ем</w:t>
      </w:r>
      <w:r w:rsidR="007068A5">
        <w:rPr>
          <w:color w:val="000000"/>
          <w:sz w:val="28"/>
          <w:szCs w:val="28"/>
        </w:rPr>
        <w:t xml:space="preserve"> участия</w:t>
      </w:r>
      <w:r w:rsidR="00375D8A">
        <w:rPr>
          <w:color w:val="000000"/>
          <w:sz w:val="28"/>
          <w:szCs w:val="28"/>
        </w:rPr>
        <w:t xml:space="preserve"> избирателей</w:t>
      </w:r>
      <w:r w:rsidR="007068A5">
        <w:rPr>
          <w:color w:val="000000"/>
          <w:sz w:val="28"/>
          <w:szCs w:val="28"/>
        </w:rPr>
        <w:t xml:space="preserve"> в голосовании.</w:t>
      </w:r>
    </w:p>
    <w:p w:rsidR="0004796F" w:rsidRDefault="0004796F" w:rsidP="0004796F">
      <w:pPr>
        <w:pStyle w:val="a6"/>
        <w:keepNext/>
      </w:pPr>
      <w:r>
        <w:t xml:space="preserve">Таблица </w:t>
      </w:r>
      <w:r w:rsidR="00776C72">
        <w:t>8</w:t>
      </w:r>
      <w:r w:rsidRPr="0004796F">
        <w:t xml:space="preserve"> </w:t>
      </w:r>
      <w:r w:rsidR="0000637C">
        <w:t xml:space="preserve">Результаты парной корреляции. </w:t>
      </w:r>
      <w:r>
        <w:t xml:space="preserve">Объясняемая переменная </w:t>
      </w:r>
      <w:r w:rsidR="0000637C">
        <w:t>–</w:t>
      </w:r>
      <w:r>
        <w:t xml:space="preserve"> успешность</w:t>
      </w:r>
      <w:r w:rsidR="0000637C">
        <w:t xml:space="preserve"> кандидатов</w:t>
      </w:r>
      <w:r>
        <w:t xml:space="preserve"> депутатов на выборах в ЗакС в 2002 г.</w:t>
      </w:r>
      <w:r w:rsidR="00CE064F">
        <w:rPr>
          <w:rStyle w:val="a5"/>
        </w:rPr>
        <w:footnoteReference w:customMarkFollows="1" w:id="9"/>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3"/>
        <w:gridCol w:w="1333"/>
        <w:gridCol w:w="1603"/>
        <w:gridCol w:w="1731"/>
        <w:gridCol w:w="1748"/>
      </w:tblGrid>
      <w:tr w:rsidR="00CA4F03" w:rsidRPr="00750752" w:rsidTr="00750752">
        <w:tc>
          <w:tcPr>
            <w:tcW w:w="2873" w:type="dxa"/>
            <w:tcBorders>
              <w:top w:val="single" w:sz="12" w:space="0" w:color="auto"/>
              <w:left w:val="single" w:sz="12" w:space="0" w:color="auto"/>
            </w:tcBorders>
            <w:shd w:val="clear" w:color="auto" w:fill="E6E6E6"/>
            <w:noWrap/>
          </w:tcPr>
          <w:p w:rsidR="00CA4F03" w:rsidRPr="00750752" w:rsidRDefault="00CA4F03" w:rsidP="00750752">
            <w:pPr>
              <w:jc w:val="center"/>
              <w:rPr>
                <w:b/>
                <w:bCs/>
              </w:rPr>
            </w:pPr>
          </w:p>
        </w:tc>
        <w:tc>
          <w:tcPr>
            <w:tcW w:w="1333" w:type="dxa"/>
            <w:tcBorders>
              <w:top w:val="single" w:sz="12" w:space="0" w:color="auto"/>
            </w:tcBorders>
            <w:shd w:val="clear" w:color="auto" w:fill="E6E6E6"/>
            <w:noWrap/>
          </w:tcPr>
          <w:p w:rsidR="00CA4F03" w:rsidRPr="00750752" w:rsidRDefault="00CA4F03" w:rsidP="00750752">
            <w:pPr>
              <w:jc w:val="center"/>
              <w:rPr>
                <w:b/>
                <w:bCs/>
              </w:rPr>
            </w:pPr>
            <w:r w:rsidRPr="00750752">
              <w:rPr>
                <w:b/>
                <w:bCs/>
                <w:color w:val="000000"/>
                <w:lang w:val="en-US"/>
              </w:rPr>
              <w:t>r</w:t>
            </w:r>
            <w:r w:rsidRPr="00750752">
              <w:rPr>
                <w:b/>
                <w:bCs/>
                <w:color w:val="000000"/>
              </w:rPr>
              <w:t>(</w:t>
            </w:r>
            <w:r w:rsidRPr="00750752">
              <w:rPr>
                <w:b/>
                <w:bCs/>
                <w:color w:val="000000"/>
                <w:lang w:val="en-US"/>
              </w:rPr>
              <w:t>X</w:t>
            </w:r>
            <w:r w:rsidRPr="00750752">
              <w:rPr>
                <w:b/>
                <w:bCs/>
                <w:color w:val="000000"/>
              </w:rPr>
              <w:t>,</w:t>
            </w:r>
            <w:r w:rsidRPr="00750752">
              <w:rPr>
                <w:b/>
                <w:bCs/>
                <w:color w:val="000000"/>
                <w:lang w:val="en-US"/>
              </w:rPr>
              <w:t>Y</w:t>
            </w:r>
            <w:r w:rsidRPr="00750752">
              <w:rPr>
                <w:b/>
                <w:bCs/>
                <w:color w:val="000000"/>
              </w:rPr>
              <w:t>)</w:t>
            </w:r>
          </w:p>
        </w:tc>
        <w:tc>
          <w:tcPr>
            <w:tcW w:w="1603" w:type="dxa"/>
            <w:tcBorders>
              <w:top w:val="single" w:sz="12" w:space="0" w:color="auto"/>
            </w:tcBorders>
            <w:shd w:val="clear" w:color="auto" w:fill="E6E6E6"/>
            <w:noWrap/>
          </w:tcPr>
          <w:p w:rsidR="00CA4F03" w:rsidRPr="00750752" w:rsidRDefault="00CA4F03" w:rsidP="00750752">
            <w:pPr>
              <w:jc w:val="center"/>
              <w:rPr>
                <w:b/>
                <w:bCs/>
                <w:vertAlign w:val="superscript"/>
              </w:rPr>
            </w:pPr>
            <w:r w:rsidRPr="00750752">
              <w:rPr>
                <w:b/>
                <w:bCs/>
                <w:color w:val="000000"/>
                <w:lang w:val="en-US"/>
              </w:rPr>
              <w:t>r</w:t>
            </w:r>
            <w:r w:rsidRPr="00750752">
              <w:rPr>
                <w:b/>
                <w:bCs/>
                <w:color w:val="000000"/>
                <w:vertAlign w:val="superscript"/>
              </w:rPr>
              <w:t>2</w:t>
            </w:r>
          </w:p>
        </w:tc>
        <w:tc>
          <w:tcPr>
            <w:tcW w:w="1731" w:type="dxa"/>
            <w:tcBorders>
              <w:top w:val="single" w:sz="12" w:space="0" w:color="auto"/>
            </w:tcBorders>
            <w:shd w:val="clear" w:color="auto" w:fill="E6E6E6"/>
            <w:noWrap/>
          </w:tcPr>
          <w:p w:rsidR="00CA4F03" w:rsidRPr="00750752" w:rsidRDefault="00DF7B6C" w:rsidP="00750752">
            <w:pPr>
              <w:jc w:val="center"/>
              <w:rPr>
                <w:b/>
                <w:bCs/>
              </w:rPr>
            </w:pPr>
            <w:r w:rsidRPr="00750752">
              <w:rPr>
                <w:b/>
                <w:bCs/>
                <w:color w:val="000000"/>
                <w:lang w:val="en-US"/>
              </w:rPr>
              <w:t>T</w:t>
            </w:r>
          </w:p>
        </w:tc>
        <w:tc>
          <w:tcPr>
            <w:tcW w:w="1748" w:type="dxa"/>
            <w:tcBorders>
              <w:top w:val="single" w:sz="12" w:space="0" w:color="auto"/>
              <w:right w:val="single" w:sz="12" w:space="0" w:color="auto"/>
            </w:tcBorders>
            <w:shd w:val="clear" w:color="auto" w:fill="E6E6E6"/>
            <w:noWrap/>
          </w:tcPr>
          <w:p w:rsidR="00CA4F03" w:rsidRPr="00750752" w:rsidRDefault="00DF7B6C" w:rsidP="00750752">
            <w:pPr>
              <w:jc w:val="center"/>
              <w:rPr>
                <w:b/>
                <w:bCs/>
              </w:rPr>
            </w:pPr>
            <w:r w:rsidRPr="00750752">
              <w:rPr>
                <w:b/>
                <w:bCs/>
                <w:color w:val="000000"/>
                <w:lang w:val="en-US"/>
              </w:rPr>
              <w:t>P</w:t>
            </w:r>
          </w:p>
        </w:tc>
      </w:tr>
      <w:tr w:rsidR="00CA4F03" w:rsidRPr="00750752" w:rsidTr="00750752">
        <w:tc>
          <w:tcPr>
            <w:tcW w:w="2873" w:type="dxa"/>
            <w:tcBorders>
              <w:left w:val="single" w:sz="12" w:space="0" w:color="auto"/>
            </w:tcBorders>
            <w:shd w:val="clear" w:color="auto" w:fill="auto"/>
            <w:noWrap/>
          </w:tcPr>
          <w:p w:rsidR="00CA4F03" w:rsidRPr="00750752" w:rsidRDefault="00CA4F03" w:rsidP="00750752">
            <w:pPr>
              <w:jc w:val="center"/>
              <w:rPr>
                <w:b/>
                <w:bCs/>
              </w:rPr>
            </w:pPr>
            <w:r w:rsidRPr="00750752">
              <w:rPr>
                <w:b/>
                <w:bCs/>
                <w:color w:val="000000"/>
              </w:rPr>
              <w:t>Соперничество</w:t>
            </w:r>
          </w:p>
        </w:tc>
        <w:tc>
          <w:tcPr>
            <w:tcW w:w="1333" w:type="dxa"/>
            <w:shd w:val="clear" w:color="auto" w:fill="auto"/>
            <w:noWrap/>
            <w:vAlign w:val="center"/>
          </w:tcPr>
          <w:p w:rsidR="00CA4F03" w:rsidRPr="0000637C" w:rsidRDefault="00CA4F03" w:rsidP="00750752">
            <w:pPr>
              <w:jc w:val="center"/>
            </w:pPr>
            <w:r w:rsidRPr="00750752">
              <w:rPr>
                <w:color w:val="000000"/>
              </w:rPr>
              <w:t>0,902926</w:t>
            </w:r>
          </w:p>
        </w:tc>
        <w:tc>
          <w:tcPr>
            <w:tcW w:w="1603" w:type="dxa"/>
            <w:shd w:val="clear" w:color="auto" w:fill="auto"/>
            <w:noWrap/>
            <w:vAlign w:val="center"/>
          </w:tcPr>
          <w:p w:rsidR="00CA4F03" w:rsidRPr="0000637C" w:rsidRDefault="00CA4F03" w:rsidP="00750752">
            <w:pPr>
              <w:jc w:val="center"/>
            </w:pPr>
            <w:r w:rsidRPr="00750752">
              <w:rPr>
                <w:color w:val="000000"/>
              </w:rPr>
              <w:t>0,815275</w:t>
            </w:r>
          </w:p>
        </w:tc>
        <w:tc>
          <w:tcPr>
            <w:tcW w:w="1731" w:type="dxa"/>
            <w:shd w:val="clear" w:color="auto" w:fill="auto"/>
            <w:noWrap/>
            <w:vAlign w:val="center"/>
          </w:tcPr>
          <w:p w:rsidR="00CA4F03" w:rsidRPr="0000637C" w:rsidRDefault="00CA4F03" w:rsidP="00750752">
            <w:pPr>
              <w:jc w:val="center"/>
            </w:pPr>
            <w:r w:rsidRPr="00750752">
              <w:rPr>
                <w:color w:val="000000"/>
              </w:rPr>
              <w:t>206,3300</w:t>
            </w:r>
          </w:p>
        </w:tc>
        <w:tc>
          <w:tcPr>
            <w:tcW w:w="1748" w:type="dxa"/>
            <w:tcBorders>
              <w:right w:val="single" w:sz="12" w:space="0" w:color="auto"/>
            </w:tcBorders>
            <w:shd w:val="clear" w:color="auto" w:fill="auto"/>
            <w:noWrap/>
            <w:vAlign w:val="center"/>
          </w:tcPr>
          <w:p w:rsidR="00CA4F03" w:rsidRPr="0000637C" w:rsidRDefault="00CA4F03" w:rsidP="00750752">
            <w:pPr>
              <w:jc w:val="center"/>
            </w:pPr>
            <w:r w:rsidRPr="00750752">
              <w:rPr>
                <w:color w:val="000000"/>
              </w:rPr>
              <w:t>0,00</w:t>
            </w:r>
          </w:p>
        </w:tc>
      </w:tr>
      <w:tr w:rsidR="00CA4F03" w:rsidRPr="00750752" w:rsidTr="00750752">
        <w:tc>
          <w:tcPr>
            <w:tcW w:w="2873" w:type="dxa"/>
            <w:tcBorders>
              <w:left w:val="single" w:sz="12" w:space="0" w:color="auto"/>
              <w:bottom w:val="single" w:sz="4" w:space="0" w:color="auto"/>
            </w:tcBorders>
            <w:shd w:val="clear" w:color="auto" w:fill="auto"/>
            <w:noWrap/>
          </w:tcPr>
          <w:p w:rsidR="00CA4F03" w:rsidRPr="00750752" w:rsidRDefault="00CA4F03" w:rsidP="00750752">
            <w:pPr>
              <w:jc w:val="center"/>
              <w:rPr>
                <w:b/>
                <w:bCs/>
              </w:rPr>
            </w:pPr>
            <w:r w:rsidRPr="00750752">
              <w:rPr>
                <w:b/>
                <w:bCs/>
                <w:color w:val="000000"/>
              </w:rPr>
              <w:t>Явка на выборы</w:t>
            </w:r>
          </w:p>
        </w:tc>
        <w:tc>
          <w:tcPr>
            <w:tcW w:w="1333" w:type="dxa"/>
            <w:tcBorders>
              <w:bottom w:val="single" w:sz="4" w:space="0" w:color="auto"/>
            </w:tcBorders>
            <w:shd w:val="clear" w:color="auto" w:fill="auto"/>
            <w:noWrap/>
            <w:vAlign w:val="center"/>
          </w:tcPr>
          <w:p w:rsidR="00CA4F03" w:rsidRPr="00CA4F03" w:rsidRDefault="00CA4F03" w:rsidP="00750752">
            <w:pPr>
              <w:jc w:val="center"/>
            </w:pPr>
            <w:r w:rsidRPr="00750752">
              <w:rPr>
                <w:color w:val="000000"/>
              </w:rPr>
              <w:t>0,536866</w:t>
            </w:r>
          </w:p>
        </w:tc>
        <w:tc>
          <w:tcPr>
            <w:tcW w:w="1603" w:type="dxa"/>
            <w:tcBorders>
              <w:bottom w:val="single" w:sz="4" w:space="0" w:color="auto"/>
            </w:tcBorders>
            <w:shd w:val="clear" w:color="auto" w:fill="auto"/>
            <w:noWrap/>
            <w:vAlign w:val="center"/>
          </w:tcPr>
          <w:p w:rsidR="00CA4F03" w:rsidRPr="00CA4F03" w:rsidRDefault="00CA4F03" w:rsidP="00750752">
            <w:pPr>
              <w:jc w:val="center"/>
            </w:pPr>
            <w:r w:rsidRPr="00750752">
              <w:rPr>
                <w:color w:val="000000"/>
              </w:rPr>
              <w:t>0,288225</w:t>
            </w:r>
          </w:p>
        </w:tc>
        <w:tc>
          <w:tcPr>
            <w:tcW w:w="1731" w:type="dxa"/>
            <w:tcBorders>
              <w:bottom w:val="single" w:sz="4" w:space="0" w:color="auto"/>
            </w:tcBorders>
            <w:shd w:val="clear" w:color="auto" w:fill="auto"/>
            <w:noWrap/>
            <w:vAlign w:val="center"/>
          </w:tcPr>
          <w:p w:rsidR="00CA4F03" w:rsidRPr="00CA4F03" w:rsidRDefault="00CA4F03" w:rsidP="00750752">
            <w:pPr>
              <w:jc w:val="center"/>
            </w:pPr>
            <w:r w:rsidRPr="00750752">
              <w:rPr>
                <w:color w:val="000000"/>
              </w:rPr>
              <w:t>62,4982</w:t>
            </w:r>
          </w:p>
        </w:tc>
        <w:tc>
          <w:tcPr>
            <w:tcW w:w="1748" w:type="dxa"/>
            <w:tcBorders>
              <w:bottom w:val="single" w:sz="4" w:space="0" w:color="auto"/>
              <w:right w:val="single" w:sz="12" w:space="0" w:color="auto"/>
            </w:tcBorders>
            <w:shd w:val="clear" w:color="auto" w:fill="auto"/>
            <w:noWrap/>
            <w:vAlign w:val="center"/>
          </w:tcPr>
          <w:p w:rsidR="00CA4F03" w:rsidRPr="00CA4F03" w:rsidRDefault="00CA4F03" w:rsidP="00750752">
            <w:pPr>
              <w:jc w:val="center"/>
            </w:pPr>
            <w:r w:rsidRPr="00750752">
              <w:rPr>
                <w:color w:val="000000"/>
              </w:rPr>
              <w:t>0,00</w:t>
            </w:r>
          </w:p>
        </w:tc>
      </w:tr>
      <w:tr w:rsidR="00CA4F03" w:rsidRPr="00750752" w:rsidTr="00750752">
        <w:tc>
          <w:tcPr>
            <w:tcW w:w="2873" w:type="dxa"/>
            <w:tcBorders>
              <w:left w:val="single" w:sz="12" w:space="0" w:color="auto"/>
              <w:bottom w:val="single" w:sz="12" w:space="0" w:color="auto"/>
            </w:tcBorders>
            <w:shd w:val="clear" w:color="auto" w:fill="auto"/>
            <w:noWrap/>
          </w:tcPr>
          <w:p w:rsidR="00CA4F03" w:rsidRPr="00750752" w:rsidRDefault="00CA4F03" w:rsidP="00750752">
            <w:pPr>
              <w:jc w:val="center"/>
              <w:rPr>
                <w:b/>
                <w:bCs/>
              </w:rPr>
            </w:pPr>
            <w:r w:rsidRPr="00750752">
              <w:rPr>
                <w:b/>
                <w:bCs/>
                <w:color w:val="000000"/>
              </w:rPr>
              <w:t>Протестное голосование</w:t>
            </w:r>
          </w:p>
        </w:tc>
        <w:tc>
          <w:tcPr>
            <w:tcW w:w="1333" w:type="dxa"/>
            <w:tcBorders>
              <w:bottom w:val="single" w:sz="12" w:space="0" w:color="auto"/>
            </w:tcBorders>
            <w:shd w:val="clear" w:color="auto" w:fill="auto"/>
            <w:noWrap/>
            <w:vAlign w:val="center"/>
          </w:tcPr>
          <w:p w:rsidR="00CA4F03" w:rsidRPr="00CA4F03" w:rsidRDefault="00CA4F03" w:rsidP="00750752">
            <w:pPr>
              <w:jc w:val="center"/>
            </w:pPr>
            <w:r w:rsidRPr="00750752">
              <w:rPr>
                <w:color w:val="000000"/>
              </w:rPr>
              <w:t>-0,480974</w:t>
            </w:r>
          </w:p>
        </w:tc>
        <w:tc>
          <w:tcPr>
            <w:tcW w:w="1603" w:type="dxa"/>
            <w:tcBorders>
              <w:bottom w:val="single" w:sz="12" w:space="0" w:color="auto"/>
            </w:tcBorders>
            <w:shd w:val="clear" w:color="auto" w:fill="auto"/>
            <w:noWrap/>
            <w:vAlign w:val="center"/>
          </w:tcPr>
          <w:p w:rsidR="00CA4F03" w:rsidRPr="00CA4F03" w:rsidRDefault="00CA4F03" w:rsidP="00750752">
            <w:pPr>
              <w:jc w:val="center"/>
            </w:pPr>
            <w:r w:rsidRPr="00750752">
              <w:rPr>
                <w:color w:val="000000"/>
              </w:rPr>
              <w:t>0,231336</w:t>
            </w:r>
          </w:p>
        </w:tc>
        <w:tc>
          <w:tcPr>
            <w:tcW w:w="1731" w:type="dxa"/>
            <w:tcBorders>
              <w:bottom w:val="single" w:sz="12" w:space="0" w:color="auto"/>
            </w:tcBorders>
            <w:shd w:val="clear" w:color="auto" w:fill="auto"/>
            <w:noWrap/>
            <w:vAlign w:val="center"/>
          </w:tcPr>
          <w:p w:rsidR="00CA4F03" w:rsidRPr="00CA4F03" w:rsidRDefault="00CA4F03" w:rsidP="00750752">
            <w:pPr>
              <w:jc w:val="center"/>
            </w:pPr>
            <w:r w:rsidRPr="00750752">
              <w:rPr>
                <w:color w:val="000000"/>
              </w:rPr>
              <w:t>-53,8799</w:t>
            </w:r>
          </w:p>
        </w:tc>
        <w:tc>
          <w:tcPr>
            <w:tcW w:w="1748" w:type="dxa"/>
            <w:tcBorders>
              <w:bottom w:val="single" w:sz="12" w:space="0" w:color="auto"/>
              <w:right w:val="single" w:sz="12" w:space="0" w:color="auto"/>
            </w:tcBorders>
            <w:shd w:val="clear" w:color="auto" w:fill="auto"/>
            <w:noWrap/>
            <w:vAlign w:val="center"/>
          </w:tcPr>
          <w:p w:rsidR="00CA4F03" w:rsidRPr="00CA4F03" w:rsidRDefault="00CA4F03" w:rsidP="00750752">
            <w:pPr>
              <w:jc w:val="center"/>
            </w:pPr>
            <w:r w:rsidRPr="00750752">
              <w:rPr>
                <w:color w:val="000000"/>
              </w:rPr>
              <w:t>0,00</w:t>
            </w:r>
          </w:p>
        </w:tc>
      </w:tr>
      <w:tr w:rsidR="00CA4F03" w:rsidRPr="00750752" w:rsidTr="00750752">
        <w:tblPrEx>
          <w:tblLook w:val="01E0" w:firstRow="1" w:lastRow="1" w:firstColumn="1" w:lastColumn="1" w:noHBand="0" w:noVBand="0"/>
        </w:tblPrEx>
        <w:tc>
          <w:tcPr>
            <w:tcW w:w="2873" w:type="dxa"/>
            <w:tcBorders>
              <w:top w:val="single" w:sz="12" w:space="0" w:color="auto"/>
              <w:left w:val="single" w:sz="12" w:space="0" w:color="auto"/>
            </w:tcBorders>
            <w:shd w:val="clear" w:color="auto" w:fill="E6E6E6"/>
            <w:noWrap/>
          </w:tcPr>
          <w:p w:rsidR="00CA4F03" w:rsidRPr="00750752" w:rsidRDefault="00CA4F03" w:rsidP="00750752">
            <w:pPr>
              <w:jc w:val="center"/>
              <w:rPr>
                <w:bCs/>
              </w:rPr>
            </w:pPr>
            <w:r w:rsidRPr="00750752">
              <w:rPr>
                <w:bCs/>
              </w:rPr>
              <w:t>Переменная</w:t>
            </w:r>
          </w:p>
        </w:tc>
        <w:tc>
          <w:tcPr>
            <w:tcW w:w="1333" w:type="dxa"/>
            <w:tcBorders>
              <w:top w:val="single" w:sz="12" w:space="0" w:color="auto"/>
            </w:tcBorders>
            <w:shd w:val="clear" w:color="auto" w:fill="E6E6E6"/>
            <w:noWrap/>
          </w:tcPr>
          <w:p w:rsidR="00CA4F03" w:rsidRPr="00750752" w:rsidRDefault="00CA4F03" w:rsidP="00750752">
            <w:pPr>
              <w:jc w:val="center"/>
              <w:rPr>
                <w:b/>
                <w:bCs/>
              </w:rPr>
            </w:pPr>
            <w:r w:rsidRPr="00750752">
              <w:rPr>
                <w:b/>
                <w:bCs/>
                <w:color w:val="000000"/>
                <w:sz w:val="20"/>
                <w:szCs w:val="20"/>
              </w:rPr>
              <w:t>Успешность</w:t>
            </w:r>
          </w:p>
        </w:tc>
        <w:tc>
          <w:tcPr>
            <w:tcW w:w="1603" w:type="dxa"/>
            <w:tcBorders>
              <w:top w:val="single" w:sz="12" w:space="0" w:color="auto"/>
            </w:tcBorders>
            <w:shd w:val="clear" w:color="auto" w:fill="E6E6E6"/>
            <w:noWrap/>
          </w:tcPr>
          <w:p w:rsidR="00CA4F03" w:rsidRPr="00750752" w:rsidRDefault="00CA4F03" w:rsidP="00750752">
            <w:pPr>
              <w:jc w:val="center"/>
              <w:rPr>
                <w:b/>
                <w:bCs/>
              </w:rPr>
            </w:pPr>
            <w:r w:rsidRPr="00750752">
              <w:rPr>
                <w:b/>
                <w:bCs/>
                <w:color w:val="000000"/>
                <w:sz w:val="20"/>
                <w:szCs w:val="20"/>
              </w:rPr>
              <w:t>Соперничество</w:t>
            </w:r>
          </w:p>
        </w:tc>
        <w:tc>
          <w:tcPr>
            <w:tcW w:w="1731" w:type="dxa"/>
            <w:tcBorders>
              <w:top w:val="single" w:sz="12" w:space="0" w:color="auto"/>
            </w:tcBorders>
            <w:shd w:val="clear" w:color="auto" w:fill="E6E6E6"/>
            <w:noWrap/>
          </w:tcPr>
          <w:p w:rsidR="00CA4F03" w:rsidRPr="00750752" w:rsidRDefault="00CA4F03" w:rsidP="00750752">
            <w:pPr>
              <w:jc w:val="center"/>
              <w:rPr>
                <w:b/>
                <w:bCs/>
              </w:rPr>
            </w:pPr>
            <w:r w:rsidRPr="00750752">
              <w:rPr>
                <w:b/>
                <w:bCs/>
                <w:color w:val="000000"/>
                <w:sz w:val="20"/>
                <w:szCs w:val="20"/>
              </w:rPr>
              <w:t>Явка на выборы</w:t>
            </w:r>
          </w:p>
        </w:tc>
        <w:tc>
          <w:tcPr>
            <w:tcW w:w="1748" w:type="dxa"/>
            <w:tcBorders>
              <w:top w:val="single" w:sz="12" w:space="0" w:color="auto"/>
              <w:right w:val="single" w:sz="12" w:space="0" w:color="auto"/>
            </w:tcBorders>
            <w:shd w:val="clear" w:color="auto" w:fill="E6E6E6"/>
            <w:noWrap/>
          </w:tcPr>
          <w:p w:rsidR="00CA4F03" w:rsidRPr="00750752" w:rsidRDefault="00CA4F03" w:rsidP="00750752">
            <w:pPr>
              <w:jc w:val="center"/>
              <w:rPr>
                <w:b/>
                <w:bCs/>
              </w:rPr>
            </w:pPr>
            <w:r w:rsidRPr="00750752">
              <w:rPr>
                <w:b/>
                <w:bCs/>
                <w:color w:val="000000"/>
                <w:sz w:val="20"/>
                <w:szCs w:val="20"/>
              </w:rPr>
              <w:t>Протестное голосование</w:t>
            </w:r>
          </w:p>
        </w:tc>
      </w:tr>
      <w:tr w:rsidR="00CA4F03" w:rsidRPr="00750752" w:rsidTr="00750752">
        <w:tblPrEx>
          <w:tblLook w:val="01E0" w:firstRow="1" w:lastRow="1" w:firstColumn="1" w:lastColumn="1" w:noHBand="0" w:noVBand="0"/>
        </w:tblPrEx>
        <w:tc>
          <w:tcPr>
            <w:tcW w:w="2873" w:type="dxa"/>
            <w:tcBorders>
              <w:left w:val="single" w:sz="12" w:space="0" w:color="auto"/>
            </w:tcBorders>
            <w:shd w:val="clear" w:color="auto" w:fill="auto"/>
            <w:noWrap/>
          </w:tcPr>
          <w:p w:rsidR="00CA4F03" w:rsidRPr="00750752" w:rsidRDefault="00CA4F03" w:rsidP="00750752">
            <w:pPr>
              <w:jc w:val="center"/>
              <w:rPr>
                <w:b/>
                <w:bCs/>
              </w:rPr>
            </w:pPr>
            <w:r w:rsidRPr="00750752">
              <w:rPr>
                <w:b/>
                <w:bCs/>
                <w:color w:val="000000"/>
                <w:sz w:val="20"/>
                <w:szCs w:val="20"/>
              </w:rPr>
              <w:t>Успешность</w:t>
            </w:r>
          </w:p>
        </w:tc>
        <w:tc>
          <w:tcPr>
            <w:tcW w:w="1333" w:type="dxa"/>
            <w:shd w:val="clear" w:color="auto" w:fill="auto"/>
            <w:noWrap/>
          </w:tcPr>
          <w:p w:rsidR="00CA4F03" w:rsidRPr="00750752" w:rsidRDefault="00CA4F03" w:rsidP="00750752">
            <w:pPr>
              <w:jc w:val="center"/>
              <w:rPr>
                <w:lang w:val="en-US"/>
              </w:rPr>
            </w:pPr>
            <w:r w:rsidRPr="00750752">
              <w:rPr>
                <w:color w:val="000000"/>
                <w:sz w:val="20"/>
                <w:szCs w:val="20"/>
              </w:rPr>
              <w:t>1,00</w:t>
            </w:r>
          </w:p>
        </w:tc>
        <w:tc>
          <w:tcPr>
            <w:tcW w:w="1603" w:type="dxa"/>
            <w:shd w:val="clear" w:color="auto" w:fill="auto"/>
            <w:noWrap/>
          </w:tcPr>
          <w:p w:rsidR="00CA4F03" w:rsidRDefault="00CA4F03" w:rsidP="00750752">
            <w:pPr>
              <w:jc w:val="center"/>
            </w:pPr>
            <w:r w:rsidRPr="00750752">
              <w:rPr>
                <w:color w:val="000000"/>
                <w:sz w:val="20"/>
                <w:szCs w:val="20"/>
              </w:rPr>
              <w:t>,90</w:t>
            </w:r>
          </w:p>
        </w:tc>
        <w:tc>
          <w:tcPr>
            <w:tcW w:w="1731" w:type="dxa"/>
            <w:shd w:val="clear" w:color="auto" w:fill="auto"/>
            <w:noWrap/>
          </w:tcPr>
          <w:p w:rsidR="00CA4F03" w:rsidRDefault="00CA4F03" w:rsidP="00750752">
            <w:pPr>
              <w:jc w:val="center"/>
            </w:pPr>
            <w:r w:rsidRPr="00750752">
              <w:rPr>
                <w:color w:val="000000"/>
                <w:sz w:val="20"/>
                <w:szCs w:val="20"/>
              </w:rPr>
              <w:t>,53</w:t>
            </w:r>
          </w:p>
        </w:tc>
        <w:tc>
          <w:tcPr>
            <w:tcW w:w="1748" w:type="dxa"/>
            <w:tcBorders>
              <w:right w:val="single" w:sz="12" w:space="0" w:color="auto"/>
            </w:tcBorders>
            <w:shd w:val="clear" w:color="auto" w:fill="auto"/>
            <w:noWrap/>
          </w:tcPr>
          <w:p w:rsidR="00CA4F03" w:rsidRDefault="00CA4F03" w:rsidP="00750752">
            <w:pPr>
              <w:jc w:val="center"/>
            </w:pPr>
            <w:r w:rsidRPr="00750752">
              <w:rPr>
                <w:color w:val="000000"/>
                <w:sz w:val="20"/>
                <w:szCs w:val="20"/>
              </w:rPr>
              <w:t>-</w:t>
            </w:r>
            <w:r w:rsidRPr="00750752">
              <w:rPr>
                <w:color w:val="000000"/>
                <w:sz w:val="20"/>
                <w:szCs w:val="20"/>
                <w:lang w:val="en-US"/>
              </w:rPr>
              <w:t xml:space="preserve"> </w:t>
            </w:r>
            <w:r w:rsidRPr="00750752">
              <w:rPr>
                <w:color w:val="000000"/>
                <w:sz w:val="20"/>
                <w:szCs w:val="20"/>
              </w:rPr>
              <w:t>,48</w:t>
            </w:r>
          </w:p>
        </w:tc>
      </w:tr>
      <w:tr w:rsidR="00CA4F03" w:rsidRPr="00750752" w:rsidTr="00750752">
        <w:tblPrEx>
          <w:tblLook w:val="01E0" w:firstRow="1" w:lastRow="1" w:firstColumn="1" w:lastColumn="1" w:noHBand="0" w:noVBand="0"/>
        </w:tblPrEx>
        <w:tc>
          <w:tcPr>
            <w:tcW w:w="2873" w:type="dxa"/>
            <w:tcBorders>
              <w:left w:val="single" w:sz="12" w:space="0" w:color="auto"/>
            </w:tcBorders>
            <w:shd w:val="clear" w:color="auto" w:fill="auto"/>
            <w:noWrap/>
          </w:tcPr>
          <w:p w:rsidR="00CA4F03" w:rsidRPr="00750752" w:rsidRDefault="00CA4F03" w:rsidP="00750752">
            <w:pPr>
              <w:jc w:val="center"/>
              <w:rPr>
                <w:b/>
                <w:bCs/>
              </w:rPr>
            </w:pPr>
            <w:r w:rsidRPr="00750752">
              <w:rPr>
                <w:b/>
                <w:bCs/>
                <w:color w:val="000000"/>
                <w:sz w:val="20"/>
                <w:szCs w:val="20"/>
              </w:rPr>
              <w:t>Соперничество</w:t>
            </w:r>
          </w:p>
        </w:tc>
        <w:tc>
          <w:tcPr>
            <w:tcW w:w="1333" w:type="dxa"/>
            <w:shd w:val="clear" w:color="auto" w:fill="auto"/>
            <w:noWrap/>
          </w:tcPr>
          <w:p w:rsidR="00CA4F03" w:rsidRDefault="00CA4F03" w:rsidP="00750752">
            <w:pPr>
              <w:jc w:val="center"/>
            </w:pPr>
            <w:r w:rsidRPr="00750752">
              <w:rPr>
                <w:color w:val="000000"/>
                <w:sz w:val="20"/>
                <w:szCs w:val="20"/>
              </w:rPr>
              <w:t>,90</w:t>
            </w:r>
          </w:p>
        </w:tc>
        <w:tc>
          <w:tcPr>
            <w:tcW w:w="1603" w:type="dxa"/>
            <w:shd w:val="clear" w:color="auto" w:fill="auto"/>
            <w:noWrap/>
          </w:tcPr>
          <w:p w:rsidR="00CA4F03" w:rsidRDefault="00CA4F03" w:rsidP="00750752">
            <w:pPr>
              <w:jc w:val="center"/>
            </w:pPr>
            <w:r w:rsidRPr="00750752">
              <w:rPr>
                <w:color w:val="000000"/>
                <w:sz w:val="20"/>
                <w:szCs w:val="20"/>
              </w:rPr>
              <w:t>1,00</w:t>
            </w:r>
          </w:p>
        </w:tc>
        <w:tc>
          <w:tcPr>
            <w:tcW w:w="1731" w:type="dxa"/>
            <w:shd w:val="clear" w:color="auto" w:fill="auto"/>
            <w:noWrap/>
          </w:tcPr>
          <w:p w:rsidR="00CA4F03" w:rsidRDefault="00CA4F03" w:rsidP="00750752">
            <w:pPr>
              <w:jc w:val="center"/>
            </w:pPr>
            <w:r w:rsidRPr="00750752">
              <w:rPr>
                <w:color w:val="000000"/>
                <w:sz w:val="20"/>
                <w:szCs w:val="20"/>
              </w:rPr>
              <w:t>,30</w:t>
            </w:r>
          </w:p>
        </w:tc>
        <w:tc>
          <w:tcPr>
            <w:tcW w:w="1748" w:type="dxa"/>
            <w:tcBorders>
              <w:right w:val="single" w:sz="12" w:space="0" w:color="auto"/>
            </w:tcBorders>
            <w:shd w:val="clear" w:color="auto" w:fill="auto"/>
            <w:noWrap/>
          </w:tcPr>
          <w:p w:rsidR="00CA4F03" w:rsidRDefault="00CA4F03" w:rsidP="00750752">
            <w:pPr>
              <w:jc w:val="center"/>
            </w:pPr>
            <w:r w:rsidRPr="00750752">
              <w:rPr>
                <w:color w:val="000000"/>
                <w:sz w:val="20"/>
                <w:szCs w:val="20"/>
              </w:rPr>
              <w:t>-</w:t>
            </w:r>
            <w:r w:rsidRPr="00750752">
              <w:rPr>
                <w:color w:val="000000"/>
                <w:sz w:val="20"/>
                <w:szCs w:val="20"/>
                <w:lang w:val="en-US"/>
              </w:rPr>
              <w:t xml:space="preserve"> </w:t>
            </w:r>
            <w:r w:rsidRPr="00750752">
              <w:rPr>
                <w:color w:val="000000"/>
                <w:sz w:val="20"/>
                <w:szCs w:val="20"/>
              </w:rPr>
              <w:t>,53</w:t>
            </w:r>
          </w:p>
        </w:tc>
      </w:tr>
      <w:tr w:rsidR="00CA4F03" w:rsidRPr="00750752" w:rsidTr="00750752">
        <w:tblPrEx>
          <w:tblLook w:val="01E0" w:firstRow="1" w:lastRow="1" w:firstColumn="1" w:lastColumn="1" w:noHBand="0" w:noVBand="0"/>
        </w:tblPrEx>
        <w:tc>
          <w:tcPr>
            <w:tcW w:w="2873" w:type="dxa"/>
            <w:tcBorders>
              <w:left w:val="single" w:sz="12" w:space="0" w:color="auto"/>
            </w:tcBorders>
            <w:shd w:val="clear" w:color="auto" w:fill="auto"/>
            <w:noWrap/>
          </w:tcPr>
          <w:p w:rsidR="00CA4F03" w:rsidRPr="00750752" w:rsidRDefault="00CA4F03" w:rsidP="00750752">
            <w:pPr>
              <w:jc w:val="center"/>
              <w:rPr>
                <w:b/>
                <w:bCs/>
              </w:rPr>
            </w:pPr>
            <w:r w:rsidRPr="00750752">
              <w:rPr>
                <w:b/>
                <w:bCs/>
                <w:color w:val="000000"/>
                <w:sz w:val="20"/>
                <w:szCs w:val="20"/>
              </w:rPr>
              <w:t>Явка на выборы</w:t>
            </w:r>
          </w:p>
        </w:tc>
        <w:tc>
          <w:tcPr>
            <w:tcW w:w="1333" w:type="dxa"/>
            <w:shd w:val="clear" w:color="auto" w:fill="auto"/>
            <w:noWrap/>
          </w:tcPr>
          <w:p w:rsidR="00CA4F03" w:rsidRDefault="00CA4F03" w:rsidP="00750752">
            <w:pPr>
              <w:jc w:val="center"/>
            </w:pPr>
            <w:r w:rsidRPr="00750752">
              <w:rPr>
                <w:color w:val="000000"/>
                <w:sz w:val="20"/>
                <w:szCs w:val="20"/>
              </w:rPr>
              <w:t>,53</w:t>
            </w:r>
          </w:p>
        </w:tc>
        <w:tc>
          <w:tcPr>
            <w:tcW w:w="1603" w:type="dxa"/>
            <w:shd w:val="clear" w:color="auto" w:fill="auto"/>
            <w:noWrap/>
          </w:tcPr>
          <w:p w:rsidR="00CA4F03" w:rsidRDefault="00CA4F03" w:rsidP="00750752">
            <w:pPr>
              <w:jc w:val="center"/>
            </w:pPr>
            <w:r w:rsidRPr="00750752">
              <w:rPr>
                <w:color w:val="000000"/>
                <w:sz w:val="20"/>
                <w:szCs w:val="20"/>
              </w:rPr>
              <w:t>,30</w:t>
            </w:r>
          </w:p>
        </w:tc>
        <w:tc>
          <w:tcPr>
            <w:tcW w:w="1731" w:type="dxa"/>
            <w:shd w:val="clear" w:color="auto" w:fill="auto"/>
            <w:noWrap/>
          </w:tcPr>
          <w:p w:rsidR="00CA4F03" w:rsidRDefault="00CA4F03" w:rsidP="00750752">
            <w:pPr>
              <w:jc w:val="center"/>
            </w:pPr>
            <w:r w:rsidRPr="00750752">
              <w:rPr>
                <w:color w:val="000000"/>
                <w:sz w:val="20"/>
                <w:szCs w:val="20"/>
              </w:rPr>
              <w:t>1,00</w:t>
            </w:r>
          </w:p>
        </w:tc>
        <w:tc>
          <w:tcPr>
            <w:tcW w:w="1748" w:type="dxa"/>
            <w:tcBorders>
              <w:right w:val="single" w:sz="12" w:space="0" w:color="auto"/>
            </w:tcBorders>
            <w:shd w:val="clear" w:color="auto" w:fill="auto"/>
            <w:noWrap/>
          </w:tcPr>
          <w:p w:rsidR="00CA4F03" w:rsidRDefault="00CA4F03" w:rsidP="00750752">
            <w:pPr>
              <w:jc w:val="center"/>
            </w:pPr>
            <w:r w:rsidRPr="00750752">
              <w:rPr>
                <w:color w:val="000000"/>
                <w:sz w:val="20"/>
                <w:szCs w:val="20"/>
              </w:rPr>
              <w:t>-</w:t>
            </w:r>
            <w:r w:rsidRPr="00750752">
              <w:rPr>
                <w:color w:val="000000"/>
                <w:sz w:val="20"/>
                <w:szCs w:val="20"/>
                <w:lang w:val="en-US"/>
              </w:rPr>
              <w:t xml:space="preserve"> </w:t>
            </w:r>
            <w:r w:rsidRPr="00750752">
              <w:rPr>
                <w:color w:val="000000"/>
                <w:sz w:val="20"/>
                <w:szCs w:val="20"/>
              </w:rPr>
              <w:t>,50</w:t>
            </w:r>
          </w:p>
        </w:tc>
      </w:tr>
      <w:tr w:rsidR="00CA4F03" w:rsidRPr="00750752" w:rsidTr="00750752">
        <w:tblPrEx>
          <w:tblLook w:val="01E0" w:firstRow="1" w:lastRow="1" w:firstColumn="1" w:lastColumn="1" w:noHBand="0" w:noVBand="0"/>
        </w:tblPrEx>
        <w:tc>
          <w:tcPr>
            <w:tcW w:w="2873" w:type="dxa"/>
            <w:tcBorders>
              <w:left w:val="single" w:sz="12" w:space="0" w:color="auto"/>
              <w:bottom w:val="single" w:sz="12" w:space="0" w:color="auto"/>
            </w:tcBorders>
            <w:shd w:val="clear" w:color="auto" w:fill="auto"/>
            <w:noWrap/>
          </w:tcPr>
          <w:p w:rsidR="00CA4F03" w:rsidRPr="00750752" w:rsidRDefault="00CA4F03" w:rsidP="00750752">
            <w:pPr>
              <w:jc w:val="center"/>
              <w:rPr>
                <w:b/>
                <w:bCs/>
              </w:rPr>
            </w:pPr>
            <w:r w:rsidRPr="00750752">
              <w:rPr>
                <w:b/>
                <w:bCs/>
                <w:color w:val="000000"/>
                <w:sz w:val="20"/>
                <w:szCs w:val="20"/>
              </w:rPr>
              <w:t>Протестное голосование</w:t>
            </w:r>
          </w:p>
        </w:tc>
        <w:tc>
          <w:tcPr>
            <w:tcW w:w="1333" w:type="dxa"/>
            <w:tcBorders>
              <w:bottom w:val="single" w:sz="12" w:space="0" w:color="auto"/>
            </w:tcBorders>
            <w:shd w:val="clear" w:color="auto" w:fill="auto"/>
            <w:noWrap/>
          </w:tcPr>
          <w:p w:rsidR="00CA4F03" w:rsidRDefault="00CA4F03" w:rsidP="00750752">
            <w:pPr>
              <w:jc w:val="center"/>
            </w:pPr>
            <w:r w:rsidRPr="00750752">
              <w:rPr>
                <w:color w:val="000000"/>
                <w:sz w:val="20"/>
                <w:szCs w:val="20"/>
              </w:rPr>
              <w:t>-</w:t>
            </w:r>
            <w:r w:rsidRPr="00750752">
              <w:rPr>
                <w:color w:val="000000"/>
                <w:sz w:val="20"/>
                <w:szCs w:val="20"/>
                <w:lang w:val="en-US"/>
              </w:rPr>
              <w:t xml:space="preserve"> </w:t>
            </w:r>
            <w:r w:rsidRPr="00750752">
              <w:rPr>
                <w:color w:val="000000"/>
                <w:sz w:val="20"/>
                <w:szCs w:val="20"/>
              </w:rPr>
              <w:t>,48</w:t>
            </w:r>
          </w:p>
        </w:tc>
        <w:tc>
          <w:tcPr>
            <w:tcW w:w="1603" w:type="dxa"/>
            <w:tcBorders>
              <w:bottom w:val="single" w:sz="12" w:space="0" w:color="auto"/>
            </w:tcBorders>
            <w:shd w:val="clear" w:color="auto" w:fill="auto"/>
            <w:noWrap/>
          </w:tcPr>
          <w:p w:rsidR="00CA4F03" w:rsidRDefault="00CA4F03" w:rsidP="00750752">
            <w:pPr>
              <w:jc w:val="center"/>
            </w:pPr>
            <w:r w:rsidRPr="00750752">
              <w:rPr>
                <w:color w:val="000000"/>
                <w:sz w:val="20"/>
                <w:szCs w:val="20"/>
              </w:rPr>
              <w:t>-</w:t>
            </w:r>
            <w:r w:rsidRPr="00750752">
              <w:rPr>
                <w:color w:val="000000"/>
                <w:sz w:val="20"/>
                <w:szCs w:val="20"/>
                <w:lang w:val="en-US"/>
              </w:rPr>
              <w:t xml:space="preserve"> </w:t>
            </w:r>
            <w:r w:rsidRPr="00750752">
              <w:rPr>
                <w:color w:val="000000"/>
                <w:sz w:val="20"/>
                <w:szCs w:val="20"/>
              </w:rPr>
              <w:t>,53</w:t>
            </w:r>
          </w:p>
        </w:tc>
        <w:tc>
          <w:tcPr>
            <w:tcW w:w="1731" w:type="dxa"/>
            <w:tcBorders>
              <w:bottom w:val="single" w:sz="12" w:space="0" w:color="auto"/>
            </w:tcBorders>
            <w:shd w:val="clear" w:color="auto" w:fill="auto"/>
            <w:noWrap/>
          </w:tcPr>
          <w:p w:rsidR="00CA4F03" w:rsidRDefault="00CA4F03" w:rsidP="00750752">
            <w:pPr>
              <w:jc w:val="center"/>
            </w:pPr>
            <w:r w:rsidRPr="00750752">
              <w:rPr>
                <w:color w:val="000000"/>
                <w:sz w:val="20"/>
                <w:szCs w:val="20"/>
              </w:rPr>
              <w:t>-</w:t>
            </w:r>
            <w:r w:rsidRPr="00750752">
              <w:rPr>
                <w:color w:val="000000"/>
                <w:sz w:val="20"/>
                <w:szCs w:val="20"/>
                <w:lang w:val="en-US"/>
              </w:rPr>
              <w:t xml:space="preserve"> </w:t>
            </w:r>
            <w:r w:rsidRPr="00750752">
              <w:rPr>
                <w:color w:val="000000"/>
                <w:sz w:val="20"/>
                <w:szCs w:val="20"/>
              </w:rPr>
              <w:t>,50</w:t>
            </w:r>
          </w:p>
        </w:tc>
        <w:tc>
          <w:tcPr>
            <w:tcW w:w="1748" w:type="dxa"/>
            <w:tcBorders>
              <w:bottom w:val="single" w:sz="12" w:space="0" w:color="auto"/>
              <w:right w:val="single" w:sz="12" w:space="0" w:color="auto"/>
            </w:tcBorders>
            <w:shd w:val="clear" w:color="auto" w:fill="auto"/>
            <w:noWrap/>
          </w:tcPr>
          <w:p w:rsidR="00CA4F03" w:rsidRDefault="00CA4F03" w:rsidP="00750752">
            <w:pPr>
              <w:jc w:val="center"/>
            </w:pPr>
            <w:r w:rsidRPr="00750752">
              <w:rPr>
                <w:color w:val="000000"/>
                <w:sz w:val="20"/>
                <w:szCs w:val="20"/>
              </w:rPr>
              <w:t>1,00</w:t>
            </w:r>
          </w:p>
        </w:tc>
      </w:tr>
    </w:tbl>
    <w:p w:rsidR="002F4B07" w:rsidRDefault="0056175A" w:rsidP="001E158F">
      <w:pPr>
        <w:spacing w:before="100" w:beforeAutospacing="1" w:after="100" w:afterAutospacing="1"/>
        <w:ind w:firstLine="540"/>
        <w:rPr>
          <w:color w:val="000000"/>
          <w:sz w:val="28"/>
          <w:szCs w:val="28"/>
        </w:rPr>
      </w:pPr>
      <w:r>
        <w:rPr>
          <w:color w:val="000000"/>
          <w:sz w:val="28"/>
          <w:szCs w:val="28"/>
        </w:rPr>
        <w:t>Построенная модель подтверждает первоначальную</w:t>
      </w:r>
      <w:r w:rsidR="00C84539">
        <w:rPr>
          <w:color w:val="000000"/>
          <w:sz w:val="28"/>
          <w:szCs w:val="28"/>
        </w:rPr>
        <w:t xml:space="preserve"> гипотезу о том, что на индекс успешности проведенной компании весьма значительное влияние оказывает степень соперничества между кандидатами. </w:t>
      </w:r>
      <w:r w:rsidR="0096563E">
        <w:rPr>
          <w:color w:val="000000"/>
          <w:sz w:val="28"/>
          <w:szCs w:val="28"/>
        </w:rPr>
        <w:t>Низкий уровень соперничества во многих случаях говорит о высокой степени успешности</w:t>
      </w:r>
      <w:r w:rsidR="001F23C6">
        <w:rPr>
          <w:color w:val="000000"/>
          <w:sz w:val="28"/>
          <w:szCs w:val="28"/>
        </w:rPr>
        <w:t xml:space="preserve"> (см. рисунок 5, 6) </w:t>
      </w:r>
      <w:r w:rsidR="0096563E">
        <w:rPr>
          <w:color w:val="000000"/>
          <w:sz w:val="28"/>
          <w:szCs w:val="28"/>
        </w:rPr>
        <w:t>. Т.е.</w:t>
      </w:r>
      <w:r w:rsidR="00F95E0E">
        <w:rPr>
          <w:color w:val="000000"/>
          <w:sz w:val="28"/>
          <w:szCs w:val="28"/>
        </w:rPr>
        <w:t xml:space="preserve"> некоторые кандидаты не имели реальных соперников в предвыборной гонке. Эту гипотезу можно проиллюстрировать на примере 32 избирательного округа</w:t>
      </w:r>
      <w:r w:rsidR="0059783C">
        <w:rPr>
          <w:color w:val="000000"/>
          <w:sz w:val="28"/>
          <w:szCs w:val="28"/>
        </w:rPr>
        <w:t xml:space="preserve">, где сокрушительную победу одержал В.С. Ягья (успешность 549,6), </w:t>
      </w:r>
      <w:r w:rsidR="00ED35A0">
        <w:rPr>
          <w:color w:val="000000"/>
          <w:sz w:val="28"/>
          <w:szCs w:val="28"/>
        </w:rPr>
        <w:t>не имевший ни одного сколько-нибудь значимого соперника (успешность ближайшего соперника  –6,06).</w:t>
      </w:r>
      <w:r w:rsidR="00545D4B">
        <w:rPr>
          <w:color w:val="000000"/>
          <w:sz w:val="28"/>
          <w:szCs w:val="28"/>
        </w:rPr>
        <w:t xml:space="preserve"> </w:t>
      </w:r>
    </w:p>
    <w:p w:rsidR="002F4B07" w:rsidRDefault="002F4B07" w:rsidP="002F4B07">
      <w:pPr>
        <w:pStyle w:val="a6"/>
        <w:keepNext/>
      </w:pPr>
      <w:r>
        <w:t xml:space="preserve">Таблица </w:t>
      </w:r>
      <w:r w:rsidR="00776C72">
        <w:t>9</w:t>
      </w:r>
      <w:r>
        <w:t xml:space="preserve"> Результаты составной регрессии. Объясняемая переменная – успешность кандидатов в депутаты ЗакС 3-го созыва</w:t>
      </w:r>
      <w:r w:rsidR="007366C5">
        <w:t>.</w:t>
      </w:r>
    </w:p>
    <w:tbl>
      <w:tblPr>
        <w:tblpPr w:leftFromText="180" w:rightFromText="180" w:vertAnchor="text" w:tblpX="2392" w:tblpY="1"/>
        <w:tblOverlap w:val="never"/>
        <w:tblW w:w="0" w:type="auto"/>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890"/>
        <w:gridCol w:w="770"/>
        <w:gridCol w:w="966"/>
      </w:tblGrid>
      <w:tr w:rsidR="007366C5">
        <w:trPr>
          <w:trHeight w:val="262"/>
        </w:trPr>
        <w:tc>
          <w:tcPr>
            <w:tcW w:w="0" w:type="auto"/>
            <w:tcBorders>
              <w:top w:val="single" w:sz="4" w:space="0" w:color="auto"/>
              <w:left w:val="single" w:sz="4" w:space="0" w:color="auto"/>
              <w:bottom w:val="single" w:sz="4" w:space="0" w:color="auto"/>
              <w:right w:val="single" w:sz="4" w:space="0" w:color="auto"/>
            </w:tcBorders>
            <w:shd w:val="clear" w:color="auto" w:fill="E6E6E6"/>
          </w:tcPr>
          <w:p w:rsidR="007366C5" w:rsidRDefault="007366C5" w:rsidP="0000637C">
            <w:pPr>
              <w:pStyle w:val="ab"/>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7366C5" w:rsidRDefault="007366C5" w:rsidP="0000637C">
            <w:pPr>
              <w:pStyle w:val="ab"/>
            </w:pPr>
            <w:r>
              <w:t>Коэфф.</w:t>
            </w: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7366C5" w:rsidRPr="007366C5" w:rsidRDefault="007366C5" w:rsidP="0000637C">
            <w:pPr>
              <w:pStyle w:val="ab"/>
              <w:rPr>
                <w:lang w:val="en-US"/>
              </w:rPr>
            </w:pPr>
            <w:r>
              <w:rPr>
                <w:lang w:val="en-US"/>
              </w:rPr>
              <w:t>p</w:t>
            </w:r>
          </w:p>
        </w:tc>
      </w:tr>
      <w:tr w:rsidR="007366C5">
        <w:trPr>
          <w:trHeight w:val="247"/>
        </w:trPr>
        <w:tc>
          <w:tcPr>
            <w:tcW w:w="0" w:type="auto"/>
            <w:tcBorders>
              <w:top w:val="single" w:sz="4" w:space="0" w:color="auto"/>
              <w:left w:val="single" w:sz="4" w:space="0" w:color="auto"/>
              <w:bottom w:val="single" w:sz="4" w:space="0" w:color="auto"/>
              <w:right w:val="single" w:sz="4" w:space="0" w:color="auto"/>
            </w:tcBorders>
            <w:shd w:val="clear" w:color="auto" w:fill="E6E6E6"/>
          </w:tcPr>
          <w:p w:rsidR="007366C5" w:rsidRPr="007366C5" w:rsidRDefault="007366C5" w:rsidP="0000637C">
            <w:pPr>
              <w:pStyle w:val="a9"/>
              <w:rPr>
                <w:snapToGrid w:val="0"/>
                <w:sz w:val="24"/>
                <w:szCs w:val="24"/>
              </w:rPr>
            </w:pPr>
            <w:r w:rsidRPr="007366C5">
              <w:rPr>
                <w:snapToGrid w:val="0"/>
                <w:sz w:val="24"/>
                <w:szCs w:val="24"/>
              </w:rPr>
              <w:t>Соперничество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66C5" w:rsidRPr="007366C5" w:rsidRDefault="007366C5" w:rsidP="0000637C">
            <w:pPr>
              <w:pStyle w:val="aa"/>
              <w:jc w:val="center"/>
              <w:rPr>
                <w:sz w:val="24"/>
                <w:szCs w:val="24"/>
              </w:rPr>
            </w:pPr>
            <w:r w:rsidRPr="007366C5">
              <w:rPr>
                <w:sz w:val="24"/>
                <w:szCs w:val="24"/>
              </w:rPr>
              <w:t>,892</w:t>
            </w:r>
          </w:p>
        </w:tc>
        <w:tc>
          <w:tcPr>
            <w:tcW w:w="0" w:type="auto"/>
            <w:vMerge w:val="restart"/>
            <w:tcBorders>
              <w:top w:val="single" w:sz="4" w:space="0" w:color="auto"/>
              <w:left w:val="single" w:sz="4" w:space="0" w:color="auto"/>
              <w:right w:val="single" w:sz="4" w:space="0" w:color="auto"/>
            </w:tcBorders>
            <w:vAlign w:val="center"/>
          </w:tcPr>
          <w:p w:rsidR="007366C5" w:rsidRPr="007366C5" w:rsidRDefault="007366C5" w:rsidP="0000637C">
            <w:pPr>
              <w:pStyle w:val="aa"/>
              <w:jc w:val="center"/>
              <w:rPr>
                <w:sz w:val="24"/>
                <w:szCs w:val="24"/>
                <w:lang w:val="en-US"/>
              </w:rPr>
            </w:pPr>
            <w:r>
              <w:rPr>
                <w:sz w:val="24"/>
                <w:szCs w:val="24"/>
                <w:lang w:val="en-US"/>
              </w:rPr>
              <w:t>&lt; ,0500</w:t>
            </w:r>
          </w:p>
        </w:tc>
      </w:tr>
      <w:tr w:rsidR="007366C5">
        <w:trPr>
          <w:trHeight w:val="247"/>
        </w:trPr>
        <w:tc>
          <w:tcPr>
            <w:tcW w:w="0" w:type="auto"/>
            <w:tcBorders>
              <w:top w:val="single" w:sz="4" w:space="0" w:color="auto"/>
              <w:left w:val="single" w:sz="4" w:space="0" w:color="auto"/>
              <w:bottom w:val="single" w:sz="4" w:space="0" w:color="auto"/>
              <w:right w:val="single" w:sz="4" w:space="0" w:color="auto"/>
            </w:tcBorders>
            <w:shd w:val="clear" w:color="auto" w:fill="E6E6E6"/>
          </w:tcPr>
          <w:p w:rsidR="007366C5" w:rsidRPr="007366C5" w:rsidRDefault="007366C5" w:rsidP="0000637C">
            <w:pPr>
              <w:pStyle w:val="a9"/>
              <w:rPr>
                <w:snapToGrid w:val="0"/>
                <w:sz w:val="24"/>
                <w:szCs w:val="24"/>
              </w:rPr>
            </w:pPr>
            <w:r w:rsidRPr="007366C5">
              <w:rPr>
                <w:snapToGrid w:val="0"/>
                <w:sz w:val="24"/>
                <w:szCs w:val="24"/>
              </w:rPr>
              <w:t>Явка на выборы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66C5" w:rsidRPr="007366C5" w:rsidRDefault="007366C5" w:rsidP="0000637C">
            <w:pPr>
              <w:pStyle w:val="aa"/>
              <w:jc w:val="center"/>
              <w:rPr>
                <w:sz w:val="24"/>
                <w:szCs w:val="24"/>
              </w:rPr>
            </w:pPr>
            <w:r w:rsidRPr="007366C5">
              <w:rPr>
                <w:sz w:val="24"/>
                <w:szCs w:val="24"/>
              </w:rPr>
              <w:t>,262</w:t>
            </w:r>
          </w:p>
        </w:tc>
        <w:tc>
          <w:tcPr>
            <w:tcW w:w="0" w:type="auto"/>
            <w:vMerge/>
            <w:tcBorders>
              <w:left w:val="single" w:sz="4" w:space="0" w:color="auto"/>
              <w:right w:val="single" w:sz="4" w:space="0" w:color="auto"/>
            </w:tcBorders>
            <w:vAlign w:val="center"/>
          </w:tcPr>
          <w:p w:rsidR="007366C5" w:rsidRPr="007366C5" w:rsidRDefault="007366C5" w:rsidP="0000637C">
            <w:pPr>
              <w:pStyle w:val="aa"/>
              <w:jc w:val="center"/>
              <w:rPr>
                <w:sz w:val="24"/>
                <w:szCs w:val="24"/>
              </w:rPr>
            </w:pPr>
          </w:p>
        </w:tc>
      </w:tr>
      <w:tr w:rsidR="007366C5">
        <w:trPr>
          <w:trHeight w:val="247"/>
        </w:trPr>
        <w:tc>
          <w:tcPr>
            <w:tcW w:w="0" w:type="auto"/>
            <w:tcBorders>
              <w:top w:val="single" w:sz="4" w:space="0" w:color="auto"/>
              <w:left w:val="single" w:sz="4" w:space="0" w:color="auto"/>
              <w:bottom w:val="single" w:sz="4" w:space="0" w:color="auto"/>
              <w:right w:val="single" w:sz="4" w:space="0" w:color="auto"/>
            </w:tcBorders>
            <w:shd w:val="clear" w:color="auto" w:fill="E6E6E6"/>
          </w:tcPr>
          <w:p w:rsidR="007366C5" w:rsidRPr="007366C5" w:rsidRDefault="007366C5" w:rsidP="0000637C">
            <w:pPr>
              <w:pStyle w:val="a9"/>
              <w:rPr>
                <w:snapToGrid w:val="0"/>
                <w:sz w:val="24"/>
                <w:szCs w:val="24"/>
              </w:rPr>
            </w:pPr>
            <w:r w:rsidRPr="007366C5">
              <w:rPr>
                <w:snapToGrid w:val="0"/>
                <w:sz w:val="24"/>
                <w:szCs w:val="24"/>
              </w:rPr>
              <w:t>Протестное голосование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66C5" w:rsidRPr="007366C5" w:rsidRDefault="007366C5" w:rsidP="0000637C">
            <w:pPr>
              <w:pStyle w:val="aa"/>
              <w:jc w:val="center"/>
              <w:rPr>
                <w:sz w:val="24"/>
                <w:szCs w:val="24"/>
              </w:rPr>
            </w:pPr>
            <w:r w:rsidRPr="007366C5">
              <w:rPr>
                <w:sz w:val="24"/>
                <w:szCs w:val="24"/>
              </w:rPr>
              <w:t>,174</w:t>
            </w:r>
          </w:p>
        </w:tc>
        <w:tc>
          <w:tcPr>
            <w:tcW w:w="0" w:type="auto"/>
            <w:vMerge/>
            <w:tcBorders>
              <w:left w:val="single" w:sz="4" w:space="0" w:color="auto"/>
              <w:right w:val="single" w:sz="4" w:space="0" w:color="auto"/>
            </w:tcBorders>
            <w:vAlign w:val="center"/>
          </w:tcPr>
          <w:p w:rsidR="007366C5" w:rsidRPr="007366C5" w:rsidRDefault="007366C5" w:rsidP="0000637C">
            <w:pPr>
              <w:pStyle w:val="aa"/>
              <w:jc w:val="center"/>
              <w:rPr>
                <w:sz w:val="24"/>
                <w:szCs w:val="24"/>
              </w:rPr>
            </w:pPr>
          </w:p>
        </w:tc>
      </w:tr>
      <w:tr w:rsidR="007366C5">
        <w:trPr>
          <w:trHeight w:val="247"/>
        </w:trPr>
        <w:tc>
          <w:tcPr>
            <w:tcW w:w="0" w:type="auto"/>
            <w:tcBorders>
              <w:top w:val="single" w:sz="4" w:space="0" w:color="auto"/>
              <w:left w:val="single" w:sz="4" w:space="0" w:color="auto"/>
              <w:bottom w:val="single" w:sz="4" w:space="0" w:color="auto"/>
              <w:right w:val="single" w:sz="4" w:space="0" w:color="auto"/>
            </w:tcBorders>
            <w:shd w:val="clear" w:color="auto" w:fill="E6E6E6"/>
          </w:tcPr>
          <w:p w:rsidR="007366C5" w:rsidRPr="007366C5" w:rsidRDefault="007366C5" w:rsidP="0000637C">
            <w:pPr>
              <w:pStyle w:val="a9"/>
              <w:rPr>
                <w:i/>
                <w:snapToGrid w:val="0"/>
                <w:color w:val="000000"/>
                <w:sz w:val="24"/>
                <w:szCs w:val="24"/>
              </w:rPr>
            </w:pPr>
            <w:r w:rsidRPr="007366C5">
              <w:rPr>
                <w:i/>
                <w:snapToGrid w:val="0"/>
                <w:color w:val="000000"/>
                <w:sz w:val="24"/>
                <w:szCs w:val="24"/>
              </w:rPr>
              <w:t>R-квадрат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66C5" w:rsidRPr="007366C5" w:rsidRDefault="007366C5" w:rsidP="0000637C">
            <w:pPr>
              <w:pStyle w:val="aa"/>
              <w:jc w:val="center"/>
              <w:rPr>
                <w:i/>
                <w:snapToGrid w:val="0"/>
                <w:sz w:val="24"/>
                <w:szCs w:val="24"/>
              </w:rPr>
            </w:pPr>
            <w:r w:rsidRPr="007366C5">
              <w:rPr>
                <w:i/>
                <w:snapToGrid w:val="0"/>
                <w:sz w:val="24"/>
                <w:szCs w:val="24"/>
              </w:rPr>
              <w:t>,8624</w:t>
            </w:r>
          </w:p>
        </w:tc>
        <w:tc>
          <w:tcPr>
            <w:tcW w:w="0" w:type="auto"/>
            <w:vMerge/>
            <w:tcBorders>
              <w:left w:val="single" w:sz="4" w:space="0" w:color="auto"/>
              <w:right w:val="single" w:sz="4" w:space="0" w:color="auto"/>
            </w:tcBorders>
            <w:vAlign w:val="center"/>
          </w:tcPr>
          <w:p w:rsidR="007366C5" w:rsidRPr="007366C5" w:rsidRDefault="007366C5" w:rsidP="0000637C">
            <w:pPr>
              <w:pStyle w:val="aa"/>
              <w:jc w:val="center"/>
              <w:rPr>
                <w:i/>
                <w:snapToGrid w:val="0"/>
                <w:sz w:val="24"/>
                <w:szCs w:val="24"/>
              </w:rPr>
            </w:pPr>
          </w:p>
        </w:tc>
      </w:tr>
      <w:tr w:rsidR="007366C5">
        <w:trPr>
          <w:trHeight w:val="262"/>
        </w:trPr>
        <w:tc>
          <w:tcPr>
            <w:tcW w:w="0" w:type="auto"/>
            <w:tcBorders>
              <w:top w:val="single" w:sz="4" w:space="0" w:color="auto"/>
              <w:left w:val="single" w:sz="4" w:space="0" w:color="auto"/>
              <w:bottom w:val="single" w:sz="4" w:space="0" w:color="auto"/>
              <w:right w:val="single" w:sz="4" w:space="0" w:color="auto"/>
            </w:tcBorders>
            <w:shd w:val="clear" w:color="auto" w:fill="E6E6E6"/>
          </w:tcPr>
          <w:p w:rsidR="007366C5" w:rsidRPr="007366C5" w:rsidRDefault="007366C5" w:rsidP="0000637C">
            <w:pPr>
              <w:pStyle w:val="a9"/>
              <w:rPr>
                <w:i/>
                <w:snapToGrid w:val="0"/>
                <w:color w:val="000000"/>
                <w:sz w:val="24"/>
                <w:szCs w:val="24"/>
              </w:rPr>
            </w:pPr>
            <w:r w:rsidRPr="007366C5">
              <w:rPr>
                <w:i/>
                <w:snapToGrid w:val="0"/>
                <w:color w:val="000000"/>
                <w:sz w:val="24"/>
                <w:szCs w:val="24"/>
              </w:rPr>
              <w:t>Нормированный R-квадрат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366C5" w:rsidRPr="007366C5" w:rsidRDefault="007366C5" w:rsidP="0000637C">
            <w:pPr>
              <w:pStyle w:val="aa"/>
              <w:jc w:val="center"/>
              <w:rPr>
                <w:i/>
                <w:snapToGrid w:val="0"/>
                <w:sz w:val="24"/>
                <w:szCs w:val="24"/>
              </w:rPr>
            </w:pPr>
            <w:r w:rsidRPr="007366C5">
              <w:rPr>
                <w:i/>
                <w:snapToGrid w:val="0"/>
                <w:sz w:val="24"/>
                <w:szCs w:val="24"/>
              </w:rPr>
              <w:t>,8623</w:t>
            </w:r>
          </w:p>
        </w:tc>
        <w:tc>
          <w:tcPr>
            <w:tcW w:w="0" w:type="auto"/>
            <w:vMerge/>
            <w:tcBorders>
              <w:left w:val="single" w:sz="4" w:space="0" w:color="auto"/>
              <w:bottom w:val="single" w:sz="4" w:space="0" w:color="auto"/>
              <w:right w:val="single" w:sz="4" w:space="0" w:color="auto"/>
            </w:tcBorders>
            <w:vAlign w:val="center"/>
          </w:tcPr>
          <w:p w:rsidR="007366C5" w:rsidRPr="007366C5" w:rsidRDefault="007366C5" w:rsidP="0000637C">
            <w:pPr>
              <w:pStyle w:val="aa"/>
              <w:jc w:val="center"/>
              <w:rPr>
                <w:i/>
                <w:snapToGrid w:val="0"/>
                <w:sz w:val="24"/>
                <w:szCs w:val="24"/>
              </w:rPr>
            </w:pPr>
          </w:p>
        </w:tc>
      </w:tr>
    </w:tbl>
    <w:p w:rsidR="0000637C" w:rsidRDefault="0000637C" w:rsidP="0000637C">
      <w:pPr>
        <w:pStyle w:val="a6"/>
        <w:keepNext/>
        <w:ind w:firstLine="540"/>
        <w:rPr>
          <w:b w:val="0"/>
          <w:color w:val="000000"/>
          <w:sz w:val="28"/>
          <w:szCs w:val="28"/>
        </w:rPr>
      </w:pPr>
      <w:r>
        <w:rPr>
          <w:b w:val="0"/>
          <w:color w:val="000000"/>
          <w:sz w:val="28"/>
          <w:szCs w:val="28"/>
        </w:rPr>
        <w:br w:type="textWrapping" w:clear="all"/>
      </w:r>
      <w:r w:rsidR="007366C5" w:rsidRPr="0000637C">
        <w:rPr>
          <w:b w:val="0"/>
          <w:color w:val="000000"/>
          <w:sz w:val="28"/>
          <w:szCs w:val="28"/>
        </w:rPr>
        <w:t>Как мы видим из результатов составного регрессивного анализа</w:t>
      </w:r>
      <w:r w:rsidR="000D0AB9">
        <w:rPr>
          <w:b w:val="0"/>
          <w:color w:val="000000"/>
          <w:sz w:val="28"/>
          <w:szCs w:val="28"/>
        </w:rPr>
        <w:t xml:space="preserve"> (таблица 9)</w:t>
      </w:r>
      <w:r w:rsidR="007366C5" w:rsidRPr="0000637C">
        <w:rPr>
          <w:b w:val="0"/>
          <w:color w:val="000000"/>
          <w:sz w:val="28"/>
          <w:szCs w:val="28"/>
        </w:rPr>
        <w:t xml:space="preserve">, ни один из объясняющих показателей не способен самостоятельно и полностью объяснить индекс успешности. Поэтому мы попробовали учесть </w:t>
      </w:r>
      <w:r w:rsidRPr="0000637C">
        <w:rPr>
          <w:b w:val="0"/>
          <w:color w:val="000000"/>
          <w:sz w:val="28"/>
          <w:szCs w:val="28"/>
        </w:rPr>
        <w:t xml:space="preserve">комплекс факторов, которые могли оказать свое влияние на </w:t>
      </w:r>
      <w:r>
        <w:rPr>
          <w:b w:val="0"/>
          <w:color w:val="000000"/>
          <w:sz w:val="28"/>
          <w:szCs w:val="28"/>
        </w:rPr>
        <w:t xml:space="preserve">этот </w:t>
      </w:r>
      <w:r w:rsidRPr="0000637C">
        <w:rPr>
          <w:b w:val="0"/>
          <w:color w:val="000000"/>
          <w:sz w:val="28"/>
          <w:szCs w:val="28"/>
        </w:rPr>
        <w:t>показатель</w:t>
      </w:r>
      <w:r>
        <w:rPr>
          <w:b w:val="0"/>
          <w:color w:val="000000"/>
          <w:sz w:val="28"/>
          <w:szCs w:val="28"/>
        </w:rPr>
        <w:t>.</w:t>
      </w:r>
      <w:r w:rsidRPr="0000637C">
        <w:rPr>
          <w:b w:val="0"/>
          <w:color w:val="000000"/>
          <w:sz w:val="28"/>
          <w:szCs w:val="28"/>
        </w:rPr>
        <w:t xml:space="preserve"> </w:t>
      </w:r>
    </w:p>
    <w:p w:rsidR="0041122C" w:rsidRDefault="0041122C" w:rsidP="0041122C"/>
    <w:p w:rsidR="0041122C" w:rsidRDefault="0041122C" w:rsidP="0041122C">
      <w:pPr>
        <w:pStyle w:val="a6"/>
        <w:keepNext/>
        <w:ind w:firstLine="540"/>
        <w:rPr>
          <w:b w:val="0"/>
          <w:sz w:val="28"/>
          <w:szCs w:val="28"/>
        </w:rPr>
      </w:pPr>
      <w:r w:rsidRPr="0000637C">
        <w:rPr>
          <w:sz w:val="28"/>
          <w:szCs w:val="28"/>
        </w:rPr>
        <w:t>1.</w:t>
      </w:r>
      <w:r w:rsidRPr="00D9561A">
        <w:rPr>
          <w:b w:val="0"/>
          <w:sz w:val="28"/>
          <w:szCs w:val="28"/>
        </w:rPr>
        <w:t xml:space="preserve"> </w:t>
      </w:r>
      <w:r w:rsidRPr="0000637C">
        <w:rPr>
          <w:sz w:val="28"/>
          <w:szCs w:val="28"/>
        </w:rPr>
        <w:t>Округа с высокой успешность</w:t>
      </w:r>
      <w:r w:rsidRPr="00D9561A">
        <w:rPr>
          <w:b w:val="0"/>
          <w:sz w:val="28"/>
          <w:szCs w:val="28"/>
        </w:rPr>
        <w:t xml:space="preserve"> обладают определенными свойствами. Во-первых, в этих округах победили</w:t>
      </w:r>
      <w:r>
        <w:rPr>
          <w:b w:val="0"/>
          <w:sz w:val="28"/>
          <w:szCs w:val="28"/>
        </w:rPr>
        <w:t xml:space="preserve"> на выборах</w:t>
      </w:r>
      <w:r w:rsidRPr="00D9561A">
        <w:rPr>
          <w:b w:val="0"/>
          <w:sz w:val="28"/>
          <w:szCs w:val="28"/>
        </w:rPr>
        <w:t xml:space="preserve"> исключительно кандидаты – инкамбенты, что является очень важным фактором, </w:t>
      </w:r>
      <w:r>
        <w:rPr>
          <w:b w:val="0"/>
          <w:sz w:val="28"/>
          <w:szCs w:val="28"/>
        </w:rPr>
        <w:t>который не подда</w:t>
      </w:r>
      <w:r w:rsidRPr="00D9561A">
        <w:rPr>
          <w:b w:val="0"/>
          <w:sz w:val="28"/>
          <w:szCs w:val="28"/>
        </w:rPr>
        <w:t>е</w:t>
      </w:r>
      <w:r>
        <w:rPr>
          <w:b w:val="0"/>
          <w:sz w:val="28"/>
          <w:szCs w:val="28"/>
        </w:rPr>
        <w:t>т</w:t>
      </w:r>
      <w:r w:rsidRPr="00D9561A">
        <w:rPr>
          <w:b w:val="0"/>
          <w:sz w:val="28"/>
          <w:szCs w:val="28"/>
        </w:rPr>
        <w:t xml:space="preserve">ся математическому описанию. </w:t>
      </w:r>
      <w:r>
        <w:rPr>
          <w:b w:val="0"/>
          <w:sz w:val="28"/>
          <w:szCs w:val="28"/>
        </w:rPr>
        <w:t>М</w:t>
      </w:r>
      <w:r w:rsidRPr="00D9561A">
        <w:rPr>
          <w:b w:val="0"/>
          <w:sz w:val="28"/>
          <w:szCs w:val="28"/>
        </w:rPr>
        <w:t>ы склонны предполагать,</w:t>
      </w:r>
      <w:r>
        <w:rPr>
          <w:b w:val="0"/>
          <w:sz w:val="28"/>
          <w:szCs w:val="28"/>
        </w:rPr>
        <w:t xml:space="preserve"> что </w:t>
      </w:r>
      <w:r w:rsidRPr="00D9561A">
        <w:rPr>
          <w:b w:val="0"/>
          <w:sz w:val="28"/>
          <w:szCs w:val="28"/>
        </w:rPr>
        <w:t xml:space="preserve"> </w:t>
      </w:r>
      <w:r>
        <w:rPr>
          <w:b w:val="0"/>
          <w:sz w:val="28"/>
          <w:szCs w:val="28"/>
        </w:rPr>
        <w:t xml:space="preserve">именно фактор </w:t>
      </w:r>
      <w:r w:rsidRPr="00D9561A">
        <w:rPr>
          <w:b w:val="0"/>
          <w:sz w:val="28"/>
          <w:szCs w:val="28"/>
        </w:rPr>
        <w:t>“</w:t>
      </w:r>
      <w:r>
        <w:rPr>
          <w:b w:val="0"/>
          <w:sz w:val="28"/>
          <w:szCs w:val="28"/>
        </w:rPr>
        <w:t>инкамбенси</w:t>
      </w:r>
      <w:r w:rsidRPr="00D9561A">
        <w:rPr>
          <w:b w:val="0"/>
          <w:sz w:val="28"/>
          <w:szCs w:val="28"/>
        </w:rPr>
        <w:t>” сыграл решающую роль для победы действующих депутатов в этих округах.</w:t>
      </w:r>
      <w:r>
        <w:rPr>
          <w:b w:val="0"/>
          <w:sz w:val="28"/>
          <w:szCs w:val="28"/>
        </w:rPr>
        <w:t xml:space="preserve"> </w:t>
      </w:r>
    </w:p>
    <w:p w:rsidR="0041122C" w:rsidRDefault="0041122C" w:rsidP="0041122C">
      <w:pPr>
        <w:pStyle w:val="a6"/>
        <w:keepNext/>
        <w:ind w:firstLine="540"/>
        <w:rPr>
          <w:b w:val="0"/>
          <w:sz w:val="28"/>
          <w:szCs w:val="28"/>
        </w:rPr>
      </w:pPr>
      <w:r w:rsidRPr="0000637C">
        <w:rPr>
          <w:b w:val="0"/>
          <w:sz w:val="28"/>
          <w:szCs w:val="28"/>
        </w:rPr>
        <w:t xml:space="preserve">Во-вторых, для этих округов не была характерна ожесточенная предвыборная борьба, т.к. реальной конкуренции кандидаты – победители практически не ощущали – средняя разница в успешности составляла 368,4 пункта (см. таблицу </w:t>
      </w:r>
      <w:r w:rsidR="00776C72">
        <w:rPr>
          <w:b w:val="0"/>
          <w:sz w:val="28"/>
          <w:szCs w:val="28"/>
        </w:rPr>
        <w:t>10</w:t>
      </w:r>
      <w:r w:rsidRPr="0000637C">
        <w:rPr>
          <w:b w:val="0"/>
          <w:sz w:val="28"/>
          <w:szCs w:val="28"/>
        </w:rPr>
        <w:t xml:space="preserve">). </w:t>
      </w:r>
    </w:p>
    <w:p w:rsidR="0041122C" w:rsidRDefault="0041122C" w:rsidP="0041122C">
      <w:pPr>
        <w:pStyle w:val="a6"/>
        <w:keepNext/>
        <w:ind w:firstLine="540"/>
        <w:rPr>
          <w:b w:val="0"/>
          <w:sz w:val="28"/>
          <w:szCs w:val="28"/>
        </w:rPr>
      </w:pPr>
      <w:r w:rsidRPr="00EB6E09">
        <w:rPr>
          <w:b w:val="0"/>
          <w:sz w:val="28"/>
          <w:szCs w:val="28"/>
        </w:rPr>
        <w:t xml:space="preserve">В-третьих, для этих округов характерна высокая активность электората – выше среднего уровня по городу.  Следовательно, можно предположить, что избирателей вполне устраивает действующая власть и избирать другую они не хотят или боятся, что могут ошибиться и выбрать худшую. </w:t>
      </w:r>
    </w:p>
    <w:p w:rsidR="0041122C" w:rsidRPr="0041122C" w:rsidRDefault="0041122C" w:rsidP="0041122C">
      <w:pPr>
        <w:ind w:firstLine="540"/>
      </w:pPr>
    </w:p>
    <w:p w:rsidR="0000637C" w:rsidRDefault="0000637C" w:rsidP="0000637C">
      <w:pPr>
        <w:pStyle w:val="a6"/>
        <w:keepNext/>
      </w:pPr>
      <w:r>
        <w:t xml:space="preserve">Рисунок </w:t>
      </w:r>
      <w:r w:rsidR="00776C72">
        <w:t>5</w:t>
      </w:r>
      <w:r>
        <w:t xml:space="preserve"> Уровень успешности проведенных избирательных компаний в ЗакС</w:t>
      </w:r>
      <w:r w:rsidR="008E2FC5">
        <w:t xml:space="preserve"> 3-го созыва</w:t>
      </w:r>
      <w:r>
        <w:t xml:space="preserve"> </w:t>
      </w:r>
      <w:r w:rsidR="008E2FC5">
        <w:t xml:space="preserve">                     </w:t>
      </w:r>
      <w:r>
        <w:t>(по округам)</w:t>
      </w:r>
    </w:p>
    <w:p w:rsidR="0000637C" w:rsidRDefault="001D5564" w:rsidP="0000637C">
      <w:pPr>
        <w:keepNext/>
        <w:spacing w:before="100" w:beforeAutospacing="1" w:after="100" w:afterAutospacing="1"/>
        <w:ind w:firstLine="540"/>
      </w:pPr>
      <w:r>
        <w:rPr>
          <w:color w:val="000000"/>
          <w:sz w:val="28"/>
          <w:szCs w:val="28"/>
        </w:rPr>
        <w:pict>
          <v:shape id="_x0000_i1033" type="#_x0000_t75" style="width:378pt;height:212.25pt" o:bordertopcolor="this" o:borderleftcolor="this" o:borderbottomcolor="this" o:borderrightcolor="this">
            <v:imagedata r:id="rId14" o:title="2"/>
            <w10:bordertop type="single" width="4"/>
            <w10:borderleft type="single" width="4"/>
            <w10:borderbottom type="single" width="4"/>
            <w10:borderright type="single" width="4"/>
          </v:shape>
        </w:pict>
      </w:r>
    </w:p>
    <w:p w:rsidR="009A1528" w:rsidRDefault="009A1528" w:rsidP="00887211">
      <w:pPr>
        <w:pStyle w:val="a6"/>
      </w:pPr>
    </w:p>
    <w:p w:rsidR="009A1528" w:rsidRDefault="009A1528" w:rsidP="00887211">
      <w:pPr>
        <w:pStyle w:val="a6"/>
      </w:pPr>
    </w:p>
    <w:p w:rsidR="009A1528" w:rsidRDefault="009A1528" w:rsidP="00887211">
      <w:pPr>
        <w:pStyle w:val="a6"/>
      </w:pPr>
    </w:p>
    <w:p w:rsidR="009A1528" w:rsidRDefault="009A1528" w:rsidP="00887211">
      <w:pPr>
        <w:pStyle w:val="a6"/>
      </w:pPr>
    </w:p>
    <w:p w:rsidR="009A1528" w:rsidRDefault="009A1528" w:rsidP="00887211">
      <w:pPr>
        <w:pStyle w:val="a6"/>
      </w:pPr>
    </w:p>
    <w:p w:rsidR="009A1528" w:rsidRDefault="009A1528" w:rsidP="00887211">
      <w:pPr>
        <w:pStyle w:val="a6"/>
      </w:pPr>
    </w:p>
    <w:p w:rsidR="009A1528" w:rsidRDefault="009A1528" w:rsidP="00887211">
      <w:pPr>
        <w:pStyle w:val="a6"/>
      </w:pPr>
    </w:p>
    <w:p w:rsidR="009A1528" w:rsidRDefault="009A1528" w:rsidP="00887211">
      <w:pPr>
        <w:pStyle w:val="a6"/>
      </w:pPr>
    </w:p>
    <w:p w:rsidR="009A1528" w:rsidRDefault="009A1528" w:rsidP="00887211">
      <w:pPr>
        <w:pStyle w:val="a6"/>
      </w:pPr>
    </w:p>
    <w:p w:rsidR="009A1528" w:rsidRDefault="009A1528" w:rsidP="00887211">
      <w:pPr>
        <w:pStyle w:val="a6"/>
      </w:pPr>
    </w:p>
    <w:p w:rsidR="007D08C4" w:rsidRDefault="00887211" w:rsidP="00887211">
      <w:pPr>
        <w:pStyle w:val="a6"/>
        <w:rPr>
          <w:color w:val="000000"/>
          <w:sz w:val="28"/>
          <w:szCs w:val="28"/>
        </w:rPr>
      </w:pPr>
      <w:r>
        <w:t xml:space="preserve">Рисунок </w:t>
      </w:r>
      <w:r w:rsidR="00776C72">
        <w:t>6</w:t>
      </w:r>
      <w:r>
        <w:t xml:space="preserve"> Уровень </w:t>
      </w:r>
      <w:r w:rsidR="0096563E">
        <w:t>соперничества на выборах</w:t>
      </w:r>
      <w:r>
        <w:t xml:space="preserve"> в ЗакС </w:t>
      </w:r>
      <w:r w:rsidR="008E2FC5">
        <w:t>3-го созыва</w:t>
      </w:r>
      <w:r>
        <w:t xml:space="preserve"> (по округам)</w:t>
      </w:r>
    </w:p>
    <w:p w:rsidR="007D08C4" w:rsidRDefault="001D5564" w:rsidP="001E158F">
      <w:pPr>
        <w:spacing w:before="100" w:beforeAutospacing="1" w:after="100" w:afterAutospacing="1"/>
        <w:ind w:firstLine="540"/>
        <w:rPr>
          <w:color w:val="000000"/>
          <w:sz w:val="28"/>
          <w:szCs w:val="28"/>
        </w:rPr>
      </w:pPr>
      <w:r>
        <w:rPr>
          <w:color w:val="000000"/>
          <w:sz w:val="28"/>
          <w:szCs w:val="28"/>
        </w:rPr>
        <w:pict>
          <v:shape id="_x0000_i1034" type="#_x0000_t75" style="width:378pt;height:212.25pt" o:bordertopcolor="this" o:borderleftcolor="this" o:borderbottomcolor="this" o:borderrightcolor="this" o:allowoverlap="f">
            <v:imagedata r:id="rId15" o:title="Contact Sheet"/>
            <w10:bordertop type="single" width="4"/>
            <w10:borderleft type="single" width="4"/>
            <w10:borderbottom type="single" width="4"/>
            <w10:borderright type="single" width="4"/>
          </v:shape>
        </w:pict>
      </w:r>
    </w:p>
    <w:p w:rsidR="00EB6E09" w:rsidRDefault="00EB6E09" w:rsidP="00EB6E09">
      <w:pPr>
        <w:pStyle w:val="a6"/>
        <w:keepNext/>
        <w:ind w:firstLine="540"/>
        <w:rPr>
          <w:sz w:val="28"/>
          <w:szCs w:val="28"/>
        </w:rPr>
      </w:pPr>
    </w:p>
    <w:p w:rsidR="00EB6E09" w:rsidRPr="0000637C" w:rsidRDefault="00EB6E09" w:rsidP="00EB6E09">
      <w:pPr>
        <w:pStyle w:val="a6"/>
        <w:keepNext/>
        <w:ind w:firstLine="540"/>
        <w:rPr>
          <w:sz w:val="28"/>
          <w:szCs w:val="28"/>
        </w:rPr>
      </w:pPr>
      <w:r w:rsidRPr="0000637C">
        <w:rPr>
          <w:sz w:val="28"/>
          <w:szCs w:val="28"/>
        </w:rPr>
        <w:t xml:space="preserve">2. </w:t>
      </w:r>
      <w:r>
        <w:rPr>
          <w:sz w:val="28"/>
          <w:szCs w:val="28"/>
        </w:rPr>
        <w:t>О</w:t>
      </w:r>
      <w:r w:rsidRPr="0000637C">
        <w:rPr>
          <w:sz w:val="28"/>
          <w:szCs w:val="28"/>
        </w:rPr>
        <w:t xml:space="preserve">круга со средней успешностью    </w:t>
      </w:r>
    </w:p>
    <w:p w:rsidR="00EB6E09" w:rsidRDefault="00EB6E09" w:rsidP="009A1528">
      <w:pPr>
        <w:spacing w:before="100" w:beforeAutospacing="1" w:after="100" w:afterAutospacing="1"/>
        <w:ind w:firstLine="540"/>
      </w:pPr>
      <w:r>
        <w:rPr>
          <w:color w:val="000000"/>
          <w:sz w:val="28"/>
          <w:szCs w:val="28"/>
        </w:rPr>
        <w:t xml:space="preserve">Средняя успешность данных округов составляет 254,5 пунктов. Большинство победителей являются переизбранными депутатами ЗакС 2-го созыва (86%). Т.е. и здесь мы можем говорить о победе инкамбентов. Эти округа являются своего рода переходными от округов с высокой к округам с низкой успешностью проведенных избирательных компаний. В этой группе заметна тенденция снижения электоральной активности выраженной в снижении явки на избирательные участки и кроме того увеличении протеста.   </w:t>
      </w:r>
    </w:p>
    <w:p w:rsidR="009444CD" w:rsidRDefault="009444CD" w:rsidP="009444CD">
      <w:pPr>
        <w:pStyle w:val="a6"/>
        <w:keepNext/>
      </w:pPr>
      <w:r>
        <w:t xml:space="preserve">Таблица </w:t>
      </w:r>
      <w:r w:rsidR="00776C72">
        <w:t>10</w:t>
      </w:r>
      <w:r>
        <w:t xml:space="preserve"> Средние показатели, характерные для округов с разной степенью успешности.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1500"/>
        <w:gridCol w:w="1087"/>
        <w:gridCol w:w="1875"/>
        <w:gridCol w:w="1678"/>
        <w:gridCol w:w="1748"/>
      </w:tblGrid>
      <w:tr w:rsidR="009444CD" w:rsidRPr="00750752" w:rsidTr="00750752">
        <w:tc>
          <w:tcPr>
            <w:tcW w:w="1596" w:type="dxa"/>
            <w:shd w:val="clear" w:color="auto" w:fill="E6E6E6"/>
          </w:tcPr>
          <w:p w:rsidR="009444CD" w:rsidRPr="00750752" w:rsidRDefault="009444CD" w:rsidP="009E4CD0">
            <w:pPr>
              <w:rPr>
                <w:b/>
              </w:rPr>
            </w:pPr>
          </w:p>
        </w:tc>
        <w:tc>
          <w:tcPr>
            <w:tcW w:w="1500" w:type="dxa"/>
            <w:shd w:val="clear" w:color="auto" w:fill="E6E6E6"/>
            <w:vAlign w:val="center"/>
          </w:tcPr>
          <w:p w:rsidR="009444CD" w:rsidRPr="00750752" w:rsidRDefault="009444CD" w:rsidP="00750752">
            <w:pPr>
              <w:jc w:val="center"/>
              <w:rPr>
                <w:b/>
              </w:rPr>
            </w:pPr>
            <w:r w:rsidRPr="00750752">
              <w:rPr>
                <w:b/>
              </w:rPr>
              <w:t>Средняя успешность по группе</w:t>
            </w:r>
          </w:p>
        </w:tc>
        <w:tc>
          <w:tcPr>
            <w:tcW w:w="1087" w:type="dxa"/>
            <w:shd w:val="clear" w:color="auto" w:fill="E6E6E6"/>
            <w:vAlign w:val="center"/>
          </w:tcPr>
          <w:p w:rsidR="009444CD" w:rsidRPr="00750752" w:rsidRDefault="009444CD" w:rsidP="00750752">
            <w:pPr>
              <w:jc w:val="center"/>
              <w:rPr>
                <w:b/>
              </w:rPr>
            </w:pPr>
            <w:r w:rsidRPr="00750752">
              <w:rPr>
                <w:b/>
              </w:rPr>
              <w:t>% округов в группе</w:t>
            </w:r>
          </w:p>
        </w:tc>
        <w:tc>
          <w:tcPr>
            <w:tcW w:w="1891" w:type="dxa"/>
            <w:shd w:val="clear" w:color="auto" w:fill="E6E6E6"/>
            <w:vAlign w:val="center"/>
          </w:tcPr>
          <w:p w:rsidR="009444CD" w:rsidRPr="00750752" w:rsidRDefault="009444CD" w:rsidP="00750752">
            <w:pPr>
              <w:jc w:val="center"/>
              <w:rPr>
                <w:b/>
              </w:rPr>
            </w:pPr>
            <w:r w:rsidRPr="00750752">
              <w:rPr>
                <w:b/>
              </w:rPr>
              <w:t>Среднее соперничество по округам группы</w:t>
            </w:r>
          </w:p>
        </w:tc>
        <w:tc>
          <w:tcPr>
            <w:tcW w:w="1707" w:type="dxa"/>
            <w:shd w:val="clear" w:color="auto" w:fill="E6E6E6"/>
            <w:vAlign w:val="center"/>
          </w:tcPr>
          <w:p w:rsidR="009444CD" w:rsidRPr="00750752" w:rsidRDefault="009444CD" w:rsidP="00750752">
            <w:pPr>
              <w:jc w:val="center"/>
              <w:rPr>
                <w:b/>
              </w:rPr>
            </w:pPr>
            <w:r w:rsidRPr="00750752">
              <w:rPr>
                <w:b/>
              </w:rPr>
              <w:t>Средний % явки избирателей по округам группы</w:t>
            </w:r>
          </w:p>
        </w:tc>
        <w:tc>
          <w:tcPr>
            <w:tcW w:w="1790" w:type="dxa"/>
            <w:shd w:val="clear" w:color="auto" w:fill="E6E6E6"/>
            <w:vAlign w:val="center"/>
          </w:tcPr>
          <w:p w:rsidR="009444CD" w:rsidRPr="00750752" w:rsidRDefault="009444CD" w:rsidP="00750752">
            <w:pPr>
              <w:jc w:val="center"/>
              <w:rPr>
                <w:b/>
              </w:rPr>
            </w:pPr>
            <w:r w:rsidRPr="00750752">
              <w:rPr>
                <w:b/>
              </w:rPr>
              <w:t xml:space="preserve">Средний % голосования </w:t>
            </w:r>
            <w:r w:rsidRPr="00750752">
              <w:rPr>
                <w:b/>
                <w:lang w:val="en-US"/>
              </w:rPr>
              <w:t>“</w:t>
            </w:r>
            <w:r w:rsidRPr="00750752">
              <w:rPr>
                <w:b/>
              </w:rPr>
              <w:t>Против всех</w:t>
            </w:r>
            <w:r w:rsidRPr="00750752">
              <w:rPr>
                <w:b/>
                <w:lang w:val="en-US"/>
              </w:rPr>
              <w:t>”</w:t>
            </w:r>
          </w:p>
        </w:tc>
      </w:tr>
      <w:tr w:rsidR="0087290B" w:rsidRPr="00750752" w:rsidTr="00750752">
        <w:tc>
          <w:tcPr>
            <w:tcW w:w="1596" w:type="dxa"/>
            <w:shd w:val="clear" w:color="auto" w:fill="E6E6E6"/>
          </w:tcPr>
          <w:p w:rsidR="009444CD" w:rsidRPr="00750752" w:rsidRDefault="0087290B" w:rsidP="009E4CD0">
            <w:pPr>
              <w:rPr>
                <w:b/>
              </w:rPr>
            </w:pPr>
            <w:r w:rsidRPr="00750752">
              <w:rPr>
                <w:b/>
              </w:rPr>
              <w:t>Округа с в</w:t>
            </w:r>
            <w:r w:rsidR="009444CD" w:rsidRPr="00750752">
              <w:rPr>
                <w:b/>
              </w:rPr>
              <w:t>ысок</w:t>
            </w:r>
            <w:r w:rsidRPr="00750752">
              <w:rPr>
                <w:b/>
              </w:rPr>
              <w:t>ой</w:t>
            </w:r>
            <w:r w:rsidR="009444CD" w:rsidRPr="00750752">
              <w:rPr>
                <w:b/>
              </w:rPr>
              <w:t xml:space="preserve"> успешность</w:t>
            </w:r>
            <w:r w:rsidRPr="00750752">
              <w:rPr>
                <w:b/>
              </w:rPr>
              <w:t>ю</w:t>
            </w:r>
          </w:p>
        </w:tc>
        <w:tc>
          <w:tcPr>
            <w:tcW w:w="1500" w:type="dxa"/>
            <w:shd w:val="clear" w:color="auto" w:fill="auto"/>
            <w:vAlign w:val="center"/>
          </w:tcPr>
          <w:p w:rsidR="009444CD" w:rsidRDefault="009444CD" w:rsidP="00750752">
            <w:pPr>
              <w:jc w:val="center"/>
            </w:pPr>
            <w:r>
              <w:t>392,0</w:t>
            </w:r>
          </w:p>
        </w:tc>
        <w:tc>
          <w:tcPr>
            <w:tcW w:w="1087" w:type="dxa"/>
            <w:shd w:val="clear" w:color="auto" w:fill="auto"/>
            <w:vAlign w:val="center"/>
          </w:tcPr>
          <w:p w:rsidR="009444CD" w:rsidRPr="009E4CD0" w:rsidRDefault="009444CD" w:rsidP="00750752">
            <w:pPr>
              <w:jc w:val="center"/>
            </w:pPr>
            <w:r>
              <w:t>22</w:t>
            </w:r>
          </w:p>
        </w:tc>
        <w:tc>
          <w:tcPr>
            <w:tcW w:w="1891" w:type="dxa"/>
            <w:shd w:val="clear" w:color="auto" w:fill="auto"/>
            <w:vAlign w:val="center"/>
          </w:tcPr>
          <w:p w:rsidR="009444CD" w:rsidRPr="009E4CD0" w:rsidRDefault="009444CD" w:rsidP="00750752">
            <w:pPr>
              <w:jc w:val="center"/>
            </w:pPr>
            <w:r>
              <w:t>368,4</w:t>
            </w:r>
          </w:p>
        </w:tc>
        <w:tc>
          <w:tcPr>
            <w:tcW w:w="1707" w:type="dxa"/>
            <w:shd w:val="clear" w:color="auto" w:fill="auto"/>
            <w:vAlign w:val="center"/>
          </w:tcPr>
          <w:p w:rsidR="009444CD" w:rsidRPr="009E4CD0" w:rsidRDefault="009444CD" w:rsidP="00750752">
            <w:pPr>
              <w:jc w:val="center"/>
            </w:pPr>
            <w:r>
              <w:t>31,3</w:t>
            </w:r>
          </w:p>
        </w:tc>
        <w:tc>
          <w:tcPr>
            <w:tcW w:w="1790" w:type="dxa"/>
            <w:shd w:val="clear" w:color="auto" w:fill="auto"/>
            <w:vAlign w:val="center"/>
          </w:tcPr>
          <w:p w:rsidR="009444CD" w:rsidRPr="009E4CD0" w:rsidRDefault="009444CD" w:rsidP="00750752">
            <w:pPr>
              <w:jc w:val="center"/>
            </w:pPr>
            <w:r>
              <w:t>8,01</w:t>
            </w:r>
          </w:p>
        </w:tc>
      </w:tr>
      <w:tr w:rsidR="0087290B" w:rsidRPr="00750752" w:rsidTr="00750752">
        <w:tc>
          <w:tcPr>
            <w:tcW w:w="1596" w:type="dxa"/>
            <w:shd w:val="clear" w:color="auto" w:fill="E6E6E6"/>
          </w:tcPr>
          <w:p w:rsidR="009444CD" w:rsidRPr="00750752" w:rsidRDefault="0087290B" w:rsidP="009E4CD0">
            <w:pPr>
              <w:rPr>
                <w:b/>
              </w:rPr>
            </w:pPr>
            <w:r w:rsidRPr="00750752">
              <w:rPr>
                <w:b/>
              </w:rPr>
              <w:t>Округа со средней</w:t>
            </w:r>
            <w:r w:rsidR="009444CD" w:rsidRPr="00750752">
              <w:rPr>
                <w:b/>
              </w:rPr>
              <w:t xml:space="preserve"> успешность</w:t>
            </w:r>
            <w:r w:rsidRPr="00750752">
              <w:rPr>
                <w:b/>
              </w:rPr>
              <w:t>ю</w:t>
            </w:r>
          </w:p>
        </w:tc>
        <w:tc>
          <w:tcPr>
            <w:tcW w:w="1500" w:type="dxa"/>
            <w:shd w:val="clear" w:color="auto" w:fill="auto"/>
            <w:vAlign w:val="center"/>
          </w:tcPr>
          <w:p w:rsidR="009444CD" w:rsidRDefault="009444CD" w:rsidP="00750752">
            <w:pPr>
              <w:jc w:val="center"/>
            </w:pPr>
            <w:r>
              <w:t>254,46</w:t>
            </w:r>
          </w:p>
        </w:tc>
        <w:tc>
          <w:tcPr>
            <w:tcW w:w="1087" w:type="dxa"/>
            <w:shd w:val="clear" w:color="auto" w:fill="auto"/>
            <w:vAlign w:val="center"/>
          </w:tcPr>
          <w:p w:rsidR="009444CD" w:rsidRPr="009E4CD0" w:rsidRDefault="009444CD" w:rsidP="00750752">
            <w:pPr>
              <w:jc w:val="center"/>
            </w:pPr>
            <w:r>
              <w:t>28</w:t>
            </w:r>
          </w:p>
        </w:tc>
        <w:tc>
          <w:tcPr>
            <w:tcW w:w="1891" w:type="dxa"/>
            <w:shd w:val="clear" w:color="auto" w:fill="auto"/>
            <w:vAlign w:val="center"/>
          </w:tcPr>
          <w:p w:rsidR="009444CD" w:rsidRPr="009E4CD0" w:rsidRDefault="009444CD" w:rsidP="00750752">
            <w:pPr>
              <w:jc w:val="center"/>
            </w:pPr>
            <w:r>
              <w:t>225,52</w:t>
            </w:r>
          </w:p>
        </w:tc>
        <w:tc>
          <w:tcPr>
            <w:tcW w:w="1707" w:type="dxa"/>
            <w:shd w:val="clear" w:color="auto" w:fill="auto"/>
            <w:vAlign w:val="center"/>
          </w:tcPr>
          <w:p w:rsidR="009444CD" w:rsidRPr="009E4CD0" w:rsidRDefault="009444CD" w:rsidP="00750752">
            <w:pPr>
              <w:jc w:val="center"/>
            </w:pPr>
            <w:r>
              <w:t>30,5</w:t>
            </w:r>
          </w:p>
        </w:tc>
        <w:tc>
          <w:tcPr>
            <w:tcW w:w="1790" w:type="dxa"/>
            <w:shd w:val="clear" w:color="auto" w:fill="auto"/>
            <w:vAlign w:val="center"/>
          </w:tcPr>
          <w:p w:rsidR="009444CD" w:rsidRPr="009E4CD0" w:rsidRDefault="009444CD" w:rsidP="00750752">
            <w:pPr>
              <w:jc w:val="center"/>
            </w:pPr>
            <w:r>
              <w:t>8,93</w:t>
            </w:r>
          </w:p>
        </w:tc>
      </w:tr>
      <w:tr w:rsidR="0087290B" w:rsidRPr="00750752" w:rsidTr="00750752">
        <w:tc>
          <w:tcPr>
            <w:tcW w:w="1596" w:type="dxa"/>
            <w:shd w:val="clear" w:color="auto" w:fill="E6E6E6"/>
          </w:tcPr>
          <w:p w:rsidR="009444CD" w:rsidRPr="00750752" w:rsidRDefault="0087290B" w:rsidP="009E4CD0">
            <w:pPr>
              <w:rPr>
                <w:b/>
              </w:rPr>
            </w:pPr>
            <w:r w:rsidRPr="00750752">
              <w:rPr>
                <w:b/>
              </w:rPr>
              <w:t>Округа с низкой</w:t>
            </w:r>
            <w:r w:rsidR="009444CD" w:rsidRPr="00750752">
              <w:rPr>
                <w:b/>
              </w:rPr>
              <w:t xml:space="preserve"> успешность</w:t>
            </w:r>
            <w:r w:rsidRPr="00750752">
              <w:rPr>
                <w:b/>
              </w:rPr>
              <w:t>ю</w:t>
            </w:r>
          </w:p>
        </w:tc>
        <w:tc>
          <w:tcPr>
            <w:tcW w:w="1500" w:type="dxa"/>
            <w:shd w:val="clear" w:color="auto" w:fill="auto"/>
            <w:vAlign w:val="center"/>
          </w:tcPr>
          <w:p w:rsidR="009444CD" w:rsidRDefault="009444CD" w:rsidP="00750752">
            <w:pPr>
              <w:jc w:val="center"/>
            </w:pPr>
            <w:r>
              <w:t>144,7</w:t>
            </w:r>
          </w:p>
        </w:tc>
        <w:tc>
          <w:tcPr>
            <w:tcW w:w="1087" w:type="dxa"/>
            <w:shd w:val="clear" w:color="auto" w:fill="auto"/>
            <w:vAlign w:val="center"/>
          </w:tcPr>
          <w:p w:rsidR="009444CD" w:rsidRPr="009E4CD0" w:rsidRDefault="009444CD" w:rsidP="00750752">
            <w:pPr>
              <w:jc w:val="center"/>
            </w:pPr>
            <w:r>
              <w:t>50</w:t>
            </w:r>
          </w:p>
        </w:tc>
        <w:tc>
          <w:tcPr>
            <w:tcW w:w="1891" w:type="dxa"/>
            <w:shd w:val="clear" w:color="auto" w:fill="auto"/>
            <w:vAlign w:val="center"/>
          </w:tcPr>
          <w:p w:rsidR="009444CD" w:rsidRPr="009E4CD0" w:rsidRDefault="009444CD" w:rsidP="00750752">
            <w:pPr>
              <w:jc w:val="center"/>
            </w:pPr>
            <w:r>
              <w:t>96,1</w:t>
            </w:r>
          </w:p>
        </w:tc>
        <w:tc>
          <w:tcPr>
            <w:tcW w:w="1707" w:type="dxa"/>
            <w:shd w:val="clear" w:color="auto" w:fill="auto"/>
            <w:vAlign w:val="center"/>
          </w:tcPr>
          <w:p w:rsidR="009444CD" w:rsidRPr="009E4CD0" w:rsidRDefault="009444CD" w:rsidP="00750752">
            <w:pPr>
              <w:jc w:val="center"/>
            </w:pPr>
            <w:r>
              <w:t>28,0</w:t>
            </w:r>
          </w:p>
        </w:tc>
        <w:tc>
          <w:tcPr>
            <w:tcW w:w="1790" w:type="dxa"/>
            <w:shd w:val="clear" w:color="auto" w:fill="auto"/>
            <w:vAlign w:val="center"/>
          </w:tcPr>
          <w:p w:rsidR="009444CD" w:rsidRPr="009E4CD0" w:rsidRDefault="009444CD" w:rsidP="00750752">
            <w:pPr>
              <w:jc w:val="center"/>
            </w:pPr>
            <w:r>
              <w:t>10,57</w:t>
            </w:r>
          </w:p>
        </w:tc>
      </w:tr>
      <w:tr w:rsidR="0087290B" w:rsidRPr="00750752" w:rsidTr="00750752">
        <w:tc>
          <w:tcPr>
            <w:tcW w:w="1596" w:type="dxa"/>
            <w:shd w:val="clear" w:color="auto" w:fill="E6E6E6"/>
          </w:tcPr>
          <w:p w:rsidR="0087290B" w:rsidRPr="00750752" w:rsidRDefault="0087290B" w:rsidP="009E4CD0">
            <w:pPr>
              <w:rPr>
                <w:b/>
                <w:i/>
              </w:rPr>
            </w:pPr>
            <w:r w:rsidRPr="00750752">
              <w:rPr>
                <w:b/>
                <w:i/>
              </w:rPr>
              <w:t>В целом по городу</w:t>
            </w:r>
          </w:p>
        </w:tc>
        <w:tc>
          <w:tcPr>
            <w:tcW w:w="1500" w:type="dxa"/>
            <w:shd w:val="clear" w:color="auto" w:fill="auto"/>
            <w:vAlign w:val="center"/>
          </w:tcPr>
          <w:p w:rsidR="0087290B" w:rsidRPr="00750752" w:rsidRDefault="0087290B" w:rsidP="00750752">
            <w:pPr>
              <w:jc w:val="center"/>
              <w:rPr>
                <w:b/>
                <w:i/>
              </w:rPr>
            </w:pPr>
            <w:r w:rsidRPr="00750752">
              <w:rPr>
                <w:b/>
                <w:i/>
              </w:rPr>
              <w:t>229,85</w:t>
            </w:r>
          </w:p>
        </w:tc>
        <w:tc>
          <w:tcPr>
            <w:tcW w:w="1087" w:type="dxa"/>
            <w:shd w:val="clear" w:color="auto" w:fill="auto"/>
            <w:vAlign w:val="center"/>
          </w:tcPr>
          <w:p w:rsidR="0087290B" w:rsidRPr="00750752" w:rsidRDefault="0087290B" w:rsidP="00750752">
            <w:pPr>
              <w:jc w:val="center"/>
              <w:rPr>
                <w:b/>
                <w:i/>
              </w:rPr>
            </w:pPr>
            <w:r w:rsidRPr="00750752">
              <w:rPr>
                <w:b/>
                <w:i/>
              </w:rPr>
              <w:t>100</w:t>
            </w:r>
          </w:p>
        </w:tc>
        <w:tc>
          <w:tcPr>
            <w:tcW w:w="1891" w:type="dxa"/>
            <w:shd w:val="clear" w:color="auto" w:fill="auto"/>
            <w:vAlign w:val="center"/>
          </w:tcPr>
          <w:p w:rsidR="0087290B" w:rsidRPr="00750752" w:rsidRDefault="0087290B" w:rsidP="00750752">
            <w:pPr>
              <w:jc w:val="center"/>
              <w:rPr>
                <w:b/>
                <w:i/>
              </w:rPr>
            </w:pPr>
            <w:r w:rsidRPr="00750752">
              <w:rPr>
                <w:b/>
                <w:i/>
              </w:rPr>
              <w:t>192,96</w:t>
            </w:r>
          </w:p>
        </w:tc>
        <w:tc>
          <w:tcPr>
            <w:tcW w:w="1707" w:type="dxa"/>
            <w:shd w:val="clear" w:color="auto" w:fill="auto"/>
            <w:vAlign w:val="center"/>
          </w:tcPr>
          <w:p w:rsidR="0087290B" w:rsidRPr="00750752" w:rsidRDefault="0087290B" w:rsidP="00750752">
            <w:pPr>
              <w:jc w:val="center"/>
              <w:rPr>
                <w:b/>
                <w:i/>
              </w:rPr>
            </w:pPr>
            <w:r w:rsidRPr="00750752">
              <w:rPr>
                <w:b/>
                <w:i/>
              </w:rPr>
              <w:t>29,47</w:t>
            </w:r>
          </w:p>
        </w:tc>
        <w:tc>
          <w:tcPr>
            <w:tcW w:w="1790" w:type="dxa"/>
            <w:shd w:val="clear" w:color="auto" w:fill="auto"/>
            <w:vAlign w:val="center"/>
          </w:tcPr>
          <w:p w:rsidR="0087290B" w:rsidRPr="00750752" w:rsidRDefault="0087290B" w:rsidP="00750752">
            <w:pPr>
              <w:jc w:val="center"/>
              <w:rPr>
                <w:b/>
                <w:i/>
              </w:rPr>
            </w:pPr>
            <w:r w:rsidRPr="00750752">
              <w:rPr>
                <w:b/>
                <w:i/>
              </w:rPr>
              <w:t>9,5</w:t>
            </w:r>
          </w:p>
        </w:tc>
      </w:tr>
    </w:tbl>
    <w:p w:rsidR="009E4CD0" w:rsidRPr="009E4CD0" w:rsidRDefault="009E4CD0" w:rsidP="009E4CD0">
      <w:pPr>
        <w:ind w:firstLine="540"/>
        <w:rPr>
          <w:sz w:val="28"/>
          <w:szCs w:val="28"/>
        </w:rPr>
      </w:pPr>
    </w:p>
    <w:p w:rsidR="009E4CD0" w:rsidRPr="009E4CD0" w:rsidRDefault="009E4CD0" w:rsidP="009E4CD0"/>
    <w:p w:rsidR="00433808" w:rsidRPr="00EB6E09" w:rsidRDefault="00433808" w:rsidP="001E158F">
      <w:pPr>
        <w:spacing w:before="100" w:beforeAutospacing="1" w:after="100" w:afterAutospacing="1"/>
        <w:ind w:firstLine="540"/>
        <w:rPr>
          <w:b/>
          <w:color w:val="000000"/>
          <w:sz w:val="28"/>
          <w:szCs w:val="28"/>
        </w:rPr>
      </w:pPr>
      <w:r w:rsidRPr="00EB6E09">
        <w:rPr>
          <w:b/>
          <w:color w:val="000000"/>
          <w:sz w:val="28"/>
          <w:szCs w:val="28"/>
        </w:rPr>
        <w:t xml:space="preserve">3. </w:t>
      </w:r>
      <w:r w:rsidR="00EB6E09">
        <w:rPr>
          <w:b/>
          <w:color w:val="000000"/>
          <w:sz w:val="28"/>
          <w:szCs w:val="28"/>
        </w:rPr>
        <w:t>О</w:t>
      </w:r>
      <w:r w:rsidRPr="00EB6E09">
        <w:rPr>
          <w:b/>
          <w:color w:val="000000"/>
          <w:sz w:val="28"/>
          <w:szCs w:val="28"/>
        </w:rPr>
        <w:t>круга с низкой успешностью</w:t>
      </w:r>
    </w:p>
    <w:p w:rsidR="00EB6E09" w:rsidRDefault="009444CD" w:rsidP="00EB6E09">
      <w:pPr>
        <w:spacing w:before="100" w:beforeAutospacing="1" w:after="100" w:afterAutospacing="1"/>
        <w:ind w:firstLine="540"/>
        <w:rPr>
          <w:color w:val="000000"/>
          <w:sz w:val="28"/>
          <w:szCs w:val="28"/>
        </w:rPr>
      </w:pPr>
      <w:r>
        <w:rPr>
          <w:color w:val="000000"/>
          <w:sz w:val="28"/>
          <w:szCs w:val="28"/>
        </w:rPr>
        <w:t>З</w:t>
      </w:r>
      <w:r w:rsidR="00433808">
        <w:rPr>
          <w:color w:val="000000"/>
          <w:sz w:val="28"/>
          <w:szCs w:val="28"/>
        </w:rPr>
        <w:t>десь так</w:t>
      </w:r>
      <w:r>
        <w:rPr>
          <w:color w:val="000000"/>
          <w:sz w:val="28"/>
          <w:szCs w:val="28"/>
        </w:rPr>
        <w:t xml:space="preserve"> </w:t>
      </w:r>
      <w:r w:rsidR="00433808">
        <w:rPr>
          <w:color w:val="000000"/>
          <w:sz w:val="28"/>
          <w:szCs w:val="28"/>
        </w:rPr>
        <w:t xml:space="preserve">же, как и в других </w:t>
      </w:r>
      <w:r>
        <w:rPr>
          <w:color w:val="000000"/>
          <w:sz w:val="28"/>
          <w:szCs w:val="28"/>
        </w:rPr>
        <w:t>случаях,</w:t>
      </w:r>
      <w:r w:rsidR="00433808">
        <w:rPr>
          <w:color w:val="000000"/>
          <w:sz w:val="28"/>
          <w:szCs w:val="28"/>
        </w:rPr>
        <w:t xml:space="preserve"> большинство победителей являются инкамбентами, их доля составляет 64%. </w:t>
      </w:r>
      <w:r w:rsidR="00EB6E09">
        <w:rPr>
          <w:color w:val="000000"/>
          <w:sz w:val="28"/>
          <w:szCs w:val="28"/>
        </w:rPr>
        <w:t xml:space="preserve">Но что может означать для инкамбентов снижение уровня индекса успешности. Мы попытались предположить, что это является следствием: во-первых, того, что кандидат – инкамбент в период своей работы в Законодательном собрании 2-го созыва отдавал предпочтение законотворческой деятельности в ущерб работе с проблемами округа, и как следствие не приобрел значительной популярности среди избирателей. А во-вторых, нельзя недооценивать степень воздействия на избирателя использования в предвыборной борьбе черного </w:t>
      </w:r>
      <w:r w:rsidR="00EB6E09">
        <w:rPr>
          <w:color w:val="000000"/>
          <w:sz w:val="28"/>
          <w:szCs w:val="28"/>
          <w:lang w:val="en-US"/>
        </w:rPr>
        <w:t>PR</w:t>
      </w:r>
      <w:r w:rsidR="00C80EDA">
        <w:rPr>
          <w:color w:val="000000"/>
          <w:sz w:val="28"/>
          <w:szCs w:val="28"/>
        </w:rPr>
        <w:t xml:space="preserve"> и недоверия общества к власти в целом и к </w:t>
      </w:r>
      <w:r w:rsidR="00C80EDA" w:rsidRPr="00C80EDA">
        <w:rPr>
          <w:color w:val="000000"/>
          <w:sz w:val="28"/>
          <w:szCs w:val="28"/>
        </w:rPr>
        <w:t>“</w:t>
      </w:r>
      <w:r w:rsidR="00C80EDA">
        <w:rPr>
          <w:color w:val="000000"/>
          <w:sz w:val="28"/>
          <w:szCs w:val="28"/>
        </w:rPr>
        <w:t>коррупции в Заксе</w:t>
      </w:r>
      <w:r w:rsidR="00C80EDA" w:rsidRPr="00C80EDA">
        <w:rPr>
          <w:color w:val="000000"/>
          <w:sz w:val="28"/>
          <w:szCs w:val="28"/>
        </w:rPr>
        <w:t xml:space="preserve">” </w:t>
      </w:r>
      <w:r w:rsidR="00C80EDA">
        <w:rPr>
          <w:color w:val="000000"/>
          <w:sz w:val="28"/>
          <w:szCs w:val="28"/>
        </w:rPr>
        <w:t xml:space="preserve"> в частности, что кроме того активно подогревается средствами массовой информации</w:t>
      </w:r>
      <w:r w:rsidR="00EB6E09">
        <w:rPr>
          <w:color w:val="000000"/>
          <w:sz w:val="28"/>
          <w:szCs w:val="28"/>
        </w:rPr>
        <w:t xml:space="preserve">.     </w:t>
      </w:r>
    </w:p>
    <w:p w:rsidR="00665ADF" w:rsidRDefault="00EB6E09" w:rsidP="001E158F">
      <w:pPr>
        <w:spacing w:before="100" w:beforeAutospacing="1" w:after="100" w:afterAutospacing="1"/>
        <w:ind w:firstLine="540"/>
        <w:rPr>
          <w:color w:val="000000"/>
          <w:sz w:val="28"/>
          <w:szCs w:val="28"/>
        </w:rPr>
      </w:pPr>
      <w:r>
        <w:rPr>
          <w:color w:val="000000"/>
          <w:sz w:val="28"/>
          <w:szCs w:val="28"/>
        </w:rPr>
        <w:t xml:space="preserve"> Кроме того,</w:t>
      </w:r>
      <w:r w:rsidR="00433808">
        <w:rPr>
          <w:color w:val="000000"/>
          <w:sz w:val="28"/>
          <w:szCs w:val="28"/>
        </w:rPr>
        <w:t xml:space="preserve"> для этих округов </w:t>
      </w:r>
      <w:r w:rsidR="00665ADF">
        <w:rPr>
          <w:color w:val="000000"/>
          <w:sz w:val="28"/>
          <w:szCs w:val="28"/>
        </w:rPr>
        <w:t xml:space="preserve">характерна наиболее серьезная борьба между претендентами на кресло в ЗакСе. </w:t>
      </w:r>
      <w:r w:rsidR="009D22A1">
        <w:rPr>
          <w:color w:val="000000"/>
          <w:sz w:val="28"/>
          <w:szCs w:val="28"/>
        </w:rPr>
        <w:t>С</w:t>
      </w:r>
      <w:r w:rsidR="00665ADF">
        <w:rPr>
          <w:color w:val="000000"/>
          <w:sz w:val="28"/>
          <w:szCs w:val="28"/>
        </w:rPr>
        <w:t>ледует отметить, что в этих округах депутатский корпус</w:t>
      </w:r>
      <w:r w:rsidR="009D22A1">
        <w:rPr>
          <w:color w:val="000000"/>
          <w:sz w:val="28"/>
          <w:szCs w:val="28"/>
        </w:rPr>
        <w:t xml:space="preserve"> 2-го созыва</w:t>
      </w:r>
      <w:r w:rsidR="00665ADF">
        <w:rPr>
          <w:color w:val="000000"/>
          <w:sz w:val="28"/>
          <w:szCs w:val="28"/>
        </w:rPr>
        <w:t xml:space="preserve"> </w:t>
      </w:r>
      <w:r w:rsidR="00665ADF" w:rsidRPr="00665ADF">
        <w:rPr>
          <w:color w:val="000000"/>
          <w:sz w:val="28"/>
          <w:szCs w:val="28"/>
        </w:rPr>
        <w:t>“</w:t>
      </w:r>
      <w:r w:rsidR="00665ADF">
        <w:rPr>
          <w:color w:val="000000"/>
          <w:sz w:val="28"/>
          <w:szCs w:val="28"/>
        </w:rPr>
        <w:t>потерял максимальное количество личного состава</w:t>
      </w:r>
      <w:r w:rsidR="00665ADF" w:rsidRPr="00665ADF">
        <w:rPr>
          <w:color w:val="000000"/>
          <w:sz w:val="28"/>
          <w:szCs w:val="28"/>
        </w:rPr>
        <w:t xml:space="preserve">” </w:t>
      </w:r>
      <w:r w:rsidR="00665ADF">
        <w:rPr>
          <w:color w:val="000000"/>
          <w:sz w:val="28"/>
          <w:szCs w:val="28"/>
        </w:rPr>
        <w:t xml:space="preserve"> по сравнению с другими округами. В некоторых случаях </w:t>
      </w:r>
      <w:r w:rsidR="009D22A1">
        <w:rPr>
          <w:color w:val="000000"/>
          <w:sz w:val="28"/>
          <w:szCs w:val="28"/>
        </w:rPr>
        <w:t>победа определялась</w:t>
      </w:r>
      <w:r w:rsidR="00665ADF">
        <w:rPr>
          <w:color w:val="000000"/>
          <w:sz w:val="28"/>
          <w:szCs w:val="28"/>
        </w:rPr>
        <w:t xml:space="preserve"> десятк</w:t>
      </w:r>
      <w:r w:rsidR="009D22A1">
        <w:rPr>
          <w:color w:val="000000"/>
          <w:sz w:val="28"/>
          <w:szCs w:val="28"/>
        </w:rPr>
        <w:t>ами</w:t>
      </w:r>
      <w:r w:rsidR="00665ADF">
        <w:rPr>
          <w:color w:val="000000"/>
          <w:sz w:val="28"/>
          <w:szCs w:val="28"/>
        </w:rPr>
        <w:t xml:space="preserve"> голосов, как это произошло во втором избирательном округе, где кандидат от блока </w:t>
      </w:r>
      <w:r w:rsidR="00665ADF" w:rsidRPr="00665ADF">
        <w:rPr>
          <w:color w:val="000000"/>
          <w:sz w:val="28"/>
          <w:szCs w:val="28"/>
        </w:rPr>
        <w:t>“</w:t>
      </w:r>
      <w:r w:rsidR="00665ADF">
        <w:rPr>
          <w:color w:val="000000"/>
          <w:sz w:val="28"/>
          <w:szCs w:val="28"/>
        </w:rPr>
        <w:t>НПО</w:t>
      </w:r>
      <w:r w:rsidR="00665ADF" w:rsidRPr="00665ADF">
        <w:rPr>
          <w:color w:val="000000"/>
          <w:sz w:val="28"/>
          <w:szCs w:val="28"/>
        </w:rPr>
        <w:t>”</w:t>
      </w:r>
      <w:r w:rsidR="00665ADF">
        <w:rPr>
          <w:color w:val="000000"/>
          <w:sz w:val="28"/>
          <w:szCs w:val="28"/>
        </w:rPr>
        <w:t xml:space="preserve"> обошел кандидата – инкамбента на 44 голоса или 3,92 пункта индекса соперничества.</w:t>
      </w:r>
    </w:p>
    <w:p w:rsidR="009D22A1" w:rsidRDefault="00665ADF" w:rsidP="001E158F">
      <w:pPr>
        <w:spacing w:before="100" w:beforeAutospacing="1" w:after="100" w:afterAutospacing="1"/>
        <w:ind w:firstLine="540"/>
        <w:rPr>
          <w:color w:val="000000"/>
          <w:sz w:val="28"/>
          <w:szCs w:val="28"/>
        </w:rPr>
      </w:pPr>
      <w:r>
        <w:rPr>
          <w:color w:val="000000"/>
          <w:sz w:val="28"/>
          <w:szCs w:val="28"/>
        </w:rPr>
        <w:t>Можно предположить</w:t>
      </w:r>
      <w:r w:rsidR="007B4902">
        <w:rPr>
          <w:color w:val="000000"/>
          <w:sz w:val="28"/>
          <w:szCs w:val="28"/>
        </w:rPr>
        <w:t>, что избиратели этих округов менее всего удовлетворены действующей, на момент выборов, властью, т.к. здесь</w:t>
      </w:r>
      <w:r w:rsidR="009E4CD0">
        <w:rPr>
          <w:color w:val="000000"/>
          <w:sz w:val="28"/>
          <w:szCs w:val="28"/>
        </w:rPr>
        <w:t xml:space="preserve"> электорат</w:t>
      </w:r>
      <w:r w:rsidR="009D22A1">
        <w:rPr>
          <w:color w:val="000000"/>
          <w:sz w:val="28"/>
          <w:szCs w:val="28"/>
        </w:rPr>
        <w:t xml:space="preserve"> проявил наименьшую активность</w:t>
      </w:r>
      <w:r w:rsidR="009E4CD0">
        <w:rPr>
          <w:color w:val="000000"/>
          <w:sz w:val="28"/>
          <w:szCs w:val="28"/>
        </w:rPr>
        <w:t xml:space="preserve"> в рамках всего города. Кроме того люди этих округов по всей вероятности теряют интерес к власти как таковой. Об этом свидетельствует максимальный средний процент голосов отданный за «кандидата </w:t>
      </w:r>
      <w:r w:rsidR="009E4CD0" w:rsidRPr="009E4CD0">
        <w:rPr>
          <w:color w:val="000000"/>
          <w:sz w:val="28"/>
          <w:szCs w:val="28"/>
        </w:rPr>
        <w:t>“</w:t>
      </w:r>
      <w:r w:rsidR="009E4CD0">
        <w:rPr>
          <w:color w:val="000000"/>
          <w:sz w:val="28"/>
          <w:szCs w:val="28"/>
        </w:rPr>
        <w:t>Против всех</w:t>
      </w:r>
      <w:r w:rsidR="009E4CD0" w:rsidRPr="009E4CD0">
        <w:rPr>
          <w:color w:val="000000"/>
          <w:sz w:val="28"/>
          <w:szCs w:val="28"/>
        </w:rPr>
        <w:t>”</w:t>
      </w:r>
      <w:r w:rsidR="009E4CD0">
        <w:rPr>
          <w:color w:val="000000"/>
          <w:sz w:val="28"/>
          <w:szCs w:val="28"/>
        </w:rPr>
        <w:t>» (10,57%</w:t>
      </w:r>
      <w:r w:rsidR="00C26ECF">
        <w:rPr>
          <w:color w:val="000000"/>
          <w:sz w:val="28"/>
          <w:szCs w:val="28"/>
        </w:rPr>
        <w:t>, т.е. ⅓ избирателей</w:t>
      </w:r>
      <w:r w:rsidR="009E4CD0">
        <w:rPr>
          <w:color w:val="000000"/>
          <w:sz w:val="28"/>
          <w:szCs w:val="28"/>
        </w:rPr>
        <w:t>), в эту же группу входит округ, в котором зарегистрирован максимальный процент протестного голосования среди округов всего города (14%)</w:t>
      </w:r>
      <w:r w:rsidR="009444CD">
        <w:rPr>
          <w:color w:val="000000"/>
          <w:sz w:val="28"/>
          <w:szCs w:val="28"/>
        </w:rPr>
        <w:t>.</w:t>
      </w:r>
      <w:r w:rsidR="009E4CD0">
        <w:rPr>
          <w:color w:val="000000"/>
          <w:sz w:val="28"/>
          <w:szCs w:val="28"/>
        </w:rPr>
        <w:t xml:space="preserve"> </w:t>
      </w:r>
      <w:r w:rsidR="007B4902">
        <w:rPr>
          <w:color w:val="000000"/>
          <w:sz w:val="28"/>
          <w:szCs w:val="28"/>
        </w:rPr>
        <w:t xml:space="preserve"> </w:t>
      </w:r>
      <w:r>
        <w:rPr>
          <w:color w:val="000000"/>
          <w:sz w:val="28"/>
          <w:szCs w:val="28"/>
        </w:rPr>
        <w:t xml:space="preserve">  </w:t>
      </w:r>
      <w:r w:rsidR="00433808">
        <w:rPr>
          <w:color w:val="000000"/>
          <w:sz w:val="28"/>
          <w:szCs w:val="28"/>
        </w:rPr>
        <w:t xml:space="preserve">   </w:t>
      </w:r>
    </w:p>
    <w:p w:rsidR="00B13B82" w:rsidRDefault="00B13B82" w:rsidP="001E158F">
      <w:pPr>
        <w:spacing w:before="100" w:beforeAutospacing="1" w:after="100" w:afterAutospacing="1"/>
        <w:ind w:firstLine="540"/>
        <w:rPr>
          <w:color w:val="000000"/>
          <w:sz w:val="28"/>
          <w:szCs w:val="28"/>
        </w:rPr>
      </w:pPr>
    </w:p>
    <w:p w:rsidR="00B13B82" w:rsidRDefault="00B13B82" w:rsidP="001E158F">
      <w:pPr>
        <w:spacing w:before="100" w:beforeAutospacing="1" w:after="100" w:afterAutospacing="1"/>
        <w:ind w:firstLine="540"/>
        <w:rPr>
          <w:color w:val="000000"/>
          <w:sz w:val="28"/>
          <w:szCs w:val="28"/>
        </w:rPr>
      </w:pPr>
    </w:p>
    <w:p w:rsidR="00B13B82" w:rsidRDefault="00B13B82" w:rsidP="001E158F">
      <w:pPr>
        <w:spacing w:before="100" w:beforeAutospacing="1" w:after="100" w:afterAutospacing="1"/>
        <w:ind w:firstLine="540"/>
        <w:rPr>
          <w:color w:val="000000"/>
          <w:sz w:val="28"/>
          <w:szCs w:val="28"/>
        </w:rPr>
      </w:pPr>
    </w:p>
    <w:p w:rsidR="00B13B82" w:rsidRDefault="00B13B82" w:rsidP="001E158F">
      <w:pPr>
        <w:spacing w:before="100" w:beforeAutospacing="1" w:after="100" w:afterAutospacing="1"/>
        <w:ind w:firstLine="540"/>
        <w:rPr>
          <w:color w:val="000000"/>
          <w:sz w:val="28"/>
          <w:szCs w:val="28"/>
        </w:rPr>
      </w:pPr>
    </w:p>
    <w:p w:rsidR="00B13B82" w:rsidRDefault="00B13B82" w:rsidP="001E158F">
      <w:pPr>
        <w:spacing w:before="100" w:beforeAutospacing="1" w:after="100" w:afterAutospacing="1"/>
        <w:ind w:firstLine="540"/>
        <w:rPr>
          <w:color w:val="000000"/>
          <w:sz w:val="28"/>
          <w:szCs w:val="28"/>
        </w:rPr>
      </w:pPr>
    </w:p>
    <w:p w:rsidR="00B13B82" w:rsidRDefault="00B13B82" w:rsidP="001E158F">
      <w:pPr>
        <w:spacing w:before="100" w:beforeAutospacing="1" w:after="100" w:afterAutospacing="1"/>
        <w:ind w:firstLine="540"/>
        <w:rPr>
          <w:color w:val="000000"/>
          <w:sz w:val="28"/>
          <w:szCs w:val="28"/>
        </w:rPr>
      </w:pPr>
    </w:p>
    <w:p w:rsidR="00E86201" w:rsidRDefault="00E86201" w:rsidP="00E86201">
      <w:pPr>
        <w:spacing w:before="100" w:beforeAutospacing="1" w:after="100" w:afterAutospacing="1"/>
        <w:rPr>
          <w:rFonts w:ascii="Arial" w:hAnsi="Arial" w:cs="Arial"/>
          <w:b/>
          <w:color w:val="000000"/>
          <w:sz w:val="32"/>
          <w:szCs w:val="32"/>
          <w:u w:val="single"/>
        </w:rPr>
      </w:pPr>
      <w:r w:rsidRPr="00E86201">
        <w:rPr>
          <w:rFonts w:ascii="Arial" w:hAnsi="Arial" w:cs="Arial"/>
          <w:b/>
          <w:color w:val="000000"/>
          <w:sz w:val="32"/>
          <w:szCs w:val="32"/>
          <w:u w:val="single"/>
        </w:rPr>
        <w:t>Заключение</w:t>
      </w:r>
    </w:p>
    <w:p w:rsidR="00983038" w:rsidRDefault="00983038" w:rsidP="00E86201">
      <w:pPr>
        <w:spacing w:before="100" w:beforeAutospacing="1" w:after="100" w:afterAutospacing="1"/>
        <w:ind w:firstLine="540"/>
        <w:rPr>
          <w:color w:val="000000"/>
          <w:sz w:val="28"/>
          <w:szCs w:val="28"/>
        </w:rPr>
      </w:pPr>
      <w:r>
        <w:rPr>
          <w:color w:val="000000"/>
          <w:sz w:val="28"/>
          <w:szCs w:val="28"/>
        </w:rPr>
        <w:t xml:space="preserve">Пространственные различия в электоральной эффективности избирательных компаний проявились в том, что компании по округам были проведены с разной степенью успешности. На основании этого показателя мы выделили три группы округов, каждая из которых характеризуется разными показателями электоральной активности. Мы предположили, что с повышением уровня успешности проведенной компании несколько возрастает, у электората, внимание к выборам и степень доверия власти. Т.к.  округам с высоким уровнем успешности соответствует максимально высокая явка и минимальный уровень негативизма. </w:t>
      </w:r>
    </w:p>
    <w:p w:rsidR="00E86201" w:rsidRDefault="00917386" w:rsidP="00E86201">
      <w:pPr>
        <w:spacing w:before="100" w:beforeAutospacing="1" w:after="100" w:afterAutospacing="1"/>
        <w:ind w:firstLine="540"/>
        <w:rPr>
          <w:color w:val="000000"/>
          <w:sz w:val="28"/>
          <w:szCs w:val="28"/>
        </w:rPr>
      </w:pPr>
      <w:r>
        <w:rPr>
          <w:color w:val="000000"/>
          <w:sz w:val="28"/>
          <w:szCs w:val="28"/>
        </w:rPr>
        <w:t xml:space="preserve"> </w:t>
      </w:r>
      <w:r w:rsidR="00983038">
        <w:rPr>
          <w:color w:val="000000"/>
          <w:sz w:val="28"/>
          <w:szCs w:val="28"/>
        </w:rPr>
        <w:t>В целом, з</w:t>
      </w:r>
      <w:r>
        <w:rPr>
          <w:color w:val="000000"/>
          <w:sz w:val="28"/>
          <w:szCs w:val="28"/>
        </w:rPr>
        <w:t xml:space="preserve">а четыре года, с момента избирательной компании в Законодательное собрание Санкт-Петербурга второго созыва, в электоральном поведении произошли определенные сдвиги. </w:t>
      </w:r>
    </w:p>
    <w:p w:rsidR="003C0E66" w:rsidRDefault="003C0E66" w:rsidP="00E86201">
      <w:pPr>
        <w:spacing w:before="100" w:beforeAutospacing="1" w:after="100" w:afterAutospacing="1"/>
        <w:ind w:firstLine="540"/>
        <w:rPr>
          <w:color w:val="000000"/>
          <w:sz w:val="28"/>
          <w:szCs w:val="28"/>
        </w:rPr>
      </w:pPr>
      <w:r>
        <w:rPr>
          <w:color w:val="000000"/>
          <w:sz w:val="28"/>
          <w:szCs w:val="28"/>
        </w:rPr>
        <w:t>М</w:t>
      </w:r>
      <w:r w:rsidR="00917386">
        <w:rPr>
          <w:color w:val="000000"/>
          <w:sz w:val="28"/>
          <w:szCs w:val="28"/>
        </w:rPr>
        <w:t>ожно предположить, что население нашего города стало меньше интересоваться политикой, максимально низкая явка избирателей, не характерная для Петербурга, является</w:t>
      </w:r>
      <w:r w:rsidRPr="003C0E66">
        <w:rPr>
          <w:color w:val="000000"/>
          <w:sz w:val="28"/>
          <w:szCs w:val="28"/>
        </w:rPr>
        <w:t xml:space="preserve"> </w:t>
      </w:r>
      <w:r>
        <w:rPr>
          <w:color w:val="000000"/>
          <w:sz w:val="28"/>
          <w:szCs w:val="28"/>
        </w:rPr>
        <w:t>тому</w:t>
      </w:r>
      <w:r w:rsidR="00917386">
        <w:rPr>
          <w:color w:val="000000"/>
          <w:sz w:val="28"/>
          <w:szCs w:val="28"/>
        </w:rPr>
        <w:t xml:space="preserve"> подтверждением. Кроме того</w:t>
      </w:r>
      <w:r w:rsidR="007D01FC">
        <w:rPr>
          <w:color w:val="000000"/>
          <w:sz w:val="28"/>
          <w:szCs w:val="28"/>
        </w:rPr>
        <w:t>,</w:t>
      </w:r>
      <w:r w:rsidR="00917386">
        <w:rPr>
          <w:color w:val="000000"/>
          <w:sz w:val="28"/>
          <w:szCs w:val="28"/>
        </w:rPr>
        <w:t xml:space="preserve"> избиратели</w:t>
      </w:r>
      <w:r w:rsidR="007D01FC">
        <w:rPr>
          <w:color w:val="000000"/>
          <w:sz w:val="28"/>
          <w:szCs w:val="28"/>
        </w:rPr>
        <w:t xml:space="preserve"> по всей видимости</w:t>
      </w:r>
      <w:r w:rsidR="00917386">
        <w:rPr>
          <w:color w:val="000000"/>
          <w:sz w:val="28"/>
          <w:szCs w:val="28"/>
        </w:rPr>
        <w:t xml:space="preserve"> не</w:t>
      </w:r>
      <w:r w:rsidR="007D01FC">
        <w:rPr>
          <w:color w:val="000000"/>
          <w:sz w:val="28"/>
          <w:szCs w:val="28"/>
        </w:rPr>
        <w:t xml:space="preserve"> нашли достойных претендентов на кресло в петербургском парламенте среди кандидатов.</w:t>
      </w:r>
      <w:r w:rsidR="005E1416">
        <w:rPr>
          <w:color w:val="000000"/>
          <w:sz w:val="28"/>
          <w:szCs w:val="28"/>
        </w:rPr>
        <w:t xml:space="preserve"> Доля протестного голосования, особенно на фоне низкой явки, составила более 30% от числа принявших участие в выборах избирателей. </w:t>
      </w:r>
      <w:r w:rsidR="007D01FC">
        <w:rPr>
          <w:color w:val="000000"/>
          <w:sz w:val="28"/>
          <w:szCs w:val="28"/>
        </w:rPr>
        <w:t>Особое безразличие к выборам и недоверие к власти проявила молодежь, особенно люди до 25 лет.</w:t>
      </w:r>
    </w:p>
    <w:p w:rsidR="003C0E66" w:rsidRDefault="003C0E66" w:rsidP="00E86201">
      <w:pPr>
        <w:spacing w:before="100" w:beforeAutospacing="1" w:after="100" w:afterAutospacing="1"/>
        <w:ind w:firstLine="540"/>
        <w:rPr>
          <w:color w:val="000000"/>
          <w:sz w:val="28"/>
          <w:szCs w:val="28"/>
        </w:rPr>
      </w:pPr>
      <w:r>
        <w:rPr>
          <w:color w:val="000000"/>
          <w:sz w:val="28"/>
          <w:szCs w:val="28"/>
        </w:rPr>
        <w:t>Основные особенности были следующими:</w:t>
      </w:r>
    </w:p>
    <w:p w:rsidR="00C06C1F" w:rsidRDefault="003C0E66" w:rsidP="003C0E66">
      <w:pPr>
        <w:numPr>
          <w:ilvl w:val="0"/>
          <w:numId w:val="18"/>
        </w:numPr>
        <w:spacing w:before="100" w:beforeAutospacing="1" w:after="100" w:afterAutospacing="1"/>
        <w:rPr>
          <w:color w:val="000000"/>
          <w:sz w:val="28"/>
          <w:szCs w:val="28"/>
        </w:rPr>
      </w:pPr>
      <w:r>
        <w:rPr>
          <w:color w:val="000000"/>
          <w:sz w:val="28"/>
          <w:szCs w:val="28"/>
        </w:rPr>
        <w:t>Изменились приоритеты в расстановке факторов, которые определяли победу того или иного кандидата на выборах. Если в 1998 году партийная принадлежность кандидата была преимуществом, то на последних выборах в 2002 году</w:t>
      </w:r>
      <w:r w:rsidR="00C06C1F">
        <w:rPr>
          <w:color w:val="000000"/>
          <w:sz w:val="28"/>
          <w:szCs w:val="28"/>
        </w:rPr>
        <w:t xml:space="preserve"> претенденты на место в местном парламенте старались дистанцироваться от политических объединений. Ведь большинство победителей зарегистрированы путем самовыдвижения.</w:t>
      </w:r>
    </w:p>
    <w:p w:rsidR="00C61277" w:rsidRDefault="00C06C1F" w:rsidP="003C0E66">
      <w:pPr>
        <w:numPr>
          <w:ilvl w:val="0"/>
          <w:numId w:val="18"/>
        </w:numPr>
        <w:spacing w:before="100" w:beforeAutospacing="1" w:after="100" w:afterAutospacing="1"/>
        <w:rPr>
          <w:color w:val="000000"/>
          <w:sz w:val="28"/>
          <w:szCs w:val="28"/>
        </w:rPr>
      </w:pPr>
      <w:r>
        <w:rPr>
          <w:color w:val="000000"/>
          <w:sz w:val="28"/>
          <w:szCs w:val="28"/>
        </w:rPr>
        <w:t xml:space="preserve">Резко возросла роль фактора </w:t>
      </w:r>
      <w:r w:rsidRPr="00C06C1F">
        <w:rPr>
          <w:color w:val="000000"/>
          <w:sz w:val="28"/>
          <w:szCs w:val="28"/>
        </w:rPr>
        <w:t>“</w:t>
      </w:r>
      <w:r>
        <w:rPr>
          <w:color w:val="000000"/>
          <w:sz w:val="28"/>
          <w:szCs w:val="28"/>
        </w:rPr>
        <w:t>инкамбенси</w:t>
      </w:r>
      <w:r w:rsidRPr="00C06C1F">
        <w:rPr>
          <w:color w:val="000000"/>
          <w:sz w:val="28"/>
          <w:szCs w:val="28"/>
        </w:rPr>
        <w:t>”</w:t>
      </w:r>
      <w:r>
        <w:rPr>
          <w:color w:val="000000"/>
          <w:sz w:val="28"/>
          <w:szCs w:val="28"/>
        </w:rPr>
        <w:t xml:space="preserve"> по сравнению с прошлыми выборами. Тогда этот фактор оказывал опосредованное второстепенное значение. На этих выборах он сыграл практически решающую роль и привел 39 кандидатов – инкамбентов к победе.</w:t>
      </w:r>
    </w:p>
    <w:p w:rsidR="00917386" w:rsidRDefault="00C61277" w:rsidP="003C0E66">
      <w:pPr>
        <w:numPr>
          <w:ilvl w:val="0"/>
          <w:numId w:val="18"/>
        </w:numPr>
        <w:spacing w:before="100" w:beforeAutospacing="1" w:after="100" w:afterAutospacing="1"/>
        <w:rPr>
          <w:color w:val="000000"/>
          <w:sz w:val="28"/>
          <w:szCs w:val="28"/>
        </w:rPr>
      </w:pPr>
      <w:r>
        <w:rPr>
          <w:color w:val="000000"/>
          <w:sz w:val="28"/>
          <w:szCs w:val="28"/>
        </w:rPr>
        <w:t xml:space="preserve">Успешность, а также факторы, влияющие на нее, для кандидатов – победителей, а в большей степени мы можем говорить о победителях – инкамбентах, территориально дифференцирована и является, своего рода, отражением электоральной активности и отношения к власти как таковой.   </w:t>
      </w:r>
      <w:r w:rsidR="00C06C1F">
        <w:rPr>
          <w:color w:val="000000"/>
          <w:sz w:val="28"/>
          <w:szCs w:val="28"/>
        </w:rPr>
        <w:t xml:space="preserve"> </w:t>
      </w:r>
      <w:r w:rsidR="003C0E66">
        <w:rPr>
          <w:color w:val="000000"/>
          <w:sz w:val="28"/>
          <w:szCs w:val="28"/>
        </w:rPr>
        <w:t xml:space="preserve">   </w:t>
      </w:r>
    </w:p>
    <w:p w:rsidR="009A1528" w:rsidRDefault="009A1528" w:rsidP="0041122C">
      <w:pPr>
        <w:tabs>
          <w:tab w:val="left" w:pos="9180"/>
        </w:tabs>
        <w:spacing w:before="100" w:beforeAutospacing="1" w:after="100" w:afterAutospacing="1"/>
        <w:ind w:firstLine="540"/>
        <w:jc w:val="center"/>
        <w:rPr>
          <w:rFonts w:ascii="Arial" w:hAnsi="Arial" w:cs="Arial"/>
          <w:b/>
          <w:color w:val="000000"/>
          <w:sz w:val="32"/>
          <w:szCs w:val="32"/>
        </w:rPr>
      </w:pPr>
    </w:p>
    <w:p w:rsidR="009A1528" w:rsidRDefault="009A1528" w:rsidP="0041122C">
      <w:pPr>
        <w:tabs>
          <w:tab w:val="left" w:pos="9180"/>
        </w:tabs>
        <w:spacing w:before="100" w:beforeAutospacing="1" w:after="100" w:afterAutospacing="1"/>
        <w:ind w:firstLine="540"/>
        <w:jc w:val="center"/>
        <w:rPr>
          <w:rFonts w:ascii="Arial" w:hAnsi="Arial" w:cs="Arial"/>
          <w:b/>
          <w:color w:val="000000"/>
          <w:sz w:val="32"/>
          <w:szCs w:val="32"/>
        </w:rPr>
      </w:pPr>
    </w:p>
    <w:p w:rsidR="009A1528" w:rsidRDefault="009A1528" w:rsidP="0041122C">
      <w:pPr>
        <w:tabs>
          <w:tab w:val="left" w:pos="9180"/>
        </w:tabs>
        <w:spacing w:before="100" w:beforeAutospacing="1" w:after="100" w:afterAutospacing="1"/>
        <w:ind w:firstLine="540"/>
        <w:jc w:val="center"/>
        <w:rPr>
          <w:rFonts w:ascii="Arial" w:hAnsi="Arial" w:cs="Arial"/>
          <w:b/>
          <w:color w:val="000000"/>
          <w:sz w:val="32"/>
          <w:szCs w:val="32"/>
        </w:rPr>
      </w:pPr>
    </w:p>
    <w:p w:rsidR="009A1528" w:rsidRDefault="009A1528" w:rsidP="0041122C">
      <w:pPr>
        <w:tabs>
          <w:tab w:val="left" w:pos="9180"/>
        </w:tabs>
        <w:spacing w:before="100" w:beforeAutospacing="1" w:after="100" w:afterAutospacing="1"/>
        <w:ind w:firstLine="540"/>
        <w:jc w:val="center"/>
        <w:rPr>
          <w:rFonts w:ascii="Arial" w:hAnsi="Arial" w:cs="Arial"/>
          <w:b/>
          <w:color w:val="000000"/>
          <w:sz w:val="32"/>
          <w:szCs w:val="32"/>
        </w:rPr>
      </w:pPr>
    </w:p>
    <w:p w:rsidR="009A1528" w:rsidRDefault="009A1528" w:rsidP="0041122C">
      <w:pPr>
        <w:tabs>
          <w:tab w:val="left" w:pos="9180"/>
        </w:tabs>
        <w:spacing w:before="100" w:beforeAutospacing="1" w:after="100" w:afterAutospacing="1"/>
        <w:ind w:firstLine="540"/>
        <w:jc w:val="center"/>
        <w:rPr>
          <w:rFonts w:ascii="Arial" w:hAnsi="Arial" w:cs="Arial"/>
          <w:b/>
          <w:color w:val="000000"/>
          <w:sz w:val="32"/>
          <w:szCs w:val="32"/>
        </w:rPr>
      </w:pPr>
    </w:p>
    <w:p w:rsidR="009A1528" w:rsidRDefault="009A1528" w:rsidP="0041122C">
      <w:pPr>
        <w:tabs>
          <w:tab w:val="left" w:pos="9180"/>
        </w:tabs>
        <w:spacing w:before="100" w:beforeAutospacing="1" w:after="100" w:afterAutospacing="1"/>
        <w:ind w:firstLine="540"/>
        <w:jc w:val="center"/>
        <w:rPr>
          <w:rFonts w:ascii="Arial" w:hAnsi="Arial" w:cs="Arial"/>
          <w:b/>
          <w:color w:val="000000"/>
          <w:sz w:val="32"/>
          <w:szCs w:val="32"/>
        </w:rPr>
      </w:pPr>
    </w:p>
    <w:p w:rsidR="009A1528" w:rsidRDefault="009A1528" w:rsidP="0041122C">
      <w:pPr>
        <w:tabs>
          <w:tab w:val="left" w:pos="9180"/>
        </w:tabs>
        <w:spacing w:before="100" w:beforeAutospacing="1" w:after="100" w:afterAutospacing="1"/>
        <w:ind w:firstLine="540"/>
        <w:jc w:val="center"/>
        <w:rPr>
          <w:rFonts w:ascii="Arial" w:hAnsi="Arial" w:cs="Arial"/>
          <w:b/>
          <w:color w:val="000000"/>
          <w:sz w:val="32"/>
          <w:szCs w:val="32"/>
        </w:rPr>
      </w:pPr>
    </w:p>
    <w:p w:rsidR="009A1528" w:rsidRDefault="009A1528" w:rsidP="0041122C">
      <w:pPr>
        <w:tabs>
          <w:tab w:val="left" w:pos="9180"/>
        </w:tabs>
        <w:spacing w:before="100" w:beforeAutospacing="1" w:after="100" w:afterAutospacing="1"/>
        <w:ind w:firstLine="540"/>
        <w:jc w:val="center"/>
        <w:rPr>
          <w:rFonts w:ascii="Arial" w:hAnsi="Arial" w:cs="Arial"/>
          <w:b/>
          <w:color w:val="000000"/>
          <w:sz w:val="32"/>
          <w:szCs w:val="32"/>
        </w:rPr>
      </w:pPr>
    </w:p>
    <w:p w:rsidR="009A1528" w:rsidRDefault="009A1528" w:rsidP="0041122C">
      <w:pPr>
        <w:tabs>
          <w:tab w:val="left" w:pos="9180"/>
        </w:tabs>
        <w:spacing w:before="100" w:beforeAutospacing="1" w:after="100" w:afterAutospacing="1"/>
        <w:ind w:firstLine="540"/>
        <w:jc w:val="center"/>
        <w:rPr>
          <w:rFonts w:ascii="Arial" w:hAnsi="Arial" w:cs="Arial"/>
          <w:b/>
          <w:color w:val="000000"/>
          <w:sz w:val="32"/>
          <w:szCs w:val="32"/>
        </w:rPr>
      </w:pPr>
    </w:p>
    <w:p w:rsidR="009A1528" w:rsidRDefault="009A1528" w:rsidP="0041122C">
      <w:pPr>
        <w:tabs>
          <w:tab w:val="left" w:pos="9180"/>
        </w:tabs>
        <w:spacing w:before="100" w:beforeAutospacing="1" w:after="100" w:afterAutospacing="1"/>
        <w:ind w:firstLine="540"/>
        <w:jc w:val="center"/>
        <w:rPr>
          <w:rFonts w:ascii="Arial" w:hAnsi="Arial" w:cs="Arial"/>
          <w:b/>
          <w:color w:val="000000"/>
          <w:sz w:val="32"/>
          <w:szCs w:val="32"/>
        </w:rPr>
      </w:pPr>
    </w:p>
    <w:p w:rsidR="009A1528" w:rsidRDefault="009A1528" w:rsidP="0041122C">
      <w:pPr>
        <w:tabs>
          <w:tab w:val="left" w:pos="9180"/>
        </w:tabs>
        <w:spacing w:before="100" w:beforeAutospacing="1" w:after="100" w:afterAutospacing="1"/>
        <w:ind w:firstLine="540"/>
        <w:jc w:val="center"/>
        <w:rPr>
          <w:rFonts w:ascii="Arial" w:hAnsi="Arial" w:cs="Arial"/>
          <w:b/>
          <w:color w:val="000000"/>
          <w:sz w:val="32"/>
          <w:szCs w:val="32"/>
        </w:rPr>
      </w:pPr>
    </w:p>
    <w:p w:rsidR="009A1528" w:rsidRDefault="009A1528" w:rsidP="0041122C">
      <w:pPr>
        <w:tabs>
          <w:tab w:val="left" w:pos="9180"/>
        </w:tabs>
        <w:spacing w:before="100" w:beforeAutospacing="1" w:after="100" w:afterAutospacing="1"/>
        <w:ind w:firstLine="540"/>
        <w:jc w:val="center"/>
        <w:rPr>
          <w:rFonts w:ascii="Arial" w:hAnsi="Arial" w:cs="Arial"/>
          <w:b/>
          <w:color w:val="000000"/>
          <w:sz w:val="32"/>
          <w:szCs w:val="32"/>
        </w:rPr>
      </w:pPr>
    </w:p>
    <w:p w:rsidR="009A1528" w:rsidRDefault="009A1528" w:rsidP="0041122C">
      <w:pPr>
        <w:tabs>
          <w:tab w:val="left" w:pos="9180"/>
        </w:tabs>
        <w:spacing w:before="100" w:beforeAutospacing="1" w:after="100" w:afterAutospacing="1"/>
        <w:ind w:firstLine="540"/>
        <w:jc w:val="center"/>
        <w:rPr>
          <w:rFonts w:ascii="Arial" w:hAnsi="Arial" w:cs="Arial"/>
          <w:b/>
          <w:color w:val="000000"/>
          <w:sz w:val="32"/>
          <w:szCs w:val="32"/>
        </w:rPr>
      </w:pPr>
    </w:p>
    <w:p w:rsidR="009A1528" w:rsidRDefault="009A1528" w:rsidP="0041122C">
      <w:pPr>
        <w:tabs>
          <w:tab w:val="left" w:pos="9180"/>
        </w:tabs>
        <w:spacing w:before="100" w:beforeAutospacing="1" w:after="100" w:afterAutospacing="1"/>
        <w:ind w:firstLine="540"/>
        <w:jc w:val="center"/>
        <w:rPr>
          <w:rFonts w:ascii="Arial" w:hAnsi="Arial" w:cs="Arial"/>
          <w:b/>
          <w:color w:val="000000"/>
          <w:sz w:val="32"/>
          <w:szCs w:val="32"/>
        </w:rPr>
      </w:pPr>
    </w:p>
    <w:p w:rsidR="009A1528" w:rsidRDefault="009A1528" w:rsidP="0041122C">
      <w:pPr>
        <w:tabs>
          <w:tab w:val="left" w:pos="9180"/>
        </w:tabs>
        <w:spacing w:before="100" w:beforeAutospacing="1" w:after="100" w:afterAutospacing="1"/>
        <w:ind w:firstLine="540"/>
        <w:jc w:val="center"/>
        <w:rPr>
          <w:rFonts w:ascii="Arial" w:hAnsi="Arial" w:cs="Arial"/>
          <w:b/>
          <w:color w:val="000000"/>
          <w:sz w:val="32"/>
          <w:szCs w:val="32"/>
        </w:rPr>
      </w:pPr>
    </w:p>
    <w:p w:rsidR="009A1528" w:rsidRDefault="009A1528" w:rsidP="0041122C">
      <w:pPr>
        <w:tabs>
          <w:tab w:val="left" w:pos="9180"/>
        </w:tabs>
        <w:spacing w:before="100" w:beforeAutospacing="1" w:after="100" w:afterAutospacing="1"/>
        <w:ind w:firstLine="540"/>
        <w:jc w:val="center"/>
        <w:rPr>
          <w:rFonts w:ascii="Arial" w:hAnsi="Arial" w:cs="Arial"/>
          <w:b/>
          <w:color w:val="000000"/>
          <w:sz w:val="32"/>
          <w:szCs w:val="32"/>
        </w:rPr>
      </w:pPr>
    </w:p>
    <w:p w:rsidR="009A1528" w:rsidRDefault="009A1528" w:rsidP="0041122C">
      <w:pPr>
        <w:tabs>
          <w:tab w:val="left" w:pos="9180"/>
        </w:tabs>
        <w:spacing w:before="100" w:beforeAutospacing="1" w:after="100" w:afterAutospacing="1"/>
        <w:ind w:firstLine="540"/>
        <w:jc w:val="center"/>
        <w:rPr>
          <w:rFonts w:ascii="Arial" w:hAnsi="Arial" w:cs="Arial"/>
          <w:b/>
          <w:color w:val="000000"/>
          <w:sz w:val="32"/>
          <w:szCs w:val="32"/>
        </w:rPr>
      </w:pPr>
    </w:p>
    <w:p w:rsidR="009A1528" w:rsidRDefault="009A1528" w:rsidP="0041122C">
      <w:pPr>
        <w:tabs>
          <w:tab w:val="left" w:pos="9180"/>
        </w:tabs>
        <w:spacing w:before="100" w:beforeAutospacing="1" w:after="100" w:afterAutospacing="1"/>
        <w:ind w:firstLine="540"/>
        <w:jc w:val="center"/>
        <w:rPr>
          <w:rFonts w:ascii="Arial" w:hAnsi="Arial" w:cs="Arial"/>
          <w:b/>
          <w:color w:val="000000"/>
          <w:sz w:val="32"/>
          <w:szCs w:val="32"/>
        </w:rPr>
      </w:pPr>
    </w:p>
    <w:p w:rsidR="009A1528" w:rsidRDefault="009A1528" w:rsidP="0041122C">
      <w:pPr>
        <w:tabs>
          <w:tab w:val="left" w:pos="9180"/>
        </w:tabs>
        <w:spacing w:before="100" w:beforeAutospacing="1" w:after="100" w:afterAutospacing="1"/>
        <w:ind w:firstLine="540"/>
        <w:jc w:val="center"/>
        <w:rPr>
          <w:rFonts w:ascii="Arial" w:hAnsi="Arial" w:cs="Arial"/>
          <w:b/>
          <w:color w:val="000000"/>
          <w:sz w:val="32"/>
          <w:szCs w:val="32"/>
        </w:rPr>
      </w:pPr>
    </w:p>
    <w:p w:rsidR="009A1528" w:rsidRDefault="009A1528" w:rsidP="0041122C">
      <w:pPr>
        <w:tabs>
          <w:tab w:val="left" w:pos="9180"/>
        </w:tabs>
        <w:spacing w:before="100" w:beforeAutospacing="1" w:after="100" w:afterAutospacing="1"/>
        <w:ind w:firstLine="540"/>
        <w:jc w:val="center"/>
        <w:rPr>
          <w:rFonts w:ascii="Arial" w:hAnsi="Arial" w:cs="Arial"/>
          <w:b/>
          <w:color w:val="000000"/>
          <w:sz w:val="32"/>
          <w:szCs w:val="32"/>
        </w:rPr>
      </w:pPr>
    </w:p>
    <w:p w:rsidR="00B13B82" w:rsidRPr="000B041D" w:rsidRDefault="00B13B82" w:rsidP="0041122C">
      <w:pPr>
        <w:tabs>
          <w:tab w:val="left" w:pos="9180"/>
        </w:tabs>
        <w:spacing w:before="100" w:beforeAutospacing="1" w:after="100" w:afterAutospacing="1"/>
        <w:ind w:firstLine="540"/>
        <w:jc w:val="center"/>
        <w:rPr>
          <w:rFonts w:ascii="Arial" w:hAnsi="Arial" w:cs="Arial"/>
          <w:b/>
          <w:color w:val="000000"/>
          <w:sz w:val="32"/>
          <w:szCs w:val="32"/>
        </w:rPr>
      </w:pPr>
      <w:r w:rsidRPr="000B041D">
        <w:rPr>
          <w:rFonts w:ascii="Arial" w:hAnsi="Arial" w:cs="Arial"/>
          <w:b/>
          <w:color w:val="000000"/>
          <w:sz w:val="32"/>
          <w:szCs w:val="32"/>
        </w:rPr>
        <w:t>ЛИТЕРАТУРА</w:t>
      </w:r>
    </w:p>
    <w:p w:rsidR="00B13B82" w:rsidRDefault="00B13B82" w:rsidP="00B13B82">
      <w:pPr>
        <w:numPr>
          <w:ilvl w:val="0"/>
          <w:numId w:val="12"/>
        </w:numPr>
        <w:spacing w:before="100" w:beforeAutospacing="1" w:after="100" w:afterAutospacing="1"/>
        <w:rPr>
          <w:color w:val="000000"/>
          <w:sz w:val="28"/>
          <w:szCs w:val="28"/>
        </w:rPr>
      </w:pPr>
      <w:r>
        <w:rPr>
          <w:color w:val="000000"/>
          <w:sz w:val="28"/>
          <w:szCs w:val="28"/>
        </w:rPr>
        <w:t xml:space="preserve">Аксенов К.Э. </w:t>
      </w:r>
      <w:r>
        <w:rPr>
          <w:b/>
          <w:i/>
          <w:color w:val="000000"/>
          <w:sz w:val="28"/>
          <w:szCs w:val="28"/>
        </w:rPr>
        <w:t xml:space="preserve">Лидеры истинные и мнимые: сравнительная эффективность кандидатов и партий // </w:t>
      </w:r>
      <w:r>
        <w:rPr>
          <w:color w:val="000000"/>
          <w:sz w:val="28"/>
          <w:szCs w:val="28"/>
        </w:rPr>
        <w:t>Материалы международной конференции «Санкт-Петербург между выборами в Законодательное собрание и в Государственную Думу Российской Федерации», Санкт-Петербург, 14.02.2003</w:t>
      </w:r>
    </w:p>
    <w:p w:rsidR="00B13B82" w:rsidRPr="00247A5B" w:rsidRDefault="00247A5B" w:rsidP="00B13B82">
      <w:pPr>
        <w:numPr>
          <w:ilvl w:val="0"/>
          <w:numId w:val="12"/>
        </w:numPr>
        <w:spacing w:before="100" w:beforeAutospacing="1" w:after="100" w:afterAutospacing="1"/>
        <w:rPr>
          <w:color w:val="000000"/>
          <w:sz w:val="28"/>
          <w:szCs w:val="28"/>
        </w:rPr>
      </w:pPr>
      <w:r>
        <w:rPr>
          <w:color w:val="000000"/>
          <w:sz w:val="28"/>
          <w:szCs w:val="28"/>
        </w:rPr>
        <w:t>Аксенов К.Э.</w:t>
      </w:r>
      <w:r w:rsidRPr="00247A5B">
        <w:t xml:space="preserve"> </w:t>
      </w:r>
      <w:r w:rsidRPr="00247A5B">
        <w:rPr>
          <w:b/>
          <w:i/>
          <w:sz w:val="28"/>
          <w:szCs w:val="28"/>
        </w:rPr>
        <w:t xml:space="preserve">Фактор «инкамбенси» играет на стороне депутатов </w:t>
      </w:r>
      <w:r w:rsidRPr="00247A5B">
        <w:rPr>
          <w:sz w:val="28"/>
          <w:szCs w:val="28"/>
        </w:rPr>
        <w:t>// Невское время, 30.11.02, (</w:t>
      </w:r>
      <w:r w:rsidRPr="00221A89">
        <w:rPr>
          <w:sz w:val="28"/>
          <w:szCs w:val="28"/>
        </w:rPr>
        <w:t>http://www.nevskoevremya.spb.ru/cgi-bin/pl/nv.pl?art=132332322</w:t>
      </w:r>
      <w:r>
        <w:rPr>
          <w:sz w:val="28"/>
          <w:szCs w:val="28"/>
        </w:rPr>
        <w:t>)</w:t>
      </w:r>
    </w:p>
    <w:p w:rsidR="00247A5B" w:rsidRPr="00247A5B" w:rsidRDefault="00247A5B" w:rsidP="00B13B82">
      <w:pPr>
        <w:numPr>
          <w:ilvl w:val="0"/>
          <w:numId w:val="12"/>
        </w:numPr>
        <w:spacing w:before="100" w:beforeAutospacing="1" w:after="100" w:afterAutospacing="1"/>
        <w:rPr>
          <w:color w:val="000000"/>
          <w:sz w:val="28"/>
          <w:szCs w:val="28"/>
        </w:rPr>
      </w:pPr>
      <w:r w:rsidRPr="00247A5B">
        <w:rPr>
          <w:sz w:val="28"/>
          <w:szCs w:val="28"/>
        </w:rPr>
        <w:t xml:space="preserve">Гостев С. </w:t>
      </w:r>
      <w:r w:rsidRPr="00247A5B">
        <w:rPr>
          <w:b/>
          <w:i/>
          <w:sz w:val="28"/>
          <w:szCs w:val="28"/>
        </w:rPr>
        <w:t>Кризис доверия к партийным брендам как новая тен</w:t>
      </w:r>
      <w:r>
        <w:rPr>
          <w:b/>
          <w:i/>
          <w:sz w:val="28"/>
          <w:szCs w:val="28"/>
        </w:rPr>
        <w:t>денция в электоральных процессах //</w:t>
      </w:r>
      <w:r w:rsidRPr="00247A5B">
        <w:rPr>
          <w:b/>
          <w:i/>
          <w:sz w:val="28"/>
          <w:szCs w:val="28"/>
        </w:rPr>
        <w:t xml:space="preserve"> </w:t>
      </w:r>
      <w:r w:rsidRPr="00247A5B">
        <w:rPr>
          <w:sz w:val="28"/>
          <w:szCs w:val="28"/>
        </w:rPr>
        <w:t>Политрук, 16.01.03 (</w:t>
      </w:r>
      <w:r w:rsidRPr="00221A89">
        <w:rPr>
          <w:sz w:val="28"/>
          <w:szCs w:val="28"/>
          <w:lang w:val="en-US"/>
        </w:rPr>
        <w:t>http</w:t>
      </w:r>
      <w:r w:rsidRPr="00221A89">
        <w:rPr>
          <w:sz w:val="28"/>
          <w:szCs w:val="28"/>
        </w:rPr>
        <w:t>://</w:t>
      </w:r>
      <w:r w:rsidRPr="00221A89">
        <w:rPr>
          <w:sz w:val="28"/>
          <w:szCs w:val="28"/>
          <w:lang w:val="en-US"/>
        </w:rPr>
        <w:t>www</w:t>
      </w:r>
      <w:r w:rsidRPr="00221A89">
        <w:rPr>
          <w:sz w:val="28"/>
          <w:szCs w:val="28"/>
        </w:rPr>
        <w:t>.</w:t>
      </w:r>
      <w:r w:rsidRPr="00221A89">
        <w:rPr>
          <w:sz w:val="28"/>
          <w:szCs w:val="28"/>
          <w:lang w:val="en-US"/>
        </w:rPr>
        <w:t>politruk</w:t>
      </w:r>
      <w:r w:rsidRPr="00221A89">
        <w:rPr>
          <w:sz w:val="28"/>
          <w:szCs w:val="28"/>
        </w:rPr>
        <w:t>.</w:t>
      </w:r>
      <w:r w:rsidRPr="00221A89">
        <w:rPr>
          <w:sz w:val="28"/>
          <w:szCs w:val="28"/>
          <w:lang w:val="en-US"/>
        </w:rPr>
        <w:t>ru</w:t>
      </w:r>
      <w:r w:rsidRPr="00221A89">
        <w:rPr>
          <w:sz w:val="28"/>
          <w:szCs w:val="28"/>
        </w:rPr>
        <w:t>/</w:t>
      </w:r>
      <w:r w:rsidRPr="00221A89">
        <w:rPr>
          <w:sz w:val="28"/>
          <w:szCs w:val="28"/>
          <w:lang w:val="en-US"/>
        </w:rPr>
        <w:t>vybor</w:t>
      </w:r>
      <w:r w:rsidRPr="00221A89">
        <w:rPr>
          <w:sz w:val="28"/>
          <w:szCs w:val="28"/>
        </w:rPr>
        <w:t>.</w:t>
      </w:r>
      <w:r w:rsidRPr="00221A89">
        <w:rPr>
          <w:sz w:val="28"/>
          <w:szCs w:val="28"/>
          <w:lang w:val="en-US"/>
        </w:rPr>
        <w:t>htm</w:t>
      </w:r>
      <w:r w:rsidRPr="00247A5B">
        <w:rPr>
          <w:sz w:val="28"/>
          <w:szCs w:val="28"/>
        </w:rPr>
        <w:t xml:space="preserve">)  </w:t>
      </w:r>
      <w:r w:rsidRPr="00247A5B">
        <w:rPr>
          <w:b/>
          <w:i/>
          <w:sz w:val="28"/>
          <w:szCs w:val="28"/>
        </w:rPr>
        <w:t xml:space="preserve"> </w:t>
      </w:r>
    </w:p>
    <w:p w:rsidR="00247A5B" w:rsidRPr="00247A5B" w:rsidRDefault="00247A5B" w:rsidP="00B13B82">
      <w:pPr>
        <w:numPr>
          <w:ilvl w:val="0"/>
          <w:numId w:val="12"/>
        </w:numPr>
        <w:spacing w:before="100" w:beforeAutospacing="1" w:after="100" w:afterAutospacing="1"/>
        <w:rPr>
          <w:color w:val="000000"/>
          <w:sz w:val="28"/>
          <w:szCs w:val="28"/>
        </w:rPr>
      </w:pPr>
      <w:r w:rsidRPr="00247A5B">
        <w:rPr>
          <w:b/>
          <w:i/>
          <w:sz w:val="28"/>
          <w:szCs w:val="28"/>
        </w:rPr>
        <w:t>ЗакС избран пожилыми женщинами с высшим образованием</w:t>
      </w:r>
      <w:r>
        <w:rPr>
          <w:sz w:val="28"/>
          <w:szCs w:val="28"/>
        </w:rPr>
        <w:t xml:space="preserve"> //</w:t>
      </w:r>
      <w:r w:rsidRPr="00247A5B">
        <w:rPr>
          <w:sz w:val="28"/>
          <w:szCs w:val="28"/>
        </w:rPr>
        <w:t xml:space="preserve"> Санкт-Петербургские Ведомости </w:t>
      </w:r>
      <w:r w:rsidRPr="00247A5B">
        <w:rPr>
          <w:sz w:val="28"/>
          <w:szCs w:val="28"/>
          <w:lang w:val="en-US"/>
        </w:rPr>
        <w:t>Online</w:t>
      </w:r>
      <w:r w:rsidRPr="00247A5B">
        <w:rPr>
          <w:sz w:val="28"/>
          <w:szCs w:val="28"/>
        </w:rPr>
        <w:t xml:space="preserve"> 14.03.03 (</w:t>
      </w:r>
      <w:r w:rsidRPr="00221A89">
        <w:rPr>
          <w:sz w:val="28"/>
          <w:szCs w:val="28"/>
          <w:lang w:val="en-US"/>
        </w:rPr>
        <w:t>http</w:t>
      </w:r>
      <w:r w:rsidRPr="00221A89">
        <w:rPr>
          <w:sz w:val="28"/>
          <w:szCs w:val="28"/>
        </w:rPr>
        <w:t>://</w:t>
      </w:r>
      <w:r w:rsidRPr="00221A89">
        <w:rPr>
          <w:sz w:val="28"/>
          <w:szCs w:val="28"/>
          <w:lang w:val="en-US"/>
        </w:rPr>
        <w:t>www</w:t>
      </w:r>
      <w:r w:rsidRPr="00221A89">
        <w:rPr>
          <w:sz w:val="28"/>
          <w:szCs w:val="28"/>
        </w:rPr>
        <w:t>.</w:t>
      </w:r>
      <w:r w:rsidRPr="00221A89">
        <w:rPr>
          <w:sz w:val="28"/>
          <w:szCs w:val="28"/>
          <w:lang w:val="en-US"/>
        </w:rPr>
        <w:t>spbvedomosti</w:t>
      </w:r>
      <w:r w:rsidRPr="00221A89">
        <w:rPr>
          <w:sz w:val="28"/>
          <w:szCs w:val="28"/>
        </w:rPr>
        <w:t>.</w:t>
      </w:r>
      <w:r w:rsidRPr="00221A89">
        <w:rPr>
          <w:sz w:val="28"/>
          <w:szCs w:val="28"/>
          <w:lang w:val="en-US"/>
        </w:rPr>
        <w:t>ru</w:t>
      </w:r>
      <w:r w:rsidRPr="00221A89">
        <w:rPr>
          <w:sz w:val="28"/>
          <w:szCs w:val="28"/>
        </w:rPr>
        <w:t>/2002/12/21/</w:t>
      </w:r>
      <w:r w:rsidRPr="00221A89">
        <w:rPr>
          <w:sz w:val="28"/>
          <w:szCs w:val="28"/>
          <w:lang w:val="en-US"/>
        </w:rPr>
        <w:t>zaks</w:t>
      </w:r>
      <w:r w:rsidRPr="00221A89">
        <w:rPr>
          <w:sz w:val="28"/>
          <w:szCs w:val="28"/>
        </w:rPr>
        <w:t>.</w:t>
      </w:r>
      <w:r w:rsidRPr="00221A89">
        <w:rPr>
          <w:sz w:val="28"/>
          <w:szCs w:val="28"/>
          <w:lang w:val="en-US"/>
        </w:rPr>
        <w:t>shtm</w:t>
      </w:r>
      <w:r w:rsidRPr="00247A5B">
        <w:rPr>
          <w:sz w:val="28"/>
          <w:szCs w:val="28"/>
        </w:rPr>
        <w:t xml:space="preserve">)  </w:t>
      </w:r>
    </w:p>
    <w:p w:rsidR="00247A5B" w:rsidRPr="00247A5B" w:rsidRDefault="00247A5B" w:rsidP="00B13B82">
      <w:pPr>
        <w:numPr>
          <w:ilvl w:val="0"/>
          <w:numId w:val="12"/>
        </w:numPr>
        <w:spacing w:before="100" w:beforeAutospacing="1" w:after="100" w:afterAutospacing="1"/>
        <w:rPr>
          <w:color w:val="000000"/>
          <w:sz w:val="28"/>
          <w:szCs w:val="28"/>
        </w:rPr>
      </w:pPr>
      <w:r w:rsidRPr="00247A5B">
        <w:rPr>
          <w:sz w:val="28"/>
          <w:szCs w:val="28"/>
        </w:rPr>
        <w:t xml:space="preserve">Калинин В., Вишневский Б. </w:t>
      </w:r>
      <w:r w:rsidRPr="00247A5B">
        <w:rPr>
          <w:b/>
          <w:i/>
          <w:sz w:val="28"/>
          <w:szCs w:val="28"/>
        </w:rPr>
        <w:t>Выборы депутатов</w:t>
      </w:r>
      <w:r>
        <w:rPr>
          <w:b/>
          <w:i/>
          <w:sz w:val="28"/>
          <w:szCs w:val="28"/>
        </w:rPr>
        <w:t xml:space="preserve"> //</w:t>
      </w:r>
      <w:r w:rsidRPr="00247A5B">
        <w:rPr>
          <w:sz w:val="28"/>
          <w:szCs w:val="28"/>
        </w:rPr>
        <w:t xml:space="preserve"> </w:t>
      </w:r>
      <w:r w:rsidRPr="00247A5B">
        <w:rPr>
          <w:bCs/>
          <w:sz w:val="28"/>
          <w:szCs w:val="28"/>
        </w:rPr>
        <w:t>Санкт-Петербургские Ведомости</w:t>
      </w:r>
      <w:r w:rsidRPr="00247A5B">
        <w:rPr>
          <w:sz w:val="28"/>
          <w:szCs w:val="28"/>
        </w:rPr>
        <w:t xml:space="preserve"> № 45(2435), 14.03.2001</w:t>
      </w:r>
    </w:p>
    <w:p w:rsidR="00247A5B" w:rsidRPr="00247A5B" w:rsidRDefault="00247A5B" w:rsidP="00B13B82">
      <w:pPr>
        <w:numPr>
          <w:ilvl w:val="0"/>
          <w:numId w:val="12"/>
        </w:numPr>
        <w:spacing w:before="100" w:beforeAutospacing="1" w:after="100" w:afterAutospacing="1"/>
        <w:rPr>
          <w:color w:val="000000"/>
          <w:sz w:val="28"/>
          <w:szCs w:val="28"/>
        </w:rPr>
      </w:pPr>
      <w:r w:rsidRPr="00247A5B">
        <w:rPr>
          <w:sz w:val="28"/>
          <w:szCs w:val="28"/>
        </w:rPr>
        <w:t xml:space="preserve">Шейнис В.Л. </w:t>
      </w:r>
      <w:r w:rsidRPr="00247A5B">
        <w:rPr>
          <w:b/>
          <w:i/>
          <w:sz w:val="28"/>
          <w:szCs w:val="28"/>
        </w:rPr>
        <w:t>Репетиция выборов в Думу уже состоялась</w:t>
      </w:r>
      <w:r>
        <w:rPr>
          <w:b/>
          <w:i/>
          <w:sz w:val="28"/>
          <w:szCs w:val="28"/>
        </w:rPr>
        <w:t xml:space="preserve"> //</w:t>
      </w:r>
      <w:r w:rsidRPr="00247A5B">
        <w:rPr>
          <w:sz w:val="28"/>
          <w:szCs w:val="28"/>
        </w:rPr>
        <w:t xml:space="preserve"> Независимая газета №2 (2835) 14.01.03</w:t>
      </w:r>
    </w:p>
    <w:p w:rsidR="00433808" w:rsidRPr="00C76A99" w:rsidRDefault="00433808" w:rsidP="001E158F">
      <w:pPr>
        <w:spacing w:before="100" w:beforeAutospacing="1" w:after="100" w:afterAutospacing="1"/>
        <w:ind w:firstLine="540"/>
        <w:rPr>
          <w:color w:val="000000"/>
          <w:sz w:val="28"/>
          <w:szCs w:val="28"/>
        </w:rPr>
      </w:pPr>
      <w:r>
        <w:rPr>
          <w:color w:val="000000"/>
          <w:sz w:val="28"/>
          <w:szCs w:val="28"/>
        </w:rPr>
        <w:t xml:space="preserve"> </w:t>
      </w:r>
    </w:p>
    <w:p w:rsidR="00C030B2" w:rsidRPr="00F80C9F" w:rsidRDefault="00C030B2" w:rsidP="001A3318">
      <w:pPr>
        <w:spacing w:before="100" w:beforeAutospacing="1" w:after="100" w:afterAutospacing="1"/>
        <w:ind w:firstLine="540"/>
        <w:rPr>
          <w:color w:val="000000"/>
          <w:sz w:val="28"/>
          <w:szCs w:val="28"/>
        </w:rPr>
      </w:pPr>
      <w:bookmarkStart w:id="1" w:name="_GoBack"/>
      <w:bookmarkEnd w:id="1"/>
    </w:p>
    <w:sectPr w:rsidR="00C030B2" w:rsidRPr="00F80C9F" w:rsidSect="00F62D25">
      <w:headerReference w:type="default" r:id="rId16"/>
      <w:footerReference w:type="even" r:id="rId17"/>
      <w:footerReference w:type="default" r:id="rId18"/>
      <w:headerReference w:type="first" r:id="rId19"/>
      <w:pgSz w:w="11906" w:h="16838"/>
      <w:pgMar w:top="1134" w:right="850" w:bottom="89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752" w:rsidRDefault="00750752">
      <w:r>
        <w:separator/>
      </w:r>
    </w:p>
  </w:endnote>
  <w:endnote w:type="continuationSeparator" w:id="0">
    <w:p w:rsidR="00750752" w:rsidRDefault="0075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AvantGarde Bk BT">
    <w:altName w:val="Century Gothic"/>
    <w:charset w:val="00"/>
    <w:family w:val="swiss"/>
    <w:pitch w:val="variable"/>
    <w:sig w:usb0="00000087" w:usb1="00000000" w:usb2="00000000" w:usb3="00000000" w:csb0="0000001B" w:csb1="00000000"/>
  </w:font>
  <w:font w:name="Baltica">
    <w:altName w:val="Times New Roman"/>
    <w:charset w:val="00"/>
    <w:family w:val="auto"/>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C72" w:rsidRDefault="00776C72" w:rsidP="000B041D">
    <w:pPr>
      <w:pStyle w:val="ac"/>
      <w:framePr w:wrap="around" w:vAnchor="text" w:hAnchor="margin" w:xAlign="right" w:y="1"/>
      <w:rPr>
        <w:rStyle w:val="ad"/>
      </w:rPr>
    </w:pPr>
  </w:p>
  <w:p w:rsidR="00776C72" w:rsidRDefault="00776C72" w:rsidP="000B041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C72" w:rsidRDefault="00221A89" w:rsidP="000B041D">
    <w:pPr>
      <w:pStyle w:val="ac"/>
      <w:framePr w:wrap="around" w:vAnchor="text" w:hAnchor="margin" w:xAlign="right" w:y="1"/>
      <w:rPr>
        <w:rStyle w:val="ad"/>
      </w:rPr>
    </w:pPr>
    <w:r>
      <w:rPr>
        <w:rStyle w:val="ad"/>
        <w:noProof/>
      </w:rPr>
      <w:t>2</w:t>
    </w:r>
  </w:p>
  <w:p w:rsidR="00776C72" w:rsidRDefault="00776C72" w:rsidP="000B041D">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752" w:rsidRDefault="00750752">
      <w:r>
        <w:separator/>
      </w:r>
    </w:p>
  </w:footnote>
  <w:footnote w:type="continuationSeparator" w:id="0">
    <w:p w:rsidR="00750752" w:rsidRDefault="00750752">
      <w:r>
        <w:continuationSeparator/>
      </w:r>
    </w:p>
  </w:footnote>
  <w:footnote w:id="1">
    <w:p w:rsidR="00776C72" w:rsidRPr="005E757A" w:rsidRDefault="00776C72">
      <w:pPr>
        <w:pStyle w:val="a4"/>
      </w:pPr>
      <w:r>
        <w:rPr>
          <w:rStyle w:val="a5"/>
        </w:rPr>
        <w:footnoteRef/>
      </w:r>
      <w:r>
        <w:t xml:space="preserve"> Материалы</w:t>
      </w:r>
      <w:r w:rsidRPr="00A82379">
        <w:t xml:space="preserve"> </w:t>
      </w:r>
      <w:r>
        <w:t xml:space="preserve">Международной конференции «Санкт-Петербург между выборами в Законодательное собрание и в Государственную Думу Российской Федерации» СПб, 14 февраля 2003 г.,  Аксенов К.Э. </w:t>
      </w:r>
      <w:r>
        <w:rPr>
          <w:b/>
          <w:i/>
        </w:rPr>
        <w:t>Лидеры истинные и мнимые: сравнительная эффективность кандидатов и партий.</w:t>
      </w:r>
    </w:p>
  </w:footnote>
  <w:footnote w:id="2">
    <w:p w:rsidR="00776C72" w:rsidRPr="00F94EE4" w:rsidRDefault="00776C72" w:rsidP="00F94EE4">
      <w:pPr>
        <w:rPr>
          <w:sz w:val="20"/>
          <w:szCs w:val="20"/>
        </w:rPr>
      </w:pPr>
      <w:r w:rsidRPr="00F94EE4">
        <w:rPr>
          <w:rStyle w:val="a5"/>
          <w:sz w:val="20"/>
          <w:szCs w:val="20"/>
        </w:rPr>
        <w:footnoteRef/>
      </w:r>
      <w:r>
        <w:rPr>
          <w:sz w:val="20"/>
          <w:szCs w:val="20"/>
        </w:rPr>
        <w:t xml:space="preserve"> </w:t>
      </w:r>
      <w:r w:rsidRPr="00F94EE4">
        <w:rPr>
          <w:sz w:val="20"/>
          <w:szCs w:val="20"/>
        </w:rPr>
        <w:t>Калинин</w:t>
      </w:r>
      <w:r>
        <w:rPr>
          <w:sz w:val="20"/>
          <w:szCs w:val="20"/>
        </w:rPr>
        <w:t xml:space="preserve"> В., </w:t>
      </w:r>
      <w:r w:rsidRPr="00F94EE4">
        <w:rPr>
          <w:sz w:val="20"/>
          <w:szCs w:val="20"/>
        </w:rPr>
        <w:t>Вишневский</w:t>
      </w:r>
      <w:r>
        <w:rPr>
          <w:sz w:val="20"/>
          <w:szCs w:val="20"/>
        </w:rPr>
        <w:t xml:space="preserve"> Б.</w:t>
      </w:r>
      <w:r w:rsidRPr="00F94EE4">
        <w:rPr>
          <w:sz w:val="20"/>
          <w:szCs w:val="20"/>
        </w:rPr>
        <w:t xml:space="preserve"> </w:t>
      </w:r>
      <w:r w:rsidRPr="00F95876">
        <w:rPr>
          <w:b/>
          <w:i/>
          <w:sz w:val="20"/>
          <w:szCs w:val="20"/>
        </w:rPr>
        <w:t>Выборы депутатов</w:t>
      </w:r>
      <w:r>
        <w:rPr>
          <w:sz w:val="20"/>
          <w:szCs w:val="20"/>
        </w:rPr>
        <w:t xml:space="preserve"> </w:t>
      </w:r>
      <w:r w:rsidRPr="00F94EE4">
        <w:rPr>
          <w:bCs/>
          <w:sz w:val="20"/>
          <w:szCs w:val="20"/>
        </w:rPr>
        <w:t>Санкт-Петербургские Ведомости</w:t>
      </w:r>
      <w:r w:rsidRPr="00F94EE4">
        <w:rPr>
          <w:sz w:val="20"/>
          <w:szCs w:val="20"/>
        </w:rPr>
        <w:t xml:space="preserve"> </w:t>
      </w:r>
      <w:r>
        <w:rPr>
          <w:sz w:val="20"/>
          <w:szCs w:val="20"/>
        </w:rPr>
        <w:t>№ 45(2435), 14.03.</w:t>
      </w:r>
      <w:r w:rsidRPr="00F94EE4">
        <w:rPr>
          <w:sz w:val="20"/>
          <w:szCs w:val="20"/>
        </w:rPr>
        <w:t>2001</w:t>
      </w:r>
    </w:p>
    <w:p w:rsidR="00776C72" w:rsidRDefault="00776C72" w:rsidP="00F94EE4">
      <w:pPr>
        <w:pStyle w:val="a4"/>
      </w:pPr>
    </w:p>
  </w:footnote>
  <w:footnote w:id="3">
    <w:p w:rsidR="00776C72" w:rsidRDefault="00776C72">
      <w:pPr>
        <w:pStyle w:val="a4"/>
        <w:rPr>
          <w:b/>
          <w:i/>
        </w:rPr>
      </w:pPr>
      <w:r>
        <w:rPr>
          <w:rStyle w:val="a5"/>
        </w:rPr>
        <w:footnoteRef/>
      </w:r>
      <w:r>
        <w:t xml:space="preserve"> Раздел №2 и №3 подготовлен с использованием материалов</w:t>
      </w:r>
      <w:r w:rsidRPr="00A82379">
        <w:t xml:space="preserve"> </w:t>
      </w:r>
      <w:r>
        <w:t xml:space="preserve">Международной конференции «Санкт-Петербург между выборами в Законодательное собрание и в Государственную Думу Российской Федерации» СПб, 14 февраля 2003 г.,  Аксенов К.Э. </w:t>
      </w:r>
      <w:r>
        <w:rPr>
          <w:b/>
          <w:i/>
        </w:rPr>
        <w:t xml:space="preserve">Лидеры истинные и мнимые: сравнительная эффективность кандидатов и партий; </w:t>
      </w:r>
      <w:r>
        <w:t>а также</w:t>
      </w:r>
      <w:r>
        <w:rPr>
          <w:b/>
          <w:i/>
        </w:rPr>
        <w:t xml:space="preserve"> </w:t>
      </w:r>
      <w:r>
        <w:t xml:space="preserve">Аксенов К.Э.  </w:t>
      </w:r>
      <w:r>
        <w:rPr>
          <w:b/>
          <w:i/>
        </w:rPr>
        <w:t xml:space="preserve">Фактор «инкамбенси» играет на стороне депутатов </w:t>
      </w:r>
      <w:r>
        <w:t>// Невское время, 30.11.02, (</w:t>
      </w:r>
      <w:r w:rsidRPr="00221A89">
        <w:t>http://www.nevskoevremya.spb.ru/cgi-bin/pl/nv.pl?art=132332322</w:t>
      </w:r>
      <w:r>
        <w:t xml:space="preserve">), </w:t>
      </w:r>
    </w:p>
    <w:p w:rsidR="00776C72" w:rsidRDefault="00776C72">
      <w:pPr>
        <w:pStyle w:val="a4"/>
      </w:pPr>
    </w:p>
  </w:footnote>
  <w:footnote w:id="4">
    <w:p w:rsidR="00776C72" w:rsidRDefault="00776C72" w:rsidP="00D44C70">
      <w:pPr>
        <w:pStyle w:val="a4"/>
      </w:pPr>
      <w:r>
        <w:rPr>
          <w:rStyle w:val="a5"/>
        </w:rPr>
        <w:t>*</w:t>
      </w:r>
      <w:r>
        <w:t xml:space="preserve"> Инкамбент – действующий политик переизбирающийся на ту же должность</w:t>
      </w:r>
    </w:p>
  </w:footnote>
  <w:footnote w:id="5">
    <w:p w:rsidR="00776C72" w:rsidRDefault="00776C72">
      <w:pPr>
        <w:pStyle w:val="a4"/>
      </w:pPr>
      <w:r>
        <w:rPr>
          <w:rStyle w:val="a5"/>
        </w:rPr>
        <w:footnoteRef/>
      </w:r>
      <w:r>
        <w:t xml:space="preserve"> Шейнис В.Л. </w:t>
      </w:r>
      <w:r w:rsidRPr="00F95876">
        <w:rPr>
          <w:b/>
          <w:i/>
        </w:rPr>
        <w:t>Репетиция выборов в Думу уже состоялась</w:t>
      </w:r>
      <w:r>
        <w:rPr>
          <w:b/>
          <w:i/>
        </w:rPr>
        <w:t>,</w:t>
      </w:r>
      <w:r>
        <w:t xml:space="preserve"> Независимая газета №2 (2835) 14.01.03 </w:t>
      </w:r>
    </w:p>
  </w:footnote>
  <w:footnote w:id="6">
    <w:p w:rsidR="00776C72" w:rsidRDefault="00776C72" w:rsidP="001A3318">
      <w:pPr>
        <w:pStyle w:val="a4"/>
      </w:pPr>
      <w:r>
        <w:rPr>
          <w:rStyle w:val="a5"/>
        </w:rPr>
        <w:footnoteRef/>
      </w:r>
      <w:r>
        <w:t xml:space="preserve"> </w:t>
      </w:r>
      <w:r w:rsidRPr="00F95876">
        <w:rPr>
          <w:b/>
          <w:i/>
        </w:rPr>
        <w:t>ЗакС избран пожилыми женщинами с высшим образованием</w:t>
      </w:r>
      <w:r>
        <w:t xml:space="preserve">, Санкт-Петербургские Ведомости </w:t>
      </w:r>
      <w:r>
        <w:rPr>
          <w:lang w:val="en-US"/>
        </w:rPr>
        <w:t>Online</w:t>
      </w:r>
      <w:r>
        <w:t xml:space="preserve"> 14.03.03 </w:t>
      </w:r>
      <w:r w:rsidRPr="00BF362E">
        <w:t>(</w:t>
      </w:r>
      <w:r w:rsidRPr="00221A89">
        <w:rPr>
          <w:lang w:val="en-US"/>
        </w:rPr>
        <w:t>http</w:t>
      </w:r>
      <w:r w:rsidRPr="00221A89">
        <w:t>://</w:t>
      </w:r>
      <w:r w:rsidRPr="00221A89">
        <w:rPr>
          <w:lang w:val="en-US"/>
        </w:rPr>
        <w:t>www</w:t>
      </w:r>
      <w:r w:rsidRPr="00221A89">
        <w:t>.</w:t>
      </w:r>
      <w:r w:rsidRPr="00221A89">
        <w:rPr>
          <w:lang w:val="en-US"/>
        </w:rPr>
        <w:t>spbvedomosti</w:t>
      </w:r>
      <w:r w:rsidRPr="00221A89">
        <w:t>.</w:t>
      </w:r>
      <w:r w:rsidRPr="00221A89">
        <w:rPr>
          <w:lang w:val="en-US"/>
        </w:rPr>
        <w:t>ru</w:t>
      </w:r>
      <w:r w:rsidRPr="00221A89">
        <w:t>/2002/12/21/</w:t>
      </w:r>
      <w:r w:rsidRPr="00221A89">
        <w:rPr>
          <w:lang w:val="en-US"/>
        </w:rPr>
        <w:t>zaks</w:t>
      </w:r>
      <w:r w:rsidRPr="00221A89">
        <w:t>.</w:t>
      </w:r>
      <w:r w:rsidRPr="00221A89">
        <w:rPr>
          <w:lang w:val="en-US"/>
        </w:rPr>
        <w:t>shtm</w:t>
      </w:r>
      <w:r w:rsidRPr="00BF362E">
        <w:t>)</w:t>
      </w:r>
      <w:r w:rsidRPr="00E35B9C">
        <w:t xml:space="preserve"> </w:t>
      </w:r>
      <w:r>
        <w:t xml:space="preserve"> </w:t>
      </w:r>
    </w:p>
  </w:footnote>
  <w:footnote w:id="7">
    <w:p w:rsidR="00776C72" w:rsidRPr="00F95876" w:rsidRDefault="00776C72" w:rsidP="0041122C">
      <w:pPr>
        <w:pStyle w:val="a4"/>
        <w:rPr>
          <w:b/>
          <w:i/>
        </w:rPr>
      </w:pPr>
      <w:r>
        <w:rPr>
          <w:rStyle w:val="a5"/>
        </w:rPr>
        <w:footnoteRef/>
      </w:r>
      <w:r>
        <w:t xml:space="preserve"> Гостев С. </w:t>
      </w:r>
      <w:r>
        <w:rPr>
          <w:b/>
          <w:i/>
        </w:rPr>
        <w:t xml:space="preserve">Кризис доверия к партийным брендам как новая тенденция в электоральных процессах, </w:t>
      </w:r>
      <w:r>
        <w:t>Политрук, 16.01.03 (</w:t>
      </w:r>
      <w:r w:rsidRPr="00221A89">
        <w:rPr>
          <w:lang w:val="en-US"/>
        </w:rPr>
        <w:t>http</w:t>
      </w:r>
      <w:r w:rsidRPr="00221A89">
        <w:t>://</w:t>
      </w:r>
      <w:r w:rsidRPr="00221A89">
        <w:rPr>
          <w:lang w:val="en-US"/>
        </w:rPr>
        <w:t>www</w:t>
      </w:r>
      <w:r w:rsidRPr="00221A89">
        <w:t>.</w:t>
      </w:r>
      <w:r w:rsidRPr="00221A89">
        <w:rPr>
          <w:lang w:val="en-US"/>
        </w:rPr>
        <w:t>politruk</w:t>
      </w:r>
      <w:r w:rsidRPr="00221A89">
        <w:t>.</w:t>
      </w:r>
      <w:r w:rsidRPr="00221A89">
        <w:rPr>
          <w:lang w:val="en-US"/>
        </w:rPr>
        <w:t>ru</w:t>
      </w:r>
      <w:r w:rsidRPr="00221A89">
        <w:t>/</w:t>
      </w:r>
      <w:r w:rsidRPr="00221A89">
        <w:rPr>
          <w:lang w:val="en-US"/>
        </w:rPr>
        <w:t>vybor</w:t>
      </w:r>
      <w:r w:rsidRPr="00221A89">
        <w:t>.</w:t>
      </w:r>
      <w:r w:rsidRPr="00221A89">
        <w:rPr>
          <w:lang w:val="en-US"/>
        </w:rPr>
        <w:t>htm</w:t>
      </w:r>
      <w:r w:rsidRPr="00F95876">
        <w:t>)</w:t>
      </w:r>
      <w:r w:rsidRPr="00E35B9C">
        <w:t xml:space="preserve">  </w:t>
      </w:r>
      <w:r>
        <w:rPr>
          <w:b/>
          <w:i/>
        </w:rPr>
        <w:t xml:space="preserve"> </w:t>
      </w:r>
      <w:r>
        <w:rPr>
          <w:b/>
          <w:i/>
        </w:rPr>
        <w:tab/>
      </w:r>
    </w:p>
  </w:footnote>
  <w:footnote w:id="8">
    <w:p w:rsidR="00776C72" w:rsidRPr="00CE064F" w:rsidRDefault="00776C72">
      <w:pPr>
        <w:pStyle w:val="a4"/>
      </w:pPr>
      <w:r>
        <w:rPr>
          <w:rStyle w:val="a5"/>
        </w:rPr>
        <w:footnoteRef/>
      </w:r>
      <w:r w:rsidRPr="00CE064F">
        <w:t xml:space="preserve"> </w:t>
      </w:r>
      <w:r>
        <w:t>Материалы</w:t>
      </w:r>
      <w:r w:rsidRPr="00A82379">
        <w:t xml:space="preserve"> </w:t>
      </w:r>
      <w:r>
        <w:t xml:space="preserve">Международной конференции «Санкт-Петербург между выборами в Законодательное собрание и в Государственную Думу Российской Федерации» СПб, 14 февраля 2003 г.,  Аксенов К.Э. </w:t>
      </w:r>
      <w:r>
        <w:rPr>
          <w:b/>
          <w:i/>
        </w:rPr>
        <w:t>Лидеры истинные и мнимые: сравнительная эффективность кандидатов и партий.</w:t>
      </w:r>
      <w:r>
        <w:t xml:space="preserve"> </w:t>
      </w:r>
    </w:p>
  </w:footnote>
  <w:footnote w:id="9">
    <w:p w:rsidR="00776C72" w:rsidRDefault="00776C72">
      <w:pPr>
        <w:pStyle w:val="a4"/>
      </w:pPr>
      <w:r>
        <w:rPr>
          <w:rStyle w:val="a5"/>
        </w:rPr>
        <w:t>*</w:t>
      </w:r>
      <w:r w:rsidRPr="00CE064F">
        <w:rPr>
          <w:lang w:val="en-US"/>
        </w:rPr>
        <w:t xml:space="preserve"> </w:t>
      </w:r>
      <w:r>
        <w:rPr>
          <w:lang w:val="en-US"/>
        </w:rPr>
        <w:t>N</w:t>
      </w:r>
      <w:r w:rsidRPr="00CE064F">
        <w:t xml:space="preserve"> = 50</w:t>
      </w:r>
      <w:r>
        <w:t>;</w:t>
      </w:r>
      <w:r w:rsidRPr="00CE064F">
        <w:t xml:space="preserve">  </w:t>
      </w:r>
      <w:r>
        <w:rPr>
          <w:lang w:val="en-US"/>
        </w:rPr>
        <w:t>p</w:t>
      </w:r>
      <w:r w:rsidRPr="00CE064F">
        <w:t xml:space="preserve"> &lt; ,0500</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28" w:rsidRPr="009A1528" w:rsidRDefault="009A1528">
    <w:pPr>
      <w:pStyle w:val="ae"/>
      <w:rPr>
        <w:rFonts w:ascii="Arial" w:hAnsi="Arial" w:cs="Arial"/>
        <w:b/>
        <w:sz w:val="20"/>
        <w:szCs w:val="20"/>
      </w:rPr>
    </w:pPr>
    <w:r>
      <w:rPr>
        <w:rFonts w:ascii="Arial" w:hAnsi="Arial" w:cs="Arial"/>
        <w:sz w:val="20"/>
        <w:szCs w:val="20"/>
      </w:rPr>
      <w:t xml:space="preserve">«Пространственные различия в электоральной эффективности                               </w:t>
    </w:r>
    <w:r w:rsidRPr="009A1528">
      <w:rPr>
        <w:rFonts w:ascii="Arial" w:hAnsi="Arial" w:cs="Arial"/>
        <w:b/>
        <w:sz w:val="20"/>
        <w:szCs w:val="20"/>
      </w:rPr>
      <w:t xml:space="preserve">Д. Плещенко          </w:t>
    </w:r>
  </w:p>
  <w:p w:rsidR="009A1528" w:rsidRDefault="009A1528">
    <w:pPr>
      <w:pStyle w:val="ae"/>
      <w:rPr>
        <w:rFonts w:ascii="Arial" w:hAnsi="Arial" w:cs="Arial"/>
        <w:sz w:val="20"/>
        <w:szCs w:val="20"/>
      </w:rPr>
    </w:pPr>
    <w:r>
      <w:rPr>
        <w:rFonts w:ascii="Arial" w:hAnsi="Arial" w:cs="Arial"/>
        <w:sz w:val="20"/>
        <w:szCs w:val="20"/>
      </w:rPr>
      <w:t>избирательных компаний на выборах в Законодательное собрание</w:t>
    </w:r>
  </w:p>
  <w:p w:rsidR="009A1528" w:rsidRDefault="009A1528">
    <w:pPr>
      <w:pStyle w:val="ae"/>
      <w:rPr>
        <w:rFonts w:ascii="Arial" w:hAnsi="Arial" w:cs="Arial"/>
        <w:sz w:val="20"/>
        <w:szCs w:val="20"/>
      </w:rPr>
    </w:pPr>
    <w:r>
      <w:rPr>
        <w:rFonts w:ascii="Arial" w:hAnsi="Arial" w:cs="Arial"/>
        <w:sz w:val="20"/>
        <w:szCs w:val="20"/>
      </w:rPr>
      <w:t xml:space="preserve">Санкт-Петербурга 3-го созыва» </w:t>
    </w:r>
  </w:p>
  <w:p w:rsidR="009A1528" w:rsidRDefault="001D5564">
    <w:pPr>
      <w:pStyle w:val="ae"/>
      <w:rPr>
        <w:rFonts w:ascii="Arial" w:hAnsi="Arial" w:cs="Arial"/>
        <w:sz w:val="20"/>
        <w:szCs w:val="20"/>
      </w:rPr>
    </w:pPr>
    <w:r>
      <w:rPr>
        <w:rFonts w:ascii="Arial Black" w:hAnsi="Arial Black"/>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6pt;height:7.5pt" o:hrpct="962" o:hralign="right" o:hr="t">
          <v:imagedata r:id="rId1" o:title="BD10290_"/>
        </v:shape>
      </w:pict>
    </w:r>
  </w:p>
  <w:p w:rsidR="009A1528" w:rsidRPr="009A1528" w:rsidRDefault="009A1528">
    <w:pPr>
      <w:pStyle w:val="ae"/>
      <w:rPr>
        <w:rFonts w:ascii="Arial" w:hAnsi="Arial" w:cs="Arial"/>
        <w:sz w:val="20"/>
        <w:szCs w:val="20"/>
      </w:rPr>
    </w:pPr>
    <w:r>
      <w:rPr>
        <w:rFonts w:ascii="Arial" w:hAnsi="Arial" w:cs="Arial"/>
        <w:sz w:val="20"/>
        <w:szCs w:val="20"/>
      </w:rPr>
      <w:t xml:space="preserve">                                                                                                                                             страница </w:t>
    </w:r>
    <w:r w:rsidR="00221A89">
      <w:rPr>
        <w:rStyle w:val="ad"/>
        <w:noProof/>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28" w:rsidRPr="009A1528" w:rsidRDefault="009A1528" w:rsidP="009A152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054E0"/>
    <w:multiLevelType w:val="hybridMultilevel"/>
    <w:tmpl w:val="EF18F0DA"/>
    <w:lvl w:ilvl="0" w:tplc="3F028DC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6255708"/>
    <w:multiLevelType w:val="hybridMultilevel"/>
    <w:tmpl w:val="4DDC516C"/>
    <w:lvl w:ilvl="0" w:tplc="A70C104A">
      <w:start w:val="1"/>
      <w:numFmt w:val="bullet"/>
      <w:lvlText w:val="-"/>
      <w:lvlJc w:val="left"/>
      <w:pPr>
        <w:tabs>
          <w:tab w:val="num" w:pos="1799"/>
        </w:tabs>
        <w:ind w:left="1799" w:hanging="360"/>
      </w:pPr>
      <w:rPr>
        <w:rFonts w:ascii="Arial"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C920106"/>
    <w:multiLevelType w:val="hybridMultilevel"/>
    <w:tmpl w:val="BE2C338C"/>
    <w:lvl w:ilvl="0" w:tplc="ECB804B0">
      <w:start w:val="1"/>
      <w:numFmt w:val="bullet"/>
      <w:lvlText w:val="–"/>
      <w:lvlJc w:val="left"/>
      <w:pPr>
        <w:tabs>
          <w:tab w:val="num" w:pos="1259"/>
        </w:tabs>
        <w:ind w:left="1259" w:hanging="360"/>
      </w:pPr>
      <w:rPr>
        <w:rFonts w:ascii="Viner Hand ITC" w:hAnsi="Viner Hand ITC"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
    <w:nsid w:val="0ECB21B0"/>
    <w:multiLevelType w:val="hybridMultilevel"/>
    <w:tmpl w:val="4586B3E2"/>
    <w:lvl w:ilvl="0" w:tplc="A70C104A">
      <w:start w:val="1"/>
      <w:numFmt w:val="bullet"/>
      <w:lvlText w:val="-"/>
      <w:lvlJc w:val="left"/>
      <w:pPr>
        <w:tabs>
          <w:tab w:val="num" w:pos="1259"/>
        </w:tabs>
        <w:ind w:left="1259"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694092"/>
    <w:multiLevelType w:val="multilevel"/>
    <w:tmpl w:val="A19EB2CE"/>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nsid w:val="1C4C442D"/>
    <w:multiLevelType w:val="multilevel"/>
    <w:tmpl w:val="4B4E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292621"/>
    <w:multiLevelType w:val="hybridMultilevel"/>
    <w:tmpl w:val="00982558"/>
    <w:lvl w:ilvl="0" w:tplc="A70C104A">
      <w:start w:val="1"/>
      <w:numFmt w:val="bullet"/>
      <w:lvlText w:val="-"/>
      <w:lvlJc w:val="left"/>
      <w:pPr>
        <w:tabs>
          <w:tab w:val="num" w:pos="1799"/>
        </w:tabs>
        <w:ind w:left="1799" w:hanging="360"/>
      </w:pPr>
      <w:rPr>
        <w:rFonts w:ascii="Arial"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BD2D66"/>
    <w:multiLevelType w:val="multilevel"/>
    <w:tmpl w:val="BE2C338C"/>
    <w:lvl w:ilvl="0">
      <w:start w:val="1"/>
      <w:numFmt w:val="bullet"/>
      <w:lvlText w:val="–"/>
      <w:lvlJc w:val="left"/>
      <w:pPr>
        <w:tabs>
          <w:tab w:val="num" w:pos="1259"/>
        </w:tabs>
        <w:ind w:left="1259" w:hanging="360"/>
      </w:pPr>
      <w:rPr>
        <w:rFonts w:ascii="Viner Hand ITC" w:hAnsi="Viner Hand ITC" w:hint="default"/>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8">
    <w:nsid w:val="3589774C"/>
    <w:multiLevelType w:val="hybridMultilevel"/>
    <w:tmpl w:val="A19EB2CE"/>
    <w:lvl w:ilvl="0" w:tplc="04190011">
      <w:start w:val="1"/>
      <w:numFmt w:val="decimal"/>
      <w:lvlText w:val="%1)"/>
      <w:lvlJc w:val="left"/>
      <w:pPr>
        <w:tabs>
          <w:tab w:val="num" w:pos="900"/>
        </w:tabs>
        <w:ind w:left="900" w:hanging="360"/>
      </w:pPr>
      <w:rPr>
        <w:rFonts w:hint="default"/>
      </w:rPr>
    </w:lvl>
    <w:lvl w:ilvl="1" w:tplc="16062B90">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38985FD3"/>
    <w:multiLevelType w:val="hybridMultilevel"/>
    <w:tmpl w:val="EBF82DCC"/>
    <w:lvl w:ilvl="0" w:tplc="A70C104A">
      <w:start w:val="1"/>
      <w:numFmt w:val="bullet"/>
      <w:lvlText w:val="-"/>
      <w:lvlJc w:val="left"/>
      <w:pPr>
        <w:tabs>
          <w:tab w:val="num" w:pos="1799"/>
        </w:tabs>
        <w:ind w:left="1799" w:hanging="360"/>
      </w:pPr>
      <w:rPr>
        <w:rFonts w:ascii="Arial"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C891233"/>
    <w:multiLevelType w:val="multilevel"/>
    <w:tmpl w:val="854EA538"/>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1">
    <w:nsid w:val="4E0C7006"/>
    <w:multiLevelType w:val="hybridMultilevel"/>
    <w:tmpl w:val="19B4541E"/>
    <w:lvl w:ilvl="0" w:tplc="6B6A4C4A">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4F2C1892"/>
    <w:multiLevelType w:val="hybridMultilevel"/>
    <w:tmpl w:val="AF0CD426"/>
    <w:lvl w:ilvl="0" w:tplc="04190001">
      <w:start w:val="1"/>
      <w:numFmt w:val="bullet"/>
      <w:lvlText w:val=""/>
      <w:lvlJc w:val="left"/>
      <w:pPr>
        <w:tabs>
          <w:tab w:val="num" w:pos="1410"/>
        </w:tabs>
        <w:ind w:left="1410" w:hanging="360"/>
      </w:pPr>
      <w:rPr>
        <w:rFonts w:ascii="Symbol" w:hAnsi="Symbol" w:hint="default"/>
      </w:rPr>
    </w:lvl>
    <w:lvl w:ilvl="1" w:tplc="04190003" w:tentative="1">
      <w:start w:val="1"/>
      <w:numFmt w:val="bullet"/>
      <w:lvlText w:val="o"/>
      <w:lvlJc w:val="left"/>
      <w:pPr>
        <w:tabs>
          <w:tab w:val="num" w:pos="2130"/>
        </w:tabs>
        <w:ind w:left="2130" w:hanging="360"/>
      </w:pPr>
      <w:rPr>
        <w:rFonts w:ascii="Courier New" w:hAnsi="Courier New" w:cs="Courier New"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cs="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cs="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13">
    <w:nsid w:val="4FAC2C6E"/>
    <w:multiLevelType w:val="multilevel"/>
    <w:tmpl w:val="B7B2BD7A"/>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4">
    <w:nsid w:val="56651A63"/>
    <w:multiLevelType w:val="hybridMultilevel"/>
    <w:tmpl w:val="F0F483D2"/>
    <w:lvl w:ilvl="0" w:tplc="A70C104A">
      <w:start w:val="1"/>
      <w:numFmt w:val="bullet"/>
      <w:lvlText w:val="-"/>
      <w:lvlJc w:val="left"/>
      <w:pPr>
        <w:tabs>
          <w:tab w:val="num" w:pos="1799"/>
        </w:tabs>
        <w:ind w:left="1799" w:hanging="360"/>
      </w:pPr>
      <w:rPr>
        <w:rFonts w:ascii="Arial"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65E12F1C"/>
    <w:multiLevelType w:val="hybridMultilevel"/>
    <w:tmpl w:val="E4DA4594"/>
    <w:lvl w:ilvl="0" w:tplc="A70C104A">
      <w:start w:val="1"/>
      <w:numFmt w:val="bullet"/>
      <w:lvlText w:val="-"/>
      <w:lvlJc w:val="left"/>
      <w:pPr>
        <w:tabs>
          <w:tab w:val="num" w:pos="1259"/>
        </w:tabs>
        <w:ind w:left="1259" w:hanging="360"/>
      </w:pPr>
      <w:rPr>
        <w:rFonts w:ascii="Arial" w:hAnsi="Aria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6">
    <w:nsid w:val="6BC11783"/>
    <w:multiLevelType w:val="multilevel"/>
    <w:tmpl w:val="A19EB2CE"/>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7">
    <w:nsid w:val="76270ED2"/>
    <w:multiLevelType w:val="multilevel"/>
    <w:tmpl w:val="A19EB2CE"/>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2"/>
  </w:num>
  <w:num w:numId="2">
    <w:abstractNumId w:val="7"/>
  </w:num>
  <w:num w:numId="3">
    <w:abstractNumId w:val="15"/>
  </w:num>
  <w:num w:numId="4">
    <w:abstractNumId w:val="14"/>
  </w:num>
  <w:num w:numId="5">
    <w:abstractNumId w:val="9"/>
  </w:num>
  <w:num w:numId="6">
    <w:abstractNumId w:val="6"/>
  </w:num>
  <w:num w:numId="7">
    <w:abstractNumId w:val="3"/>
  </w:num>
  <w:num w:numId="8">
    <w:abstractNumId w:val="0"/>
  </w:num>
  <w:num w:numId="9">
    <w:abstractNumId w:val="5"/>
  </w:num>
  <w:num w:numId="10">
    <w:abstractNumId w:val="1"/>
  </w:num>
  <w:num w:numId="11">
    <w:abstractNumId w:val="8"/>
  </w:num>
  <w:num w:numId="12">
    <w:abstractNumId w:val="11"/>
  </w:num>
  <w:num w:numId="13">
    <w:abstractNumId w:val="13"/>
  </w:num>
  <w:num w:numId="14">
    <w:abstractNumId w:val="10"/>
  </w:num>
  <w:num w:numId="15">
    <w:abstractNumId w:val="4"/>
  </w:num>
  <w:num w:numId="16">
    <w:abstractNumId w:val="16"/>
  </w:num>
  <w:num w:numId="17">
    <w:abstractNumId w:val="17"/>
  </w:num>
  <w:num w:numId="18">
    <w:abstractNumId w:val="1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2C4"/>
    <w:rsid w:val="0000637C"/>
    <w:rsid w:val="00026A9E"/>
    <w:rsid w:val="00042D07"/>
    <w:rsid w:val="0004796F"/>
    <w:rsid w:val="0007614D"/>
    <w:rsid w:val="00094FDD"/>
    <w:rsid w:val="000B041D"/>
    <w:rsid w:val="000B7014"/>
    <w:rsid w:val="000C5B13"/>
    <w:rsid w:val="000D0AB9"/>
    <w:rsid w:val="000E176A"/>
    <w:rsid w:val="000F1887"/>
    <w:rsid w:val="000F3BCB"/>
    <w:rsid w:val="00141BB6"/>
    <w:rsid w:val="001625EA"/>
    <w:rsid w:val="0018578A"/>
    <w:rsid w:val="001900FF"/>
    <w:rsid w:val="001A3318"/>
    <w:rsid w:val="001C0D38"/>
    <w:rsid w:val="001D22D5"/>
    <w:rsid w:val="001D5564"/>
    <w:rsid w:val="001E11B9"/>
    <w:rsid w:val="001E158F"/>
    <w:rsid w:val="001E28D9"/>
    <w:rsid w:val="001F23C6"/>
    <w:rsid w:val="00221A89"/>
    <w:rsid w:val="00247710"/>
    <w:rsid w:val="00247A5B"/>
    <w:rsid w:val="00272611"/>
    <w:rsid w:val="00294131"/>
    <w:rsid w:val="002A585E"/>
    <w:rsid w:val="002F4B07"/>
    <w:rsid w:val="00300C11"/>
    <w:rsid w:val="00312995"/>
    <w:rsid w:val="003131C4"/>
    <w:rsid w:val="003457B9"/>
    <w:rsid w:val="00375283"/>
    <w:rsid w:val="00375D8A"/>
    <w:rsid w:val="003B4D54"/>
    <w:rsid w:val="003C0E17"/>
    <w:rsid w:val="003C0E66"/>
    <w:rsid w:val="003C4AB2"/>
    <w:rsid w:val="003D6A88"/>
    <w:rsid w:val="003E0B95"/>
    <w:rsid w:val="003F3112"/>
    <w:rsid w:val="0041122C"/>
    <w:rsid w:val="00427221"/>
    <w:rsid w:val="00433808"/>
    <w:rsid w:val="00442DAB"/>
    <w:rsid w:val="00443032"/>
    <w:rsid w:val="00465913"/>
    <w:rsid w:val="004711D8"/>
    <w:rsid w:val="004C3531"/>
    <w:rsid w:val="004C7E76"/>
    <w:rsid w:val="00545D4B"/>
    <w:rsid w:val="0056175A"/>
    <w:rsid w:val="00590029"/>
    <w:rsid w:val="0059783C"/>
    <w:rsid w:val="005A53C8"/>
    <w:rsid w:val="005B6756"/>
    <w:rsid w:val="005E1416"/>
    <w:rsid w:val="005E757A"/>
    <w:rsid w:val="005F6FB6"/>
    <w:rsid w:val="00600623"/>
    <w:rsid w:val="00610B40"/>
    <w:rsid w:val="00612945"/>
    <w:rsid w:val="006322C4"/>
    <w:rsid w:val="00663E52"/>
    <w:rsid w:val="00665ADF"/>
    <w:rsid w:val="00671CB7"/>
    <w:rsid w:val="00683E3D"/>
    <w:rsid w:val="0069166C"/>
    <w:rsid w:val="006A6C0F"/>
    <w:rsid w:val="006B12E8"/>
    <w:rsid w:val="007068A5"/>
    <w:rsid w:val="00707F2B"/>
    <w:rsid w:val="007112AE"/>
    <w:rsid w:val="00736307"/>
    <w:rsid w:val="007366C5"/>
    <w:rsid w:val="00750752"/>
    <w:rsid w:val="00754074"/>
    <w:rsid w:val="00762C5E"/>
    <w:rsid w:val="00776C72"/>
    <w:rsid w:val="007B48F6"/>
    <w:rsid w:val="007B4902"/>
    <w:rsid w:val="007C4C66"/>
    <w:rsid w:val="007D01FC"/>
    <w:rsid w:val="007D08C4"/>
    <w:rsid w:val="008351C1"/>
    <w:rsid w:val="0084548A"/>
    <w:rsid w:val="0087290B"/>
    <w:rsid w:val="00887211"/>
    <w:rsid w:val="00897D89"/>
    <w:rsid w:val="008E2FC5"/>
    <w:rsid w:val="008E7A67"/>
    <w:rsid w:val="00917386"/>
    <w:rsid w:val="00925F89"/>
    <w:rsid w:val="00931E47"/>
    <w:rsid w:val="00940D18"/>
    <w:rsid w:val="009444CD"/>
    <w:rsid w:val="0096563E"/>
    <w:rsid w:val="00983038"/>
    <w:rsid w:val="00986DD7"/>
    <w:rsid w:val="00987E8E"/>
    <w:rsid w:val="009A1528"/>
    <w:rsid w:val="009D22A1"/>
    <w:rsid w:val="009D3702"/>
    <w:rsid w:val="009E4CD0"/>
    <w:rsid w:val="00A00450"/>
    <w:rsid w:val="00A27E7F"/>
    <w:rsid w:val="00A3099E"/>
    <w:rsid w:val="00A42ACB"/>
    <w:rsid w:val="00A42B26"/>
    <w:rsid w:val="00A65ACC"/>
    <w:rsid w:val="00A717DD"/>
    <w:rsid w:val="00A75EFA"/>
    <w:rsid w:val="00A82379"/>
    <w:rsid w:val="00B13B82"/>
    <w:rsid w:val="00B479F6"/>
    <w:rsid w:val="00B81404"/>
    <w:rsid w:val="00B85E8F"/>
    <w:rsid w:val="00B86FF1"/>
    <w:rsid w:val="00BA7205"/>
    <w:rsid w:val="00BC0432"/>
    <w:rsid w:val="00BC2C7C"/>
    <w:rsid w:val="00BE13FC"/>
    <w:rsid w:val="00BF362E"/>
    <w:rsid w:val="00BF5D5F"/>
    <w:rsid w:val="00C030B2"/>
    <w:rsid w:val="00C06C1F"/>
    <w:rsid w:val="00C26ECF"/>
    <w:rsid w:val="00C47570"/>
    <w:rsid w:val="00C57096"/>
    <w:rsid w:val="00C61277"/>
    <w:rsid w:val="00C62FFE"/>
    <w:rsid w:val="00C66967"/>
    <w:rsid w:val="00C76A99"/>
    <w:rsid w:val="00C77964"/>
    <w:rsid w:val="00C80EDA"/>
    <w:rsid w:val="00C84539"/>
    <w:rsid w:val="00C87982"/>
    <w:rsid w:val="00CA1FB9"/>
    <w:rsid w:val="00CA4F03"/>
    <w:rsid w:val="00CA736C"/>
    <w:rsid w:val="00CE064F"/>
    <w:rsid w:val="00D212C8"/>
    <w:rsid w:val="00D24123"/>
    <w:rsid w:val="00D26458"/>
    <w:rsid w:val="00D41DC8"/>
    <w:rsid w:val="00D44C70"/>
    <w:rsid w:val="00D51F57"/>
    <w:rsid w:val="00D902AA"/>
    <w:rsid w:val="00D9561A"/>
    <w:rsid w:val="00DA22DF"/>
    <w:rsid w:val="00DB1CB6"/>
    <w:rsid w:val="00DC3933"/>
    <w:rsid w:val="00DC3E8C"/>
    <w:rsid w:val="00DD156D"/>
    <w:rsid w:val="00DF7B6C"/>
    <w:rsid w:val="00E35B9C"/>
    <w:rsid w:val="00E525EC"/>
    <w:rsid w:val="00E750BE"/>
    <w:rsid w:val="00E82FF4"/>
    <w:rsid w:val="00E86201"/>
    <w:rsid w:val="00E915CA"/>
    <w:rsid w:val="00EA1C82"/>
    <w:rsid w:val="00EB6E09"/>
    <w:rsid w:val="00EC7B7F"/>
    <w:rsid w:val="00ED35A0"/>
    <w:rsid w:val="00F01D7F"/>
    <w:rsid w:val="00F15235"/>
    <w:rsid w:val="00F33286"/>
    <w:rsid w:val="00F54024"/>
    <w:rsid w:val="00F62D25"/>
    <w:rsid w:val="00F66186"/>
    <w:rsid w:val="00F80C9F"/>
    <w:rsid w:val="00F84A79"/>
    <w:rsid w:val="00F94EE4"/>
    <w:rsid w:val="00F95876"/>
    <w:rsid w:val="00F95E0E"/>
    <w:rsid w:val="00FB0DFD"/>
    <w:rsid w:val="00FB2FF2"/>
    <w:rsid w:val="00FB3D62"/>
    <w:rsid w:val="00FE5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6935E23-6B60-4B1C-B2B9-DF8B5DEF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717DD"/>
    <w:pPr>
      <w:keepNext/>
      <w:spacing w:before="240" w:after="60"/>
      <w:outlineLvl w:val="0"/>
    </w:pPr>
    <w:rPr>
      <w:rFonts w:ascii="Arial" w:hAnsi="Arial" w:cs="Arial"/>
      <w:b/>
      <w:bCs/>
      <w:kern w:val="32"/>
      <w:sz w:val="32"/>
      <w:szCs w:val="32"/>
    </w:rPr>
  </w:style>
  <w:style w:type="paragraph" w:styleId="2">
    <w:name w:val="heading 2"/>
    <w:basedOn w:val="a"/>
    <w:next w:val="a"/>
    <w:qFormat/>
    <w:rsid w:val="00EA1C82"/>
    <w:pPr>
      <w:keepNext/>
      <w:jc w:val="center"/>
      <w:outlineLvl w:val="1"/>
    </w:pPr>
    <w:rPr>
      <w:b/>
      <w:sz w:val="28"/>
      <w:szCs w:val="20"/>
      <w:lang w:val="en-US"/>
    </w:rPr>
  </w:style>
  <w:style w:type="paragraph" w:styleId="5">
    <w:name w:val="heading 5"/>
    <w:basedOn w:val="a"/>
    <w:next w:val="a"/>
    <w:qFormat/>
    <w:rsid w:val="00C26ECF"/>
    <w:pPr>
      <w:spacing w:before="240" w:after="60"/>
      <w:outlineLvl w:val="4"/>
    </w:pPr>
    <w:rPr>
      <w:b/>
      <w:bCs/>
      <w:i/>
      <w:iCs/>
      <w:sz w:val="26"/>
      <w:szCs w:val="26"/>
    </w:rPr>
  </w:style>
  <w:style w:type="paragraph" w:styleId="7">
    <w:name w:val="heading 7"/>
    <w:basedOn w:val="a"/>
    <w:next w:val="a"/>
    <w:qFormat/>
    <w:rsid w:val="00C26ECF"/>
    <w:pPr>
      <w:spacing w:before="240" w:after="60"/>
      <w:outlineLvl w:val="6"/>
    </w:pPr>
  </w:style>
  <w:style w:type="paragraph" w:styleId="8">
    <w:name w:val="heading 8"/>
    <w:basedOn w:val="a"/>
    <w:next w:val="a"/>
    <w:qFormat/>
    <w:rsid w:val="00C26ECF"/>
    <w:pPr>
      <w:spacing w:before="240" w:after="60"/>
      <w:outlineLvl w:val="7"/>
    </w:pPr>
    <w:rPr>
      <w:i/>
      <w:iCs/>
    </w:rPr>
  </w:style>
  <w:style w:type="paragraph" w:styleId="9">
    <w:name w:val="heading 9"/>
    <w:basedOn w:val="a"/>
    <w:next w:val="a"/>
    <w:qFormat/>
    <w:rsid w:val="00C26EC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2945"/>
    <w:pPr>
      <w:spacing w:before="100" w:beforeAutospacing="1" w:after="100" w:afterAutospacing="1"/>
    </w:pPr>
    <w:rPr>
      <w:rFonts w:ascii="Arial" w:hAnsi="Arial" w:cs="Arial"/>
      <w:color w:val="000000"/>
      <w:sz w:val="20"/>
      <w:szCs w:val="20"/>
    </w:rPr>
  </w:style>
  <w:style w:type="paragraph" w:styleId="a4">
    <w:name w:val="footnote text"/>
    <w:basedOn w:val="a"/>
    <w:semiHidden/>
    <w:rsid w:val="00F94EE4"/>
    <w:rPr>
      <w:sz w:val="20"/>
      <w:szCs w:val="20"/>
    </w:rPr>
  </w:style>
  <w:style w:type="character" w:styleId="a5">
    <w:name w:val="footnote reference"/>
    <w:semiHidden/>
    <w:rsid w:val="00F94EE4"/>
    <w:rPr>
      <w:vertAlign w:val="superscript"/>
    </w:rPr>
  </w:style>
  <w:style w:type="paragraph" w:styleId="a6">
    <w:name w:val="caption"/>
    <w:basedOn w:val="a"/>
    <w:next w:val="a"/>
    <w:qFormat/>
    <w:rsid w:val="00F33286"/>
    <w:pPr>
      <w:spacing w:before="120" w:after="120"/>
    </w:pPr>
    <w:rPr>
      <w:b/>
      <w:bCs/>
      <w:sz w:val="20"/>
      <w:szCs w:val="20"/>
    </w:rPr>
  </w:style>
  <w:style w:type="character" w:styleId="a7">
    <w:name w:val="Hyperlink"/>
    <w:rsid w:val="00BF362E"/>
    <w:rPr>
      <w:color w:val="0000FF"/>
      <w:u w:val="single"/>
    </w:rPr>
  </w:style>
  <w:style w:type="table" w:styleId="a8">
    <w:name w:val="Table Grid"/>
    <w:basedOn w:val="a1"/>
    <w:rsid w:val="00BF36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Таблица текст"/>
    <w:basedOn w:val="a"/>
    <w:rsid w:val="002F4B07"/>
    <w:pPr>
      <w:spacing w:line="360" w:lineRule="auto"/>
    </w:pPr>
    <w:rPr>
      <w:sz w:val="20"/>
      <w:szCs w:val="20"/>
    </w:rPr>
  </w:style>
  <w:style w:type="paragraph" w:customStyle="1" w:styleId="aa">
    <w:name w:val="#Таблица цифры"/>
    <w:basedOn w:val="a"/>
    <w:rsid w:val="002F4B07"/>
    <w:pPr>
      <w:spacing w:line="360" w:lineRule="auto"/>
      <w:ind w:right="170"/>
      <w:jc w:val="right"/>
    </w:pPr>
    <w:rPr>
      <w:sz w:val="20"/>
      <w:szCs w:val="20"/>
    </w:rPr>
  </w:style>
  <w:style w:type="paragraph" w:customStyle="1" w:styleId="ab">
    <w:name w:val="#Таблица названия столбцов"/>
    <w:basedOn w:val="a"/>
    <w:rsid w:val="002F4B07"/>
    <w:pPr>
      <w:spacing w:line="360" w:lineRule="auto"/>
      <w:jc w:val="center"/>
    </w:pPr>
    <w:rPr>
      <w:b/>
      <w:sz w:val="20"/>
      <w:szCs w:val="20"/>
    </w:rPr>
  </w:style>
  <w:style w:type="paragraph" w:styleId="ac">
    <w:name w:val="footer"/>
    <w:basedOn w:val="a"/>
    <w:rsid w:val="000B041D"/>
    <w:pPr>
      <w:tabs>
        <w:tab w:val="center" w:pos="4677"/>
        <w:tab w:val="right" w:pos="9355"/>
      </w:tabs>
    </w:pPr>
  </w:style>
  <w:style w:type="character" w:styleId="ad">
    <w:name w:val="page number"/>
    <w:basedOn w:val="a0"/>
    <w:rsid w:val="000B041D"/>
  </w:style>
  <w:style w:type="paragraph" w:styleId="ae">
    <w:name w:val="header"/>
    <w:basedOn w:val="a"/>
    <w:rsid w:val="00D212C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4486">
      <w:bodyDiv w:val="1"/>
      <w:marLeft w:val="0"/>
      <w:marRight w:val="0"/>
      <w:marTop w:val="0"/>
      <w:marBottom w:val="0"/>
      <w:divBdr>
        <w:top w:val="none" w:sz="0" w:space="0" w:color="auto"/>
        <w:left w:val="none" w:sz="0" w:space="0" w:color="auto"/>
        <w:bottom w:val="none" w:sz="0" w:space="0" w:color="auto"/>
        <w:right w:val="none" w:sz="0" w:space="0" w:color="auto"/>
      </w:divBdr>
    </w:div>
    <w:div w:id="125591940">
      <w:bodyDiv w:val="1"/>
      <w:marLeft w:val="0"/>
      <w:marRight w:val="0"/>
      <w:marTop w:val="0"/>
      <w:marBottom w:val="0"/>
      <w:divBdr>
        <w:top w:val="none" w:sz="0" w:space="0" w:color="auto"/>
        <w:left w:val="none" w:sz="0" w:space="0" w:color="auto"/>
        <w:bottom w:val="none" w:sz="0" w:space="0" w:color="auto"/>
        <w:right w:val="none" w:sz="0" w:space="0" w:color="auto"/>
      </w:divBdr>
    </w:div>
    <w:div w:id="285236047">
      <w:bodyDiv w:val="1"/>
      <w:marLeft w:val="0"/>
      <w:marRight w:val="0"/>
      <w:marTop w:val="0"/>
      <w:marBottom w:val="0"/>
      <w:divBdr>
        <w:top w:val="none" w:sz="0" w:space="0" w:color="auto"/>
        <w:left w:val="none" w:sz="0" w:space="0" w:color="auto"/>
        <w:bottom w:val="none" w:sz="0" w:space="0" w:color="auto"/>
        <w:right w:val="none" w:sz="0" w:space="0" w:color="auto"/>
      </w:divBdr>
    </w:div>
    <w:div w:id="325477817">
      <w:bodyDiv w:val="1"/>
      <w:marLeft w:val="0"/>
      <w:marRight w:val="0"/>
      <w:marTop w:val="0"/>
      <w:marBottom w:val="0"/>
      <w:divBdr>
        <w:top w:val="none" w:sz="0" w:space="0" w:color="auto"/>
        <w:left w:val="none" w:sz="0" w:space="0" w:color="auto"/>
        <w:bottom w:val="none" w:sz="0" w:space="0" w:color="auto"/>
        <w:right w:val="none" w:sz="0" w:space="0" w:color="auto"/>
      </w:divBdr>
    </w:div>
    <w:div w:id="520243937">
      <w:bodyDiv w:val="1"/>
      <w:marLeft w:val="0"/>
      <w:marRight w:val="0"/>
      <w:marTop w:val="0"/>
      <w:marBottom w:val="0"/>
      <w:divBdr>
        <w:top w:val="none" w:sz="0" w:space="0" w:color="auto"/>
        <w:left w:val="none" w:sz="0" w:space="0" w:color="auto"/>
        <w:bottom w:val="none" w:sz="0" w:space="0" w:color="auto"/>
        <w:right w:val="none" w:sz="0" w:space="0" w:color="auto"/>
      </w:divBdr>
    </w:div>
    <w:div w:id="522136901">
      <w:bodyDiv w:val="1"/>
      <w:marLeft w:val="0"/>
      <w:marRight w:val="0"/>
      <w:marTop w:val="0"/>
      <w:marBottom w:val="0"/>
      <w:divBdr>
        <w:top w:val="none" w:sz="0" w:space="0" w:color="auto"/>
        <w:left w:val="none" w:sz="0" w:space="0" w:color="auto"/>
        <w:bottom w:val="none" w:sz="0" w:space="0" w:color="auto"/>
        <w:right w:val="none" w:sz="0" w:space="0" w:color="auto"/>
      </w:divBdr>
    </w:div>
    <w:div w:id="526795593">
      <w:bodyDiv w:val="1"/>
      <w:marLeft w:val="0"/>
      <w:marRight w:val="0"/>
      <w:marTop w:val="0"/>
      <w:marBottom w:val="0"/>
      <w:divBdr>
        <w:top w:val="none" w:sz="0" w:space="0" w:color="auto"/>
        <w:left w:val="none" w:sz="0" w:space="0" w:color="auto"/>
        <w:bottom w:val="none" w:sz="0" w:space="0" w:color="auto"/>
        <w:right w:val="none" w:sz="0" w:space="0" w:color="auto"/>
      </w:divBdr>
    </w:div>
    <w:div w:id="536313383">
      <w:bodyDiv w:val="1"/>
      <w:marLeft w:val="0"/>
      <w:marRight w:val="0"/>
      <w:marTop w:val="0"/>
      <w:marBottom w:val="0"/>
      <w:divBdr>
        <w:top w:val="none" w:sz="0" w:space="0" w:color="auto"/>
        <w:left w:val="none" w:sz="0" w:space="0" w:color="auto"/>
        <w:bottom w:val="none" w:sz="0" w:space="0" w:color="auto"/>
        <w:right w:val="none" w:sz="0" w:space="0" w:color="auto"/>
      </w:divBdr>
    </w:div>
    <w:div w:id="564879504">
      <w:bodyDiv w:val="1"/>
      <w:marLeft w:val="0"/>
      <w:marRight w:val="0"/>
      <w:marTop w:val="0"/>
      <w:marBottom w:val="0"/>
      <w:divBdr>
        <w:top w:val="none" w:sz="0" w:space="0" w:color="auto"/>
        <w:left w:val="none" w:sz="0" w:space="0" w:color="auto"/>
        <w:bottom w:val="none" w:sz="0" w:space="0" w:color="auto"/>
        <w:right w:val="none" w:sz="0" w:space="0" w:color="auto"/>
      </w:divBdr>
    </w:div>
    <w:div w:id="621543847">
      <w:bodyDiv w:val="1"/>
      <w:marLeft w:val="0"/>
      <w:marRight w:val="0"/>
      <w:marTop w:val="0"/>
      <w:marBottom w:val="0"/>
      <w:divBdr>
        <w:top w:val="none" w:sz="0" w:space="0" w:color="auto"/>
        <w:left w:val="none" w:sz="0" w:space="0" w:color="auto"/>
        <w:bottom w:val="none" w:sz="0" w:space="0" w:color="auto"/>
        <w:right w:val="none" w:sz="0" w:space="0" w:color="auto"/>
      </w:divBdr>
    </w:div>
    <w:div w:id="835534782">
      <w:bodyDiv w:val="1"/>
      <w:marLeft w:val="0"/>
      <w:marRight w:val="0"/>
      <w:marTop w:val="0"/>
      <w:marBottom w:val="0"/>
      <w:divBdr>
        <w:top w:val="none" w:sz="0" w:space="0" w:color="auto"/>
        <w:left w:val="none" w:sz="0" w:space="0" w:color="auto"/>
        <w:bottom w:val="none" w:sz="0" w:space="0" w:color="auto"/>
        <w:right w:val="none" w:sz="0" w:space="0" w:color="auto"/>
      </w:divBdr>
    </w:div>
    <w:div w:id="865870237">
      <w:bodyDiv w:val="1"/>
      <w:marLeft w:val="0"/>
      <w:marRight w:val="0"/>
      <w:marTop w:val="0"/>
      <w:marBottom w:val="0"/>
      <w:divBdr>
        <w:top w:val="none" w:sz="0" w:space="0" w:color="auto"/>
        <w:left w:val="none" w:sz="0" w:space="0" w:color="auto"/>
        <w:bottom w:val="none" w:sz="0" w:space="0" w:color="auto"/>
        <w:right w:val="none" w:sz="0" w:space="0" w:color="auto"/>
      </w:divBdr>
    </w:div>
    <w:div w:id="869680020">
      <w:bodyDiv w:val="1"/>
      <w:marLeft w:val="0"/>
      <w:marRight w:val="0"/>
      <w:marTop w:val="0"/>
      <w:marBottom w:val="0"/>
      <w:divBdr>
        <w:top w:val="none" w:sz="0" w:space="0" w:color="auto"/>
        <w:left w:val="none" w:sz="0" w:space="0" w:color="auto"/>
        <w:bottom w:val="none" w:sz="0" w:space="0" w:color="auto"/>
        <w:right w:val="none" w:sz="0" w:space="0" w:color="auto"/>
      </w:divBdr>
    </w:div>
    <w:div w:id="896666767">
      <w:bodyDiv w:val="1"/>
      <w:marLeft w:val="0"/>
      <w:marRight w:val="0"/>
      <w:marTop w:val="0"/>
      <w:marBottom w:val="0"/>
      <w:divBdr>
        <w:top w:val="none" w:sz="0" w:space="0" w:color="auto"/>
        <w:left w:val="none" w:sz="0" w:space="0" w:color="auto"/>
        <w:bottom w:val="none" w:sz="0" w:space="0" w:color="auto"/>
        <w:right w:val="none" w:sz="0" w:space="0" w:color="auto"/>
      </w:divBdr>
    </w:div>
    <w:div w:id="982349434">
      <w:bodyDiv w:val="1"/>
      <w:marLeft w:val="0"/>
      <w:marRight w:val="0"/>
      <w:marTop w:val="0"/>
      <w:marBottom w:val="0"/>
      <w:divBdr>
        <w:top w:val="none" w:sz="0" w:space="0" w:color="auto"/>
        <w:left w:val="none" w:sz="0" w:space="0" w:color="auto"/>
        <w:bottom w:val="none" w:sz="0" w:space="0" w:color="auto"/>
        <w:right w:val="none" w:sz="0" w:space="0" w:color="auto"/>
      </w:divBdr>
    </w:div>
    <w:div w:id="1113790983">
      <w:bodyDiv w:val="1"/>
      <w:marLeft w:val="0"/>
      <w:marRight w:val="0"/>
      <w:marTop w:val="0"/>
      <w:marBottom w:val="0"/>
      <w:divBdr>
        <w:top w:val="none" w:sz="0" w:space="0" w:color="auto"/>
        <w:left w:val="none" w:sz="0" w:space="0" w:color="auto"/>
        <w:bottom w:val="none" w:sz="0" w:space="0" w:color="auto"/>
        <w:right w:val="none" w:sz="0" w:space="0" w:color="auto"/>
      </w:divBdr>
    </w:div>
    <w:div w:id="1172376907">
      <w:bodyDiv w:val="1"/>
      <w:marLeft w:val="0"/>
      <w:marRight w:val="0"/>
      <w:marTop w:val="0"/>
      <w:marBottom w:val="0"/>
      <w:divBdr>
        <w:top w:val="none" w:sz="0" w:space="0" w:color="auto"/>
        <w:left w:val="none" w:sz="0" w:space="0" w:color="auto"/>
        <w:bottom w:val="none" w:sz="0" w:space="0" w:color="auto"/>
        <w:right w:val="none" w:sz="0" w:space="0" w:color="auto"/>
      </w:divBdr>
    </w:div>
    <w:div w:id="1173104136">
      <w:bodyDiv w:val="1"/>
      <w:marLeft w:val="0"/>
      <w:marRight w:val="0"/>
      <w:marTop w:val="0"/>
      <w:marBottom w:val="0"/>
      <w:divBdr>
        <w:top w:val="none" w:sz="0" w:space="0" w:color="auto"/>
        <w:left w:val="none" w:sz="0" w:space="0" w:color="auto"/>
        <w:bottom w:val="none" w:sz="0" w:space="0" w:color="auto"/>
        <w:right w:val="none" w:sz="0" w:space="0" w:color="auto"/>
      </w:divBdr>
    </w:div>
    <w:div w:id="1539706470">
      <w:bodyDiv w:val="1"/>
      <w:marLeft w:val="0"/>
      <w:marRight w:val="0"/>
      <w:marTop w:val="0"/>
      <w:marBottom w:val="0"/>
      <w:divBdr>
        <w:top w:val="none" w:sz="0" w:space="0" w:color="auto"/>
        <w:left w:val="none" w:sz="0" w:space="0" w:color="auto"/>
        <w:bottom w:val="none" w:sz="0" w:space="0" w:color="auto"/>
        <w:right w:val="none" w:sz="0" w:space="0" w:color="auto"/>
      </w:divBdr>
      <w:divsChild>
        <w:div w:id="1931044046">
          <w:marLeft w:val="150"/>
          <w:marRight w:val="150"/>
          <w:marTop w:val="150"/>
          <w:marBottom w:val="225"/>
          <w:divBdr>
            <w:top w:val="none" w:sz="0" w:space="0" w:color="auto"/>
            <w:left w:val="none" w:sz="0" w:space="0" w:color="auto"/>
            <w:bottom w:val="none" w:sz="0" w:space="0" w:color="auto"/>
            <w:right w:val="none" w:sz="0" w:space="0" w:color="auto"/>
          </w:divBdr>
        </w:div>
      </w:divsChild>
    </w:div>
    <w:div w:id="1572304948">
      <w:bodyDiv w:val="1"/>
      <w:marLeft w:val="0"/>
      <w:marRight w:val="0"/>
      <w:marTop w:val="0"/>
      <w:marBottom w:val="0"/>
      <w:divBdr>
        <w:top w:val="none" w:sz="0" w:space="0" w:color="auto"/>
        <w:left w:val="none" w:sz="0" w:space="0" w:color="auto"/>
        <w:bottom w:val="none" w:sz="0" w:space="0" w:color="auto"/>
        <w:right w:val="none" w:sz="0" w:space="0" w:color="auto"/>
      </w:divBdr>
    </w:div>
    <w:div w:id="1671522143">
      <w:bodyDiv w:val="1"/>
      <w:marLeft w:val="0"/>
      <w:marRight w:val="0"/>
      <w:marTop w:val="0"/>
      <w:marBottom w:val="0"/>
      <w:divBdr>
        <w:top w:val="none" w:sz="0" w:space="0" w:color="auto"/>
        <w:left w:val="none" w:sz="0" w:space="0" w:color="auto"/>
        <w:bottom w:val="none" w:sz="0" w:space="0" w:color="auto"/>
        <w:right w:val="none" w:sz="0" w:space="0" w:color="auto"/>
      </w:divBdr>
    </w:div>
    <w:div w:id="1673528723">
      <w:bodyDiv w:val="1"/>
      <w:marLeft w:val="0"/>
      <w:marRight w:val="0"/>
      <w:marTop w:val="0"/>
      <w:marBottom w:val="0"/>
      <w:divBdr>
        <w:top w:val="none" w:sz="0" w:space="0" w:color="auto"/>
        <w:left w:val="none" w:sz="0" w:space="0" w:color="auto"/>
        <w:bottom w:val="none" w:sz="0" w:space="0" w:color="auto"/>
        <w:right w:val="none" w:sz="0" w:space="0" w:color="auto"/>
      </w:divBdr>
    </w:div>
    <w:div w:id="1686636302">
      <w:bodyDiv w:val="1"/>
      <w:marLeft w:val="0"/>
      <w:marRight w:val="0"/>
      <w:marTop w:val="0"/>
      <w:marBottom w:val="0"/>
      <w:divBdr>
        <w:top w:val="none" w:sz="0" w:space="0" w:color="auto"/>
        <w:left w:val="none" w:sz="0" w:space="0" w:color="auto"/>
        <w:bottom w:val="none" w:sz="0" w:space="0" w:color="auto"/>
        <w:right w:val="none" w:sz="0" w:space="0" w:color="auto"/>
      </w:divBdr>
    </w:div>
    <w:div w:id="1776318354">
      <w:bodyDiv w:val="1"/>
      <w:marLeft w:val="0"/>
      <w:marRight w:val="0"/>
      <w:marTop w:val="0"/>
      <w:marBottom w:val="0"/>
      <w:divBdr>
        <w:top w:val="none" w:sz="0" w:space="0" w:color="auto"/>
        <w:left w:val="none" w:sz="0" w:space="0" w:color="auto"/>
        <w:bottom w:val="none" w:sz="0" w:space="0" w:color="auto"/>
        <w:right w:val="none" w:sz="0" w:space="0" w:color="auto"/>
      </w:divBdr>
    </w:div>
    <w:div w:id="178384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5455</Words>
  <Characters>31100</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Условия прошедших выборов в Законодательное Собрание Петербурга  отличаться от условий предыдущих избирательных кампаний по мн</vt:lpstr>
    </vt:vector>
  </TitlesOfParts>
  <Company/>
  <LinksUpToDate>false</LinksUpToDate>
  <CharactersWithSpaces>36483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прошедших выборов в Законодательное Собрание Петербурга  отличаться от условий предыдущих избирательных кампаний по мн</dc:title>
  <dc:subject/>
  <dc:creator>Denis V. Pleschenko</dc:creator>
  <cp:keywords/>
  <dc:description/>
  <cp:lastModifiedBy>admin</cp:lastModifiedBy>
  <cp:revision>2</cp:revision>
  <dcterms:created xsi:type="dcterms:W3CDTF">2014-02-08T07:49:00Z</dcterms:created>
  <dcterms:modified xsi:type="dcterms:W3CDTF">2014-02-08T07:49:00Z</dcterms:modified>
</cp:coreProperties>
</file>