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F8" w:rsidRDefault="00DD346F">
      <w:pPr>
        <w:pStyle w:val="a3"/>
      </w:pPr>
      <w:r>
        <w:br/>
      </w:r>
      <w:r>
        <w:br/>
        <w:t>План</w:t>
      </w:r>
      <w:r>
        <w:br/>
        <w:t xml:space="preserve">Введение </w:t>
      </w:r>
      <w:r>
        <w:br/>
      </w:r>
      <w:r>
        <w:rPr>
          <w:b/>
          <w:bCs/>
        </w:rPr>
        <w:t>1 Время</w:t>
      </w:r>
      <w:r>
        <w:br/>
      </w:r>
      <w:r>
        <w:rPr>
          <w:b/>
          <w:bCs/>
        </w:rPr>
        <w:t>2 Основы просвещённого абсолютизма</w:t>
      </w:r>
      <w:r>
        <w:br/>
      </w:r>
      <w:r>
        <w:rPr>
          <w:b/>
          <w:bCs/>
        </w:rPr>
        <w:t>3 Как встретили просвещённый абсолютизм</w:t>
      </w:r>
      <w:r>
        <w:br/>
      </w:r>
      <w:r>
        <w:rPr>
          <w:b/>
          <w:bCs/>
        </w:rPr>
        <w:t>4 Страны</w:t>
      </w:r>
      <w:r>
        <w:br/>
      </w:r>
      <w:r>
        <w:rPr>
          <w:b/>
          <w:bCs/>
        </w:rPr>
        <w:t>5 Монархи, задействованные в просвещенном абсолютизме</w:t>
      </w:r>
      <w:r>
        <w:br/>
      </w:r>
      <w:r>
        <w:br/>
      </w:r>
    </w:p>
    <w:p w:rsidR="00EF6CF8" w:rsidRDefault="00DD346F">
      <w:pPr>
        <w:pStyle w:val="21"/>
        <w:pageBreakBefore/>
        <w:numPr>
          <w:ilvl w:val="0"/>
          <w:numId w:val="0"/>
        </w:numPr>
      </w:pPr>
      <w:r>
        <w:t>Введение</w:t>
      </w:r>
    </w:p>
    <w:p w:rsidR="00EF6CF8" w:rsidRDefault="00DD346F">
      <w:pPr>
        <w:pStyle w:val="a3"/>
      </w:pPr>
      <w:r>
        <w:t>Просвещённый абсолютизм — политика, проводимая во второй половине XVIII века рядом монархических стран Европы и направленная на устранение остатков средневекового строя в пользу капиталистических отношений.</w:t>
      </w:r>
    </w:p>
    <w:p w:rsidR="00EF6CF8" w:rsidRDefault="00DD346F">
      <w:pPr>
        <w:pStyle w:val="21"/>
        <w:pageBreakBefore/>
        <w:numPr>
          <w:ilvl w:val="0"/>
          <w:numId w:val="0"/>
        </w:numPr>
      </w:pPr>
      <w:r>
        <w:t>1. Время</w:t>
      </w:r>
    </w:p>
    <w:p w:rsidR="00EF6CF8" w:rsidRDefault="00DD346F">
      <w:pPr>
        <w:pStyle w:val="a3"/>
      </w:pPr>
      <w:r>
        <w:t>Хронологические границы просвещённого абсолютизма заключают в себе период с 1740 г. по 1789 г., то есть от вступления на престол самого яркого представителя века, прусского короля Фридриха II, до французской революции. Воспитанные на идеях философии XVIII века, абсолютные монархи стремились к «общему благу», которое достигается в государстве.</w:t>
      </w:r>
    </w:p>
    <w:p w:rsidR="00EF6CF8" w:rsidRDefault="00DD346F">
      <w:pPr>
        <w:pStyle w:val="21"/>
        <w:pageBreakBefore/>
        <w:numPr>
          <w:ilvl w:val="0"/>
          <w:numId w:val="0"/>
        </w:numPr>
      </w:pPr>
      <w:r>
        <w:t>2. Основы просвещённого абсолютизма</w:t>
      </w:r>
    </w:p>
    <w:p w:rsidR="00EF6CF8" w:rsidRDefault="00DD346F">
      <w:pPr>
        <w:pStyle w:val="a3"/>
      </w:pPr>
      <w:r>
        <w:t>Теория «просвещённого абсолютизма», родоначальником которой считается Томас Гоббс, вполне проникнута рационалистической философией века «просвещения». Сущность её заключается в идее светского государства, в стремлении абсолютизма поставить выше всего центральную власть. До XVIII века государственная идея, выразителем которой был абсолютизм, понималась узкопрактически: понятие о государстве сводилось к совокупности прав государственной власти. Крепко держась за выработанные традицией взгляды, просвещённый абсолютизм внёс вместе с тем и новое понимание государства, которое уже налагает на государственную власть, пользующуюся правами, и обязанности. Следствием такого взгляда, сложившегося под влиянием теории договорного происхождения государства, явилось то теоретическое ограничение абсолютной власти, которое вызвало в европейских странах целый ряд реформ, где рядом со стремлением к «государственной пользе» выдвигались заботы об общем благосостоянии. «Просветительная» литература XVIII века, ставившая себе задачей полную критику старых порядков, нашла себе горячую поддержку в абсолютизме: стремления философов и политиков сходятся в том, что реформа должна совершиться государством и в интересах государства. Поэтому характерная черта просвещённого абсолютизма — союз монархов и философов, которые желали подчинить государство чистому разуму.</w:t>
      </w:r>
    </w:p>
    <w:p w:rsidR="00EF6CF8" w:rsidRDefault="00DD346F">
      <w:pPr>
        <w:pStyle w:val="21"/>
        <w:pageBreakBefore/>
        <w:numPr>
          <w:ilvl w:val="0"/>
          <w:numId w:val="0"/>
        </w:numPr>
      </w:pPr>
      <w:r>
        <w:t>3. Как встретили просвещённый абсолютизм</w:t>
      </w:r>
    </w:p>
    <w:p w:rsidR="00EF6CF8" w:rsidRDefault="00DD346F">
      <w:pPr>
        <w:pStyle w:val="a3"/>
      </w:pPr>
      <w:r>
        <w:t>В литературе «просвещённый абсолютизм» был встречен восторженно. Всё политическое миросозерцание вождя века, Вольтера, есть просвещённый абсолютизм. Этой же точки зрения держалась и школа физиократов с Кенэ, Мерсье-де-ла-Ривьером и Тюрго во главе. Руководствуясь принципами и интересами государственной пользы, просвещённые деспоты относились очень недоверчиво к общественным силам, ничего не уступая из своей власти народу. Преобразования идут исключительно сверху. Вот почему просвещённый абсолютизм не мог сочувствовать стремлениям к политической свободе, ограничивавшей верховную власть. Отсюда происходит та двойственность, которая, вообще, характеризует просвещённый абсолютизм, и то антиисторическое направление его, которым отличался XVIII век, провозгласивший естественное право вместо исторического.</w:t>
      </w:r>
    </w:p>
    <w:p w:rsidR="00EF6CF8" w:rsidRDefault="00DD346F">
      <w:pPr>
        <w:pStyle w:val="21"/>
        <w:pageBreakBefore/>
        <w:numPr>
          <w:ilvl w:val="0"/>
          <w:numId w:val="0"/>
        </w:numPr>
      </w:pPr>
      <w:r>
        <w:t>4. Страны</w:t>
      </w:r>
    </w:p>
    <w:p w:rsidR="00EF6CF8" w:rsidRDefault="00DD346F">
      <w:pPr>
        <w:pStyle w:val="a3"/>
      </w:pPr>
      <w:r>
        <w:t>Процесс просвещённого абсолютизма охватил все страны Европы, кроме Англии, Польши и Франции: Англия уже достигла того, к чему стремился просвещённый абсолютизм, в Польше не было королевского абсолютизма и господствовала шляхта, а царствовавшие во Франции Людовик XV и Людовик XVI не в состоянии были взять на себя роли инициаторов реформы, вследствие чего прежний строй был разрушен революцией.</w:t>
      </w:r>
    </w:p>
    <w:p w:rsidR="00EF6CF8" w:rsidRDefault="00DD346F">
      <w:pPr>
        <w:pStyle w:val="21"/>
        <w:pageBreakBefore/>
        <w:numPr>
          <w:ilvl w:val="0"/>
          <w:numId w:val="0"/>
        </w:numPr>
      </w:pPr>
      <w:r>
        <w:t>5. Монархи, задействованные в просвещенном абсолютизме</w:t>
      </w:r>
    </w:p>
    <w:p w:rsidR="00EF6CF8" w:rsidRDefault="00DD346F">
      <w:pPr>
        <w:pStyle w:val="a3"/>
      </w:pPr>
      <w:r>
        <w:t>Центральными фигурами в этой эпохе были Фридрих II Великий (с 1740 по 1786) и Иосиф II Австрийский (с 1780 по 1790). Другие представители просвещённого абсолютизма:</w:t>
      </w:r>
    </w:p>
    <w:p w:rsidR="00EF6CF8" w:rsidRDefault="00DD346F">
      <w:pPr>
        <w:pStyle w:val="a3"/>
        <w:numPr>
          <w:ilvl w:val="0"/>
          <w:numId w:val="1"/>
        </w:numPr>
        <w:tabs>
          <w:tab w:val="left" w:pos="707"/>
        </w:tabs>
        <w:spacing w:after="0"/>
      </w:pPr>
      <w:r>
        <w:t>в Испании — министр Аранда при Карле III (1759—1788)</w:t>
      </w:r>
    </w:p>
    <w:p w:rsidR="00EF6CF8" w:rsidRDefault="00DD346F">
      <w:pPr>
        <w:pStyle w:val="a3"/>
        <w:numPr>
          <w:ilvl w:val="0"/>
          <w:numId w:val="1"/>
        </w:numPr>
        <w:tabs>
          <w:tab w:val="left" w:pos="707"/>
        </w:tabs>
        <w:spacing w:after="0"/>
      </w:pPr>
      <w:r>
        <w:t>в Португалии — Помбал (1760—1777) при Иосифе Эмануиле</w:t>
      </w:r>
    </w:p>
    <w:p w:rsidR="00EF6CF8" w:rsidRDefault="00DD346F">
      <w:pPr>
        <w:pStyle w:val="a3"/>
        <w:numPr>
          <w:ilvl w:val="0"/>
          <w:numId w:val="1"/>
        </w:numPr>
        <w:tabs>
          <w:tab w:val="left" w:pos="707"/>
        </w:tabs>
        <w:spacing w:after="0"/>
      </w:pPr>
      <w:r>
        <w:t>в Неаполе — министр Тануччи при Карле III и Фердинанде IV</w:t>
      </w:r>
    </w:p>
    <w:p w:rsidR="00EF6CF8" w:rsidRDefault="00DD346F">
      <w:pPr>
        <w:pStyle w:val="a3"/>
        <w:numPr>
          <w:ilvl w:val="0"/>
          <w:numId w:val="1"/>
        </w:numPr>
        <w:tabs>
          <w:tab w:val="left" w:pos="707"/>
        </w:tabs>
        <w:spacing w:after="0"/>
      </w:pPr>
      <w:r>
        <w:t>в Тоскане — Леопольд I (1765—1790)</w:t>
      </w:r>
    </w:p>
    <w:p w:rsidR="00EF6CF8" w:rsidRDefault="00DD346F">
      <w:pPr>
        <w:pStyle w:val="a3"/>
        <w:numPr>
          <w:ilvl w:val="0"/>
          <w:numId w:val="1"/>
        </w:numPr>
        <w:tabs>
          <w:tab w:val="left" w:pos="707"/>
        </w:tabs>
        <w:spacing w:after="0"/>
      </w:pPr>
      <w:r>
        <w:t>в Дании — Кристиан VII (1766—1807) с министром Струэнзе (1769—1772)</w:t>
      </w:r>
    </w:p>
    <w:p w:rsidR="00EF6CF8" w:rsidRDefault="00DD346F">
      <w:pPr>
        <w:pStyle w:val="a3"/>
        <w:numPr>
          <w:ilvl w:val="0"/>
          <w:numId w:val="1"/>
        </w:numPr>
        <w:tabs>
          <w:tab w:val="left" w:pos="707"/>
        </w:tabs>
        <w:spacing w:after="0"/>
      </w:pPr>
      <w:r>
        <w:t>в Швеции — Густав III (1771—1792)</w:t>
      </w:r>
    </w:p>
    <w:p w:rsidR="00EF6CF8" w:rsidRDefault="00DD346F">
      <w:pPr>
        <w:pStyle w:val="a3"/>
        <w:numPr>
          <w:ilvl w:val="0"/>
          <w:numId w:val="1"/>
        </w:numPr>
        <w:tabs>
          <w:tab w:val="left" w:pos="707"/>
        </w:tabs>
        <w:spacing w:after="0"/>
      </w:pPr>
      <w:r>
        <w:t>в Бадене — Карл Фридрих</w:t>
      </w:r>
    </w:p>
    <w:p w:rsidR="00EF6CF8" w:rsidRDefault="00DD346F">
      <w:pPr>
        <w:pStyle w:val="a3"/>
        <w:numPr>
          <w:ilvl w:val="0"/>
          <w:numId w:val="1"/>
        </w:numPr>
        <w:tabs>
          <w:tab w:val="left" w:pos="707"/>
        </w:tabs>
        <w:spacing w:after="0"/>
      </w:pPr>
      <w:r>
        <w:t>в Польше — Станислав Понятовский (1764—1795)</w:t>
      </w:r>
    </w:p>
    <w:p w:rsidR="00EF6CF8" w:rsidRDefault="00DD346F">
      <w:pPr>
        <w:pStyle w:val="a3"/>
        <w:numPr>
          <w:ilvl w:val="0"/>
          <w:numId w:val="1"/>
        </w:numPr>
        <w:tabs>
          <w:tab w:val="left" w:pos="707"/>
        </w:tabs>
      </w:pPr>
      <w:r>
        <w:t>в России — Екатерина II</w:t>
      </w:r>
    </w:p>
    <w:p w:rsidR="00EF6CF8" w:rsidRDefault="00DD346F">
      <w:pPr>
        <w:pStyle w:val="a3"/>
      </w:pPr>
      <w:r>
        <w:t>Сюда же относятся Карл-Август Веймарский, Иосиф-Эммерих, курфюрст Майнцский, Клемент Саксонский, Кармер, составитель прусского свода законов, Бернсдорф, продолжатель дела Струэнзе, Зедлиц и Герцберг в Пруссии, Дом — посредник Фридриха в Германии, Гольц — его представитель в Париже, Монжела, мечтавший возродить Баварию, князь-архиепископ Иероним фон Коллоредо в Зальцбурге, Фюрстенберг в Мюнстере, Стадион в Майнце, Абель в Штутгардте, Филанджьери в Неаполе, Шлеттвейн — министр в Бадене, Виллармина, Самбукка, Караччиоло — в Сицилии, Нери, Таванти, Манфредини — в Тоскане, Аранда, Гримальди, Флорида-Бланка, Кампоманес — в Испании, барон Крейц и барон Сталь — в Швеции.</w:t>
      </w:r>
    </w:p>
    <w:p w:rsidR="00EF6CF8" w:rsidRDefault="00DD346F">
      <w:pPr>
        <w:pStyle w:val="a3"/>
      </w:pPr>
      <w:r>
        <w:t>Деятельность всех этих реформаторов была в значительной степени подражанием преобразованиям Фридриха II и Иосифа II, которые воплотили в себе два направления, дополняющие друг друга и вполне характеризующие просвещённый абсолютизм. Фридрих был консерватором и во многом лишь продолжал старую гогенцоллернскую политику, которую хотел осветить философскими идеями века. Иосиф II, больше теоретик, «революционер на троне», порвал с политикой своих предшественников и совершил смелую попытку радикально преобразовать весь строй Австрии в духе философии XVIII века. В его деятельности, так же как и в деятельности Фридриха II — много противоречий, которые внесла новая государственная идея в традиционную политику абсолютизма. Характер преобразований П. абсолютизма был во всех странах один и тот же, видоизменяясь лишь в зависимости от местных условий; но он существенно отличался в протестантских странах (Пруссия) и католических (Австрия).</w:t>
      </w:r>
    </w:p>
    <w:p w:rsidR="00EF6CF8" w:rsidRDefault="00DD346F">
      <w:pPr>
        <w:pStyle w:val="a3"/>
      </w:pPr>
      <w:r>
        <w:t>Не во всех странах инициатива реформы принадлежала королям. В Португалии, Испании и Неаполе в роли просвещённых деспотов выступали министры, то же произошло и в Дании во время Струэнзе. Общая черта, отличающая представителей П. абсолютизма — деспотизм в проведении своих реформ, самонадеянность и часто необдуманность, непоследовательность.</w:t>
      </w:r>
    </w:p>
    <w:p w:rsidR="00EF6CF8" w:rsidRDefault="00DD346F">
      <w:pPr>
        <w:pStyle w:val="a3"/>
      </w:pPr>
      <w:r>
        <w:t>Все реформы просвещённого абсолютизма, стремившиеся разрушить католико-феодальные отношения, совершались не только ввиду государственных соображений, но и содействовали эмансипации личности. Однако просвещённые деспоты обошли один из крупных недостатков государственной жизни XVIII в. — несовершенство законодательной деятельности государства и не выработали правильного порядка законодательства. Всё зависело от абсолютного монарха или его министра. Реформы П. абсолютизма захватывали область администрации, финансов, суда, умственной жизни, церкви, наконец — область сословных отношений и крестьянского быта.</w:t>
      </w:r>
    </w:p>
    <w:p w:rsidR="00EF6CF8" w:rsidRDefault="00DD346F">
      <w:pPr>
        <w:pStyle w:val="a3"/>
      </w:pPr>
      <w:r>
        <w:t>В области администрации П. абсолютизм стремился к бюрократической централизации, к вытеснению чиновничеством общественных сил и к подавлению интересов дворянства. П. абсолютизм был враждебен народному представительству и старался уничтожить местный партикуляризм. Иосиф II нарушил конституции Австрийских Нидерландов и Венгрии, Фридрих II лишил в 1741 г. земские чины Силезии их права вотировать налоги.</w:t>
      </w:r>
    </w:p>
    <w:p w:rsidR="00EF6CF8" w:rsidRDefault="00DD346F">
      <w:pPr>
        <w:pStyle w:val="a3"/>
      </w:pPr>
      <w:r>
        <w:t>Экономическая деятельность П. абсолютизма вытекала из сочувствия просвещённых деспотов меркантилизму, ставившему выше всего торговлю и промышленность, которые находились под опекой государства. Стремясь к пополнению государственных доходов, к удержанию в стране золота и серебра, П. абсолютизм покровительствовал развитию промышленности, охранял и улучшал в то же время и сельское хозяйство. Вместе с тем П. абсолютизм обратил особенное внимание на распределение налогов и упорядочение государственных расходов.</w:t>
      </w:r>
    </w:p>
    <w:p w:rsidR="00EF6CF8" w:rsidRDefault="00DD346F">
      <w:pPr>
        <w:pStyle w:val="a3"/>
      </w:pPr>
      <w:r>
        <w:t>Громадную заслугу оказал П. абсолютизм судебному устройству и законодательству. «Один закон для всех» — таков принцип, которым руководился П. абсолютизм. В уголовном судопроизводстве были уничтожены пытки, ограничена смертная казнь и улучшено правосудие. Образцом судебной реформы была Пруссия при Фридрихе II, который преобразовал судоустройство и судопроизводство, установил правильный порядок вместо произвола. Задачей просвещённого абсолютизма было не только отделить суд от администрации и создать независимость судей, но и составить свод законов, отличавшийся простотой, ясностью и краткостью. Самуил фон Кокцеи, фон Кармер и Суарец в Пруссии предприняли составление общего кодекса (Allgemeines Landrecht), в котором ярко отразилось влияние философии XVIII в. В Австрии уже при Марии-Терезии судебная часть была отделена от администрации. Иосиф II весьма энергично работал для составления свода законов, издал несколько частных уставов. Свод законов, изданный в Португалии Помбалем, привлёк внимание тогдашнего учёного мира. Эти реформы были проникнуты гуманностью, уважением к человеческой личности и чувством справедливости.</w:t>
      </w:r>
    </w:p>
    <w:p w:rsidR="00EF6CF8" w:rsidRDefault="00DD346F">
      <w:pPr>
        <w:pStyle w:val="a3"/>
      </w:pPr>
      <w:r>
        <w:t>Для распространения образования также принимались серьёзные меры. Уже одно преклонение королей перед философами давало печати больше свободы. С другой стороны, монархи относились безразлично к прессе, так как общественное мнение было забыто. Поэтому эпоха просвещённого абсолютизма характеризуется большей свободой печати, особенно где не затрагивались политические вопросы. Цензурные стеснения были ограничены (в Австрии — цензурный устав Иосифа II в 1781 г.), но по отношению к католическому духовенству сохраняли особенную строгость.</w:t>
      </w:r>
    </w:p>
    <w:p w:rsidR="00EF6CF8" w:rsidRDefault="00DD346F">
      <w:pPr>
        <w:pStyle w:val="a3"/>
      </w:pPr>
      <w:r>
        <w:t>Просвещённый абсолютизм представляет собой эпоху сильного антагонизма между духовной и светской властью. Вместе с «просвещением» абсолютизм относился отрицательно к традициям католицизма, защищая права светского государства от клерикальной опеки и видя опасного врага в римской курии и клире. Борьба против католицизма (в католических странах) велась упорно и часто жестоко. Особенно сильна была власть церкви в Португалии, Испании, Неаполе, которые и открыли поход против притязаний средневекового католицизма. Отнято было у папских булл юридическое значение, если они не утверждены королём, клир подчинён светским судам, закрыты инквизиционные судилища, уничтожено множество монастырей, а имения их перешли в казну, духовенство обложено податями и т. д. В Португалии Помбаль подал пример изгнания иезуитов, ордену которых отовсюду наносятся удары. В 1759 г. иезуитов изгоняют из Португалии, в 1764 — из Франции, далее, в 1767—68, из Испании, Неаполя, Пармы, пока в 1773 г. орден совсем не был уничтожен. До крайности были доведены церковные реформы Иосифом II, который не только хотел ограничить папское влияние в Австрии, ослабить силу духовенства, подчинив его светской власти, но вмешался даже в обрядовую сторону веры, чем возбудил против себя народную массу.</w:t>
      </w:r>
    </w:p>
    <w:p w:rsidR="00EF6CF8" w:rsidRDefault="00DD346F">
      <w:pPr>
        <w:pStyle w:val="a3"/>
      </w:pPr>
      <w:r>
        <w:t>В области сословных отношений вообще и крестьянского вопроса в частности П. абсолютизм тоже много сделал. И здесь во имя государственной пользы правители боролись с остатками феодализма, старались сократить аристократические привилегии и ограничить права дворян и духовенства. Помбаль весьма резко действовал в Португалии, стеснив дворянство. В Неаполе дворянские суды были лишены своей силы тем, что на них могли апеллировать к королевскому суду. В Швеции и Дании Густав III и Струэнзе теснили дворянство и вооружили его против себя. В Австрии Иосиф II вызвал сильнейшую оппозицию духовенства и дворянства тем, что хотел уничтожить податные привилегии дворян и ввёл поземельный налог.</w:t>
      </w:r>
    </w:p>
    <w:p w:rsidR="00EF6CF8" w:rsidRDefault="00DD346F">
      <w:pPr>
        <w:pStyle w:val="a3"/>
      </w:pPr>
      <w:r>
        <w:t>В эту же эпоху впервые был поставлен на очередь крестьянский вопрос. Этому значительно способствовали физиократы, которые по своим политическим взглядам были на стороне просвещённого абсолютизма, и многие деятели просвещённого абсолютизма были сторонниками физиократов. Осуждая феодальные права, тяготевшие над землевладельцами, литература XVIII в. требовала уничтожения рабства и прекращения крепостных отношений. Вследствие этого в эпоху П. абсолютизма было обращено внимание на положение сельской массы, от которой зависит обогащение казны, и рядом с покровительством обрабатывающей промышленности просвещённый абсолютизм покровительствует и крестьянскому труду. В Пруссии Фридрих II меньше всех правителей подчинился физиократии, но и здесь было обращено внимание на улучшение быта крестьян. В Австрии крестьянский вопрос был выдвинут Иосифом II, который формально отменил крепостное состояние. То же было и в Савойе при Карле-Эммануиле III.</w:t>
      </w:r>
    </w:p>
    <w:p w:rsidR="00EF6CF8" w:rsidRDefault="00DD346F">
      <w:pPr>
        <w:pStyle w:val="a3"/>
      </w:pPr>
      <w:r>
        <w:t>Просвещённый абсолютизм, задумавший столько государственных и общественных реформ, повсюду вызвал реакцию, которая скоро уничтожает либеральные приобретения, пока французская революция не докончила начатой просвещённым абсолютизмом ликвидации старого порядка.</w:t>
      </w:r>
    </w:p>
    <w:p w:rsidR="00EF6CF8" w:rsidRDefault="00DD346F">
      <w:pPr>
        <w:pStyle w:val="a3"/>
      </w:pPr>
      <w:r>
        <w:t>В России реализация политики Просвещенного абсолютизма не была вызвана внутренними причинами, аналогичными западноевропейским. В России церковь практически не вмешивалась в дела государственной власти, не занималась охотой на ведьм и не учреждала инквизиции. Соответственно, наступление на церковь привело в XVIII веке только к разрушению сложившихся веками моральных ценностей российского общества. Освобождение власти от влияния церкви с одновременным разделением общества на просвещенных дворян и непросвещенных крестьян раскололо народ и подорвало едва сложившийся монархический строй (что выразилось в 75-летнем периоде переворотов и фиктивных правлений цариц после смерти Петра I). Просвещенный класс говорил сначала на немецком языке, затем перешел на французский, и при этом глубоко презирал непросвещенных русскоязычных крестьян, рассматривая их исключительно как субъект применения абсолютной власти. Соображения морали, человечности и справедливости были забыты наряду с церковными предрассудками, позитивная же программа Просвещения выполнялась в исключительно узком кругу избранных дворян и только в их интересах. Поэтому результатом Просвещения в России стало крепостное право, превратившееся в чистое рабовладение при Екатерине II, а также формирование самодостаточной бюрократической системы, традиции которой до сих пор дают о себе знать.</w:t>
      </w:r>
    </w:p>
    <w:p w:rsidR="00EF6CF8" w:rsidRDefault="00EF6CF8">
      <w:pPr>
        <w:pStyle w:val="a3"/>
        <w:spacing w:after="0"/>
      </w:pPr>
    </w:p>
    <w:p w:rsidR="00EF6CF8" w:rsidRDefault="00DD346F">
      <w:pPr>
        <w:pStyle w:val="a3"/>
      </w:pPr>
      <w:r>
        <w:t>При написании этой статьи использовался материал из Энциклопедического словаря Брокгауза и Ефрона (1890—1907).</w:t>
      </w:r>
    </w:p>
    <w:p w:rsidR="00EF6CF8" w:rsidRDefault="00DD346F">
      <w:pPr>
        <w:pStyle w:val="a3"/>
      </w:pPr>
      <w:r>
        <w:t>cido]]</w:t>
      </w:r>
    </w:p>
    <w:p w:rsidR="00EF6CF8" w:rsidRDefault="00DD346F">
      <w:pPr>
        <w:pStyle w:val="a3"/>
        <w:spacing w:after="0"/>
      </w:pPr>
      <w:r>
        <w:t>Источник: http://ru.wikipedia.org/wiki/Просвещённый_абсолютизм</w:t>
      </w:r>
      <w:bookmarkStart w:id="0" w:name="_GoBack"/>
      <w:bookmarkEnd w:id="0"/>
    </w:p>
    <w:sectPr w:rsidR="00EF6CF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46F"/>
    <w:rsid w:val="00063C4A"/>
    <w:rsid w:val="00DD346F"/>
    <w:rsid w:val="00E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E45DF-CEA6-4D55-84A2-05BF3453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Words>
  <Characters>11777</Characters>
  <Application>Microsoft Office Word</Application>
  <DocSecurity>0</DocSecurity>
  <Lines>98</Lines>
  <Paragraphs>27</Paragraphs>
  <ScaleCrop>false</ScaleCrop>
  <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2014-03-30T21:54:00Z</dcterms:created>
  <dcterms:modified xsi:type="dcterms:W3CDTF">2014-03-30T21:54:00Z</dcterms:modified>
</cp:coreProperties>
</file>