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3B" w:rsidRPr="008B623B" w:rsidRDefault="008B623B" w:rsidP="008B623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B623B">
        <w:rPr>
          <w:b/>
          <w:sz w:val="28"/>
          <w:szCs w:val="28"/>
        </w:rPr>
        <w:t>Содержание</w:t>
      </w:r>
    </w:p>
    <w:p w:rsid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</w:p>
    <w:p w:rsidR="008B623B" w:rsidRPr="008B623B" w:rsidRDefault="008B623B" w:rsidP="008B623B">
      <w:pPr>
        <w:spacing w:line="360" w:lineRule="auto"/>
        <w:jc w:val="both"/>
        <w:rPr>
          <w:rStyle w:val="a9"/>
          <w:noProof/>
          <w:color w:val="auto"/>
          <w:sz w:val="28"/>
          <w:szCs w:val="28"/>
          <w:u w:val="none"/>
        </w:rPr>
      </w:pPr>
      <w:r w:rsidRPr="008B623B">
        <w:rPr>
          <w:rStyle w:val="a9"/>
          <w:noProof/>
          <w:color w:val="auto"/>
          <w:sz w:val="28"/>
          <w:szCs w:val="28"/>
          <w:u w:val="none"/>
        </w:rPr>
        <w:t>ВВЕДЕНИЕ</w:t>
      </w:r>
    </w:p>
    <w:p w:rsidR="008B623B" w:rsidRPr="008B623B" w:rsidRDefault="008B623B" w:rsidP="008B623B">
      <w:pPr>
        <w:spacing w:line="360" w:lineRule="auto"/>
        <w:jc w:val="both"/>
        <w:rPr>
          <w:rStyle w:val="a9"/>
          <w:noProof/>
          <w:color w:val="auto"/>
          <w:sz w:val="28"/>
          <w:szCs w:val="28"/>
          <w:u w:val="none"/>
        </w:rPr>
      </w:pPr>
      <w:r w:rsidRPr="008B623B">
        <w:rPr>
          <w:rStyle w:val="a9"/>
          <w:noProof/>
          <w:color w:val="auto"/>
          <w:sz w:val="28"/>
          <w:szCs w:val="28"/>
          <w:u w:val="none"/>
        </w:rPr>
        <w:t>1. ПОНЯТИЕ И СУЩНОСТЬ ИНФОРМАЦИОННОЙ ВОЙНЫ</w:t>
      </w:r>
    </w:p>
    <w:p w:rsidR="008B623B" w:rsidRPr="008B623B" w:rsidRDefault="008B623B" w:rsidP="008B623B">
      <w:pPr>
        <w:spacing w:line="360" w:lineRule="auto"/>
        <w:jc w:val="both"/>
        <w:rPr>
          <w:rStyle w:val="a9"/>
          <w:noProof/>
          <w:color w:val="auto"/>
          <w:sz w:val="28"/>
          <w:szCs w:val="28"/>
          <w:u w:val="none"/>
        </w:rPr>
      </w:pPr>
      <w:r w:rsidRPr="008B623B">
        <w:rPr>
          <w:rStyle w:val="a9"/>
          <w:noProof/>
          <w:color w:val="auto"/>
          <w:sz w:val="28"/>
          <w:szCs w:val="28"/>
          <w:u w:val="none"/>
        </w:rPr>
        <w:t>2. ПРОТОКОЛЫ СИОНСКИХ МУДРЕЦОВ</w:t>
      </w:r>
    </w:p>
    <w:p w:rsidR="008B623B" w:rsidRPr="008B623B" w:rsidRDefault="008B623B" w:rsidP="008B623B">
      <w:pPr>
        <w:spacing w:line="360" w:lineRule="auto"/>
        <w:rPr>
          <w:rStyle w:val="a9"/>
          <w:noProof/>
          <w:color w:val="auto"/>
          <w:sz w:val="28"/>
          <w:szCs w:val="28"/>
          <w:u w:val="none"/>
        </w:rPr>
      </w:pPr>
      <w:r w:rsidRPr="008B623B">
        <w:rPr>
          <w:rStyle w:val="a9"/>
          <w:noProof/>
          <w:color w:val="auto"/>
          <w:sz w:val="28"/>
          <w:szCs w:val="28"/>
          <w:u w:val="none"/>
        </w:rPr>
        <w:t>2.1. Сущность и содержание «протоколов»</w:t>
      </w:r>
    </w:p>
    <w:p w:rsidR="008B623B" w:rsidRPr="008B623B" w:rsidRDefault="008B623B" w:rsidP="008B623B">
      <w:pPr>
        <w:spacing w:line="360" w:lineRule="auto"/>
        <w:rPr>
          <w:noProof/>
          <w:sz w:val="28"/>
          <w:szCs w:val="28"/>
        </w:rPr>
      </w:pPr>
      <w:r w:rsidRPr="00F71F63">
        <w:rPr>
          <w:rStyle w:val="a9"/>
          <w:noProof/>
          <w:color w:val="auto"/>
          <w:sz w:val="28"/>
          <w:szCs w:val="28"/>
          <w:u w:val="none"/>
        </w:rPr>
        <w:t>2.2. «Протоколы Сионских мудрецов» в Европе</w:t>
      </w:r>
    </w:p>
    <w:p w:rsidR="008B623B" w:rsidRPr="008B623B" w:rsidRDefault="008B623B" w:rsidP="008B623B">
      <w:pPr>
        <w:spacing w:line="360" w:lineRule="auto"/>
        <w:rPr>
          <w:noProof/>
          <w:sz w:val="28"/>
          <w:szCs w:val="28"/>
        </w:rPr>
      </w:pPr>
      <w:r w:rsidRPr="00F71F63">
        <w:rPr>
          <w:rStyle w:val="a9"/>
          <w:noProof/>
          <w:color w:val="auto"/>
          <w:sz w:val="28"/>
          <w:szCs w:val="28"/>
          <w:u w:val="none"/>
        </w:rPr>
        <w:t>2.3. Распространение «Протоколов» в России</w:t>
      </w:r>
    </w:p>
    <w:p w:rsidR="008B623B" w:rsidRPr="008B623B" w:rsidRDefault="008B623B" w:rsidP="008B623B">
      <w:pPr>
        <w:spacing w:line="360" w:lineRule="auto"/>
        <w:rPr>
          <w:noProof/>
          <w:sz w:val="28"/>
          <w:szCs w:val="28"/>
        </w:rPr>
      </w:pPr>
      <w:r w:rsidRPr="00F71F63">
        <w:rPr>
          <w:rStyle w:val="a9"/>
          <w:bCs/>
          <w:iCs/>
          <w:caps/>
          <w:noProof/>
          <w:color w:val="auto"/>
          <w:sz w:val="28"/>
          <w:szCs w:val="28"/>
          <w:u w:val="none"/>
        </w:rPr>
        <w:t>3. Протоколы Сионских мудрецов, как информационное оружие</w:t>
      </w:r>
    </w:p>
    <w:p w:rsidR="008B623B" w:rsidRPr="008B623B" w:rsidRDefault="008B623B" w:rsidP="008B623B">
      <w:pPr>
        <w:spacing w:line="360" w:lineRule="auto"/>
        <w:rPr>
          <w:noProof/>
          <w:sz w:val="28"/>
          <w:szCs w:val="28"/>
        </w:rPr>
      </w:pPr>
      <w:r w:rsidRPr="00F71F63">
        <w:rPr>
          <w:rStyle w:val="a9"/>
          <w:bCs/>
          <w:iCs/>
          <w:caps/>
          <w:noProof/>
          <w:color w:val="auto"/>
          <w:sz w:val="28"/>
          <w:szCs w:val="28"/>
          <w:u w:val="none"/>
        </w:rPr>
        <w:t>Заключение</w:t>
      </w:r>
    </w:p>
    <w:p w:rsidR="008B623B" w:rsidRPr="008B623B" w:rsidRDefault="008B623B" w:rsidP="008B623B">
      <w:pPr>
        <w:spacing w:line="360" w:lineRule="auto"/>
        <w:rPr>
          <w:noProof/>
          <w:sz w:val="28"/>
          <w:szCs w:val="28"/>
        </w:rPr>
      </w:pPr>
      <w:r w:rsidRPr="00F71F63">
        <w:rPr>
          <w:rStyle w:val="a9"/>
          <w:bCs/>
          <w:iCs/>
          <w:caps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8B623B" w:rsidRPr="008B623B" w:rsidRDefault="008B623B" w:rsidP="008B623B">
      <w:pPr>
        <w:spacing w:line="360" w:lineRule="auto"/>
        <w:rPr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8B623B">
        <w:rPr>
          <w:sz w:val="28"/>
          <w:szCs w:val="28"/>
        </w:rPr>
        <w:br w:type="page"/>
      </w:r>
      <w:bookmarkStart w:id="0" w:name="_Toc246585824"/>
      <w:r w:rsidRPr="008B623B">
        <w:rPr>
          <w:b/>
          <w:bCs/>
          <w:iCs/>
          <w:sz w:val="28"/>
          <w:szCs w:val="28"/>
        </w:rPr>
        <w:t>Введение</w:t>
      </w:r>
      <w:bookmarkEnd w:id="0"/>
    </w:p>
    <w:p w:rsid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последнее время в печати появляются публикации о возникновении нового типа войн – «информационных войн», которые идут на смену ядерным. Понятно, что журналисты не утруждают себя аналитической деятельностью по осмыслению вынесенных ими в мир средств массовой информации терминов, типа «информационной войны», «информационного оружия», и в условиях, когда специалисты отмалчиваются, создается ситуация «информационного вакуума», окутывающего тайну.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 xml:space="preserve">Свято место пусто не бывает, приводит к появлению желающих не только поделить это пространство, но и контролировать и управлять процессами в нем происходящими.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«Протоколы Сионских мудрецов» рассматривается специалистами как информационное оружие, с помощью которого была начата политика против еврейского народа, приведшая в дальнейшем к политическим волнениям в Европе и России.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Вторая Мировая Война по мнению современных политологов и философов имела смысл уничтожения еврейского народа, а антиеврейские настроения сформированы «Протоколами», содержание которых гласит о создании еврейским народом могучей империи.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европейском варианте книга насчитывает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двадцать четыре протокола; они собраны в брошюру, в которой в обоих английских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изданиях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небольшого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формата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 xml:space="preserve">около ста страниц. В русском издании 1917 года 83 страницы.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Содержание "Протоколов" передать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просто,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многословны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изложены напыщенным стилем,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аргументация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уклончива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лишена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логики.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Однако,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прилагая известное старание, в них все же можно различить три главные темы:</w:t>
      </w:r>
      <w:r>
        <w:rPr>
          <w:sz w:val="28"/>
          <w:szCs w:val="28"/>
        </w:rPr>
        <w:t xml:space="preserve">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критика либерализма,</w:t>
      </w:r>
      <w:r>
        <w:rPr>
          <w:sz w:val="28"/>
          <w:szCs w:val="28"/>
        </w:rPr>
        <w:t xml:space="preserve">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 xml:space="preserve">анализ методов, позволяющих евреям добиться мирового господства,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описание их будущего всемирного государства.</w:t>
      </w:r>
      <w:r>
        <w:rPr>
          <w:sz w:val="28"/>
          <w:szCs w:val="28"/>
        </w:rPr>
        <w:t xml:space="preserve">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Эти темы излагаются в самом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беспорядочном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виде,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целом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сказать,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преобладают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первых девяти "протоколах",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то время как остальные пятнадцать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посвящены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главным образом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описанию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грядущего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царства.</w:t>
      </w:r>
      <w:r>
        <w:rPr>
          <w:sz w:val="28"/>
          <w:szCs w:val="28"/>
        </w:rPr>
        <w:t xml:space="preserve">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Мнения критиков расходятся в том, можно ли считать «Протоколы» историческим документом или же подделкой. Однако так или иначе они имели право существовать и корректировать общественное сознание.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8B623B">
        <w:rPr>
          <w:sz w:val="28"/>
          <w:szCs w:val="28"/>
        </w:rPr>
        <w:br w:type="page"/>
      </w:r>
      <w:bookmarkStart w:id="1" w:name="_Toc246585825"/>
      <w:r w:rsidRPr="008B623B">
        <w:rPr>
          <w:b/>
          <w:bCs/>
          <w:iCs/>
          <w:sz w:val="28"/>
          <w:szCs w:val="28"/>
        </w:rPr>
        <w:t>1. Понятие и сущность информационной войны</w:t>
      </w:r>
      <w:bookmarkEnd w:id="1"/>
    </w:p>
    <w:p w:rsidR="008B623B" w:rsidRDefault="008B623B" w:rsidP="008B623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i/>
          <w:iCs/>
          <w:sz w:val="28"/>
          <w:szCs w:val="28"/>
        </w:rPr>
        <w:t>Человек сам по себе есть универсальная, на все способная тварь.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i/>
          <w:iCs/>
          <w:sz w:val="28"/>
          <w:szCs w:val="28"/>
        </w:rPr>
        <w:t>Только внешние ограничения и принуждение,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i/>
          <w:iCs/>
          <w:sz w:val="28"/>
          <w:szCs w:val="28"/>
        </w:rPr>
        <w:t>исходящие от других окружающих его тварей того же рода,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i/>
          <w:iCs/>
          <w:sz w:val="28"/>
          <w:szCs w:val="28"/>
        </w:rPr>
        <w:t>делают из него более или менее приличное существо.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bookmarkStart w:id="2" w:name="_Toc246585826"/>
      <w:r w:rsidRPr="008B623B">
        <w:rPr>
          <w:i/>
          <w:iCs/>
          <w:sz w:val="28"/>
          <w:szCs w:val="28"/>
        </w:rPr>
        <w:t>А. Зиновьев</w:t>
      </w:r>
      <w:bookmarkEnd w:id="2"/>
    </w:p>
    <w:p w:rsidR="008B623B" w:rsidRDefault="008B623B" w:rsidP="008B623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B623B">
        <w:rPr>
          <w:bCs/>
          <w:iCs/>
          <w:sz w:val="28"/>
          <w:szCs w:val="28"/>
        </w:rPr>
        <w:t>Информационная война</w:t>
      </w:r>
      <w:r w:rsidRPr="008B623B">
        <w:rPr>
          <w:iCs/>
          <w:sz w:val="28"/>
          <w:szCs w:val="28"/>
        </w:rPr>
        <w:t xml:space="preserve"> состоит из действий, предпринимаемых для достижения информационного превосходства в обеспечении национальной военной стратегии путем воздействия на информацию и информационные системы противника с одновременным укреплением и защитой нашей собственной информации и информационных систем.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Одной из наиболее первых публикаций в массовых тиражах по данной тематике в нашей стране стали работы Г. Смоляна, В. Цыгичко и Д. Черешкина, в частности их выступление в прессе «Оружие, которое может быть опаснее ядерного» (Независимая газета от 18.11.95), а затем статья М. Делаграмматика «Последний солдат суперимперии, или кому нужна кибервойна» («Литературная Россия» от 26.04.96).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Информационное оружие - есть само использование информации и информационных технологий для воздействия на военные и гражданские кибернетические системы. [6, С.213]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Наступательный характер информационного оружия во многом определяет лицо информационной войны и позволяет априори определить потенциального информационного агрессора. Объем информации, целенаправленно передаваемый от одной страны к другой, и является мерой информационной агрессивности.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Задача применения информационного оружия состоит в том, чтобы помочь противнику направить имеющиеся у него средства, в том числе технические, против самого себя.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Война эта должна происходить между информационными объектами (системами), т.е. объектами, осуществляющими переработку информации.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B623B">
        <w:rPr>
          <w:sz w:val="28"/>
          <w:szCs w:val="28"/>
        </w:rPr>
        <w:t>Определение информации и подходы к ее количественному измерению, предложенные Шенноном, мало чем могут помочь в определении информационной системы как объекта информационной войны.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Нарушение защитных барьеров во взаимодействии элементов сложной системы друг с другом приводит к перепрограммированию этих элементов и/или их уничтожению.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Информационная война между двумя информационными системами – это открытые и скрытые целенаправленные получения определенного выигрыша в материальной сфере.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Для систем с изменяемой целью, победа в информационной войне является, в общем случае, алгоритмически неразрешимой проблемой.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Что же касается кибернетического пространства, то его возникновение и ознаменовало собой начало эпохи информационных войн.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Подобная война имеет смысл лишь для систем, потребляющих для своей жизнедеятельности общие ограниченные материальные ресурсы.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Проблема обучения информационной самообучающейся системы, построенной на принципах СР-сети, решению любой задачи, даже при условии, что информационная емкость СР-сети (исходное количество элементов) достаточна для хранения поступающей на вход информации, является алгоритмически неразрешимой. [3, С.143]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При этом, возможно, что существует только единственный вид информации, который на первый взгляд безопасен для самого агрессора, – пропаганда достоинств собственного образа жизни.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Выйти победителем в информационной войне – это значит вовремя понять, чему можно обучаться, а чему нельзя. Причем, что характерно, во многих странах данный способ защиты населения и страны закреплен законодательно.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Навязывание собственных стереотипов поведения окружающим системам, особенно уже сформированным неизбежно будет ослаблять последних.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Задача любой из информационных систем заключается в том, чтобы понять – результат работы какого алгоритма она исследует, т.е. какой алгоритм она исследует, алгоритм ли вообще подан на вход?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Проблема построения алгоритма для определения начала информационной войны в общем случае является алгоритмически неразрешимой, а причина кроется в невозможности создания алгоритма ИС</w:t>
      </w:r>
      <w:r w:rsidRPr="008B623B">
        <w:rPr>
          <w:sz w:val="28"/>
          <w:szCs w:val="28"/>
          <w:vertAlign w:val="subscript"/>
        </w:rPr>
        <w:t>a</w:t>
      </w:r>
      <w:r w:rsidRPr="008B623B">
        <w:rPr>
          <w:sz w:val="28"/>
          <w:szCs w:val="28"/>
        </w:rPr>
        <w:t>, положенного в основу предложенного формального метода.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Временной интервал, на котором системы стараются одержать победу в информационной войне, в данном случае соизмерим со временем жизни элементов, а это значит, что результаты теоремы о возможностях СР-сетей здесь не приложимы.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типовую стратегию включено лишь то, что вытекает из доказанных ранее теорем, утверждений и следствий. Отсюда следует: если информационная система обнаруживает воздействие против себя комплекса приемов то это означает, скорее всего, что данная информационная система находится в состоянии информационной войны.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Применить информационное оружие – это значит так подобрать входные данные для системы, чтобы активизировать в ней определенные алгоритмы, а в случае их отсутствия активизировать алгоритмы генерации нужных алгоритмов.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Эффективность целенаправленного информационного воздействия резко увеличивается, если оно сочетается с другими видами воздействия на информационную самообучающуюся систему. Базовые элементы каждой системы имеют определенную физическую природу, которая во многом определяет время реакции, а значит, и выбор того или иного алгоритма решения конкретной задачи.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Победителем информационной войны становится та сторона, которая более полно способна промоделировать поведение противника в различных ситуациях, определить собственный алгоритм поведения и реализовать его. Более полно промоделировать поведение противника – это значит, в больших объемах собирать, хранить и обрабатывать информацию о противнике: это значит более полно изучить поведение противника – знать и понимать его историю, культуру, религию, быт и т.п.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Результатом информационной войны становится иррациональное поведение поверженных систем, это их единственный путь «встать на ноги». Иррациональное поведение это хаос, это бесцельная смута, это терроризм.</w:t>
      </w:r>
    </w:p>
    <w:p w:rsidR="008B623B" w:rsidRPr="008B623B" w:rsidRDefault="008B623B" w:rsidP="008B623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8B623B">
        <w:rPr>
          <w:sz w:val="28"/>
          <w:szCs w:val="28"/>
        </w:rPr>
        <w:br w:type="page"/>
      </w:r>
      <w:bookmarkStart w:id="3" w:name="_Toc246585827"/>
      <w:r w:rsidRPr="008B623B">
        <w:rPr>
          <w:b/>
          <w:bCs/>
          <w:iCs/>
          <w:sz w:val="28"/>
          <w:szCs w:val="28"/>
        </w:rPr>
        <w:t>2. Протоколы Сионских мудрецов</w:t>
      </w:r>
      <w:bookmarkEnd w:id="3"/>
    </w:p>
    <w:p w:rsidR="008B623B" w:rsidRPr="008B623B" w:rsidRDefault="008B623B" w:rsidP="008B623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4" w:name="_Toc246585828"/>
    </w:p>
    <w:p w:rsidR="008B623B" w:rsidRPr="008B623B" w:rsidRDefault="008B623B" w:rsidP="008B623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623B">
        <w:rPr>
          <w:b/>
          <w:bCs/>
          <w:sz w:val="28"/>
          <w:szCs w:val="28"/>
        </w:rPr>
        <w:t>2.1 Сущность и содержание «протоколов»</w:t>
      </w:r>
      <w:bookmarkEnd w:id="4"/>
    </w:p>
    <w:p w:rsidR="008B623B" w:rsidRPr="008B623B" w:rsidRDefault="008B623B" w:rsidP="008B623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Люди, которые в XIX веке распространяли миф о всемирном еврейском заговоре,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 xml:space="preserve">составляют довольно пестрое общество.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"Около 1840 года,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писал Осман-Бей 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книге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"Завоевание мира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евреями",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еврейский парламент был созван в Кракове.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 было нечто вроде Вселенского Собора,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собрались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совещания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вожди Избранного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Народа.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Собрание ставило своей целью определить средства, наиболее пригодные для достижения евреями господства над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земным шаром".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Эта фантазия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легла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"Протоколов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сионских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мудрецов". "Протоколы" состоят из докладов или заметок для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докладов,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которых некий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член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тайного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еврейского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"мудрецов Сиона" - излагает план достижения мирового господства.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Число "протоколов",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докладов,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глав в обычном,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стандартном варианте,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двадцать четыре; они собраны в брошюру, в которой в обоих английских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изданиях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небольшого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формата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около ста страниц. Содержание "Протоколов" передать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просто,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многословны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изложены напыщенным стилем,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аргументация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уклончива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лишена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логики.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Однако,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прилагая известное старание, в них все же можно различить три главные темы: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критика либерализма,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анализ методов, якобы позволяющих евреям добиться мирового господства, и описание их будущего всемирного государства.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 темы излагаются в самом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беспорядочном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виде,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целом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сказать,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преобладают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первых девяти "протоколах",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то время как остальные пятнадцать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посвящены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главным образом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описанию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грядущего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царства.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попытаться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упорядочить аргументацию "Протоколов",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 она, в общих чертах, выглядит следующим образом.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Расчеты "мудрецов" строятся на специфическом понимании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политики. По их мнению, политическая свобода - это лишь идея, - идея, обладающая огромной привлекательностью для народных масс,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которая на практике никогда не осуществлялась.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Либерализм,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который берется за выполнение этой неразрешимой задачи,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приводит в итоге лишь к хаосу,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ибо люди не способны управлять собой,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 не знают, чего они на самом деле хотят, легко обманываются показной видимостью, не способны принять правильное решение,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выбирать.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находилась аристократия,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было вполне справедливо, и свобода была в ее руках, она пользовалась ею для общего блага;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например, заботилась о рабочих, трудом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жила.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аристократия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ушла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прошлое,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 тот либеральный порядок,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который ее сменил,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 жизнеспособен и неизбежно должен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деспотизму.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Только тиран может навести порядок в обществе.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порочных,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чем добропорядочных людей, сила остается единственным приемлемым средством правления.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Сила всегда права, а в современном мире основой такой силы является капитал и контроль над ним. Сегодня в мире правит золото.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столетий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заговор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целью сосредоточения всей политической власти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руках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тех,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способен правильно ее использовать,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то есть в руках "сионских мудрецов". Уже многое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сделано,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заговор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достиг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цели.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точно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сформулированными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планами "мудрецов" в период,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предшествующий установлению 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господства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миром, нееврейские государства еще существующие, но уже в достаточной степени ослабленные, должны быть уничтожены.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Сначала для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добиться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усиления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каждом государстве недовольства и беспокойства. К счастью, средства для этого предоставлены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самой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природой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либерализма.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сейчас,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поощряя бесконечную пропаганду либеральных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идей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беспрерывную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болтовню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парламентах, "мудрецы" помогают добиться полного замешательства в умах простого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народа.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Замешательство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разброд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усилятся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благодаря многопартийной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системе: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"мудрецы"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заботливо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углубляют разногласия, тайно оказывая поддержку всем партиям.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 позаботятся об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отчуждении народа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 его руководителей.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частности,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 будут раздувать среди рабочих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недовольство,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делая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вид,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поддерживают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 требования,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тайно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делать все возможное,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чтобы понизить жизненный уровень.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любом государстве необходимо опорочить власть.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Аристократия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конце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концов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уничтожена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усиленного налогообложения на землю;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 как аристократы никогда не откажутся от роскошного образа жизни,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 необходимо помочь им запутаться в долгах.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введена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президентская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правления, которая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возможность "мудрецам" выдвинуть на президентские посты своих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марионеток;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отдавать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предпочтение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людям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"темным прошлым",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легче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контролировать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 деятельность.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Масонство и тайные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послушными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орудиями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руках "мудрецов";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масон,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который окажет сопротивление,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должен быть физически уничтожен.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Индустрия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концентрируется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руках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гигантских монополий,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неевреев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мгновенно уничтожить, когда это понадобится "мудрецам".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Следует также подрывать отношения между государствами. Необходимо обострять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национальную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рознь до тех пор,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пока взаимопонимание между нациями совершенно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утратится.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Запасы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оружия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постепенно увеличиваться,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можно чаще развязывать войны.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 войны,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однако,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 должны вести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окончательной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победе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какой-либо страны,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созданию еще большего экономического хаоса.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временем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постоянный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подрыв нравственных устоев неевреев. Широко пропагандировать атеизм, красивый образ жизни,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распутство и порок; для этой цели "мудрецы" уже внедряют специально подобранных в качестве агентов воспитателей и гувернанток в дома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неевреев.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старательно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поощрять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пьянство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проституцию.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"Мудрецы" признают,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неевреи все еще могут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воспрепятствовать осуществлению их заговора, но они вполне уверены, что способны сломить всякое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сопротивление.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простой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народ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для свержения правителей, доведя массы до такой степени обнищания, что они одновременно восстанут сразу во всех странах и под полным контролем со стороны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"мудрецов"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уничтожат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частную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собственность,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 исключением,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собственности, принадлежащей евреям. Они могут натравливать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правительство на другое;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после долгих лет искусно плетущихся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интриг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поощрения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взаимной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вражды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смогут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легко добиться развязывания войны против любой нации,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противящейся их воле.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Если даже случайно вся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Европа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объединится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них,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смогут обратиться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поддержке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пушек Америки,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Китая и Японии.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Кроме того, существует еще и метро: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подземные железнодорожные линии были выдуманы 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единственной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"мудрецам"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случае возникновения серьезной оппозиции взорвать любую столицу.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После этого остатки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оппозиции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момент уничтожены с помощью страшных болезней.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Предусматривалась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возможность: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если некоторые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проявят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строптивость,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покончат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 помощью антисемитизма.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Оглядывая внутренним взором современный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"мудрецы"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готовят почву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для далеко идущих планов.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Уже сейчас они могут констатировать, что уничтожили религии,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особенно христианство.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Теперь, когда влияние иезуитов сведено на нет,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 папство беззащитно, его можно уничтожить в любой момент.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Престиж светских правителей также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падает;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убийства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угрозы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покушений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заставляют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появляться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публике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окружении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телохранителей,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убийцы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прославляются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истинные мученики.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 правители,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 аристократы теперь не могут полагаться на преданность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простого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народа.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беспорядки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 xml:space="preserve">расшатали общественные устои.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Вскоре наступит время,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когда нееврейские государства, доведенные до предела,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будут рады передать бразды правления "мудрецам",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которые уже сумели заложить фундамент будущего господства. Вместо аристократии 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установили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плутократию,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власть золота,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 золото находится полностью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контролем.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установили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над законотворческой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привели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законы в состояние полной неразберихи;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изобретение арбитража является наглядным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этих дьявольских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ухищрений.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надежно прибрали к своим рукам.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губительное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сказалось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изобретении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преподавания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наглядных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пособий.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этой техники заключается в том,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чтобы превратить неевреев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"немыслящих, послушных животных, ожидающих наглядности, чтобы сообразить ее...".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"Мудрецы" уже осуществляют контроль над политикой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политиками; все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партии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консервативных до крайне радикальных,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по существу, являются орудиями в их руках. Скрываясь за спиной масонства, "мудрецы" проникли в тайны всех государств,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и, как это известно любым правительствам,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 достаточно сильны, чтобы вызвать к жизни общества 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новыми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социальными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порядками или,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наоборот,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разрушить общество, когда им этого захочется. После столетий борьбы, стоившей тысяч жизней неевреев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евреев,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сто лет отделяют "мудрецов" от окончательного достижения цели.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Их целью является наступление "мессианского века", когда весь мир будет объединен одной религией,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 есть иудаизмом, и им будет править иудейский властитель из рода Давида.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Этот век освящен свыше,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ибо сам Бог избрал евреев для мирового господства,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устройство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будет отличаться вполне определенной политической структурой. Общество будет организовано в полном соответствии с принципом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неравенства;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нем отделены от политики; образование и пресса пресекают даже малейший интерес к политике.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 публикации подвергаются жестокой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цензуре,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 свобода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союзов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строго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ограничены.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ограничения будут преподнесены под видом временных мер,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якобы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отменены после того, как покончат со всеми врагами народа, но на самом деле они закрепятся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навечно.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Историю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преподавать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качестве наглядного пособия, которое подчеркнет различие между хаосом в прошлом и идеальным порядком в настоящем;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успехи новой мировой империи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будут постоянно противопоставляться политической слабости и провалам прежних нееврейских правительств.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 каждым членом общества будет установлена слежка.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Многочисленная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тайная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полиция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навербована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слоев населения,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вменено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неукоснительную обязанность доносить о всех критических замечаниях, касающихся режима.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Антиправительственная агитация будет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приравнена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самому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позорному преступлению,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сравнимому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кражей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убийством.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 всяким проявлением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либерализма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покончено,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потребуется безоговорочное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повиновение.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неопределенном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будущем будет обещана свобода, но это обещание эфемерно.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С другой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стороны,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обеспечен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жизненный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уровень населения. Безработицу ликвидируют, а налоги поставят в зависимость от доходов.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Заинтересованность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"маленького"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человека будет подстегнута развитием мелкого производства.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Образование будет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спланировано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так, чтобы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молодые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получали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 происхождения.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Пьянство осуждено, как и всякое проявление независимой воли.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Все это даст массам удовлетворение и покой,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в этом им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поможет пример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вождей.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станут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понятными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неизменными,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 судьи - неподкупными и непогрешимыми. Все еврейские руководители будут подбираться из числа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способных,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деловых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доброжелательных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людей.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Кроме того, верховный вождь будет человеком выдающихся достоинств; все неподходящие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наследники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безжалостно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устранены.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еврейский правитель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свободно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общаться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 людьми,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принимать их петиции; никто не догадается, что он постоянно окружен агентами тайной полиции.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безукоризненную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частную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жизнь,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опекая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своих родственников;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 не будет владеть никакой собственностью. Он призван постоянно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трудиться по заданию правительства.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результате воцарится мир без насилия или несправедливости, в котором все будут наслаждаться подлинными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благами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Народы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возрадуются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восславят прекрасное правление, и поэтому царство Сиона просуществует долго.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Таков замысел,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который приписывают этим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таинственным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господам, "сионским мудрецам".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5" w:name="_Toc246585829"/>
      <w:r w:rsidRPr="008B623B">
        <w:rPr>
          <w:b/>
          <w:bCs/>
          <w:sz w:val="28"/>
          <w:szCs w:val="28"/>
        </w:rPr>
        <w:t>2.2 «Протоколы Сионских мудрецов» в Европе</w:t>
      </w:r>
      <w:bookmarkEnd w:id="5"/>
    </w:p>
    <w:p w:rsid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Спустя 20 лет после того,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 рукопись французской подделки была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доставлена из Парижа в Россию, отпечатанные копии ее русского перевода вывозились из России в багаже белых офицеров. В 1919 году отпечатанные на машинке на различных языках,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 появлялись на столах министров и гражданских служащих в Лондоне,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Париже, Риме и Вашингтоне. Цель подобного маневра заключалась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убедить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держав продолжить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усилить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интервенцию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Книга была напечатана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середине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1920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 названием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"Тайны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сионских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мудрецов".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Опубликовала ее та же группа, которая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выпускала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газету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"Ауф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форпостен",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Ассоциация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против презумпции невиновности евреев, созданная в 1912 или 1913 году с целью "просвещения духовной,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социальной и экономической элиты нации". Издал "Протоколы"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основатель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Людвиг Мюллер, которому еще в 1918 году был передан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книги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Нилуса.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Книга сразу же стала бестселлером, начали поступать значительные средства на 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переиздания,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понятно,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источников.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новой конституции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верхняя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палата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австрийского парламента должна была быть распущена,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консервативное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крыло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продолжало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функционировать,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частности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направляя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значительные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фонды различным организациям,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чья деятельность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направлена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дискредитацию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восстановление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монархии.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Князь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доктор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Отто цу Зальм-Хоршмар черпал деньги для издания "Протоколов" из этого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источника.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 вызывает сомнения тот факт,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и низложенная династия Гогенцоллернов внесла свой вклад;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 всяком случае,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когда против нее было выдвинуто это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обвинение,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крикливая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"Ауф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форпостен"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благоразумно промолчала.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Рекламные заявления издателей, конечно, преувеличивают, но прием, оказанный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общественностью Мюллеру фон Хаузен (или Готтфриду цур Беку) и его публикации "Протоколов",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 поразительным.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 один месяц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 вышли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дважды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еще три раза до конца 1920 года;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тираж вскоре достиг 120 тыс.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экземпляров.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Эта книга,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конечно,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подлила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масла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огонь нацистского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безумия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демократического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либерального режима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Веймарской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республики.</w:t>
      </w:r>
      <w:r>
        <w:rPr>
          <w:sz w:val="28"/>
          <w:szCs w:val="28"/>
        </w:rPr>
        <w:t xml:space="preserve">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Немецкая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проповедовала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веру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подлинность "Протоколов" и в существование всемирного еврейского заговора, внедряя ее во все слои образованного немецкого общества,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 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 идеи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искоренить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невозможно.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какая-нибудь газета христианского направления выражала легкие сомнения, помещая скромные и робкие возражения, но дальше этого не шла. Ни один из великих немецких ученых не поднялся и не разоблачил фальшивку..."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Подлинность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"Протоколов"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гарантирована Британским музеем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экземпляр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книги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Нилуса хранился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его огромной библиотеке,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этого было достаточно,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чтобы убедить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степенные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респектабельные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журналы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лютеранской церкви.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Спрос на "Протоколы"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широкой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публики,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принадлежавшей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основном к средним слоям общества,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мог падать, но никогда не исчезал.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Ко времени прихода Гитлера 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1933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увидело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33 издания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перевода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цур Бека.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Тем временем издательство "Der Xammer" в Лейпциге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выпустило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популярное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"Протоколов"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редакцией Теодора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Фритша,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которое к 1933 году разошлось тиражом около 100 тыс. экземпляров.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 издания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сопровождались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потоком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книг, дополнявших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защищавших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"Протоколы".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Немецкий перевод книги "Международное еврейство",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организованный Генри Фордом,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вышел шестью изданиями в период с 1920 по 1922 год.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1923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официальный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идеолог нацистской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партии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Альфред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Розенберг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издал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книгу,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озаглавленную "Протоколы сионских мудрецов и еврейская мировая политика", которая за один год выдержала три издания.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Уже в 1920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Германию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наводнили сотни тысяч экземпляров "Протоколов" и комментариев к ним.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Все это являлось частью антисемитской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кампании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размаха, который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неведом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 войны.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Через год после заключения перемирия существовало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шесть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занимались распространением "Протоколов" - две в Берлине,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три в Гамбурге, одна в Лейпциге и по крайней мере 12 газет и других периодических изданий,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 в то время,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когда Гитлер со своей партией еще даже не вышел из безвестности на политическую арену. Благодаря усилиям этих организаций 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журналов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"Протоколов"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усиливалось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новыми фальшивками и россказнями 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мировом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еврейско-масонско-большевистском заговоре.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Уже в 1919 году появились два издания "Речи Раввина", кроме тех ее вариантов,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которые были включены в книгу Вильгельма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Майстера; "документ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Цундера",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сыгравший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важную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роль в организации погромов в России,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также проник в Германию, он был напечатан в феврале 1920 года 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русской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газете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правого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направления "Призыв" и тут же переведен и перепечатан "Ауф форпостен" и журналами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подобного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толка.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же месяце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переиздана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старая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Осман-Бея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"Завоевание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мира евреями".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Еще одну золотую жилу для антисемитов нашел Мюллер, который снабдил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"Протоколов"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пространным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вступлением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заключением.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Даже у тех, кто занимался этим вопросом, содержание книги вызвало шок, а ведь она была самым серьезным образом воспринята профессорами и школьными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учителями,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бизнесменами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промышленниками,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армейскими офицерами и гражданскими служащими.</w:t>
      </w:r>
      <w:r>
        <w:rPr>
          <w:sz w:val="28"/>
          <w:szCs w:val="28"/>
        </w:rPr>
        <w:t xml:space="preserve">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Больше всех распространялся 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тему,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Пентатулл, неутомимый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пропагандист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"Протоколов" граф Эрнст цу Ревентлов.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мае 1920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посвятил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"Дойче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цайтунг",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тверждал,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истинность "Протоколов" несомненна, а доказательствами тому служат Пентатулл и "документ Цундера".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 это он делал, не веря 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слову.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известно,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большая часть антисемитской пропаганды состоит из заведомой лжи,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найти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еще одного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подобного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лгуна,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выплескивавшего такое количество клеветы на бумагу.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[5, С.118]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Изображая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республику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творение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рук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"сионских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мудрецов",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 заполучил огромное количество голосов для победы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антидемократических, правых сил.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6" w:name="_Toc246585830"/>
      <w:r w:rsidRPr="008B623B">
        <w:rPr>
          <w:b/>
          <w:bCs/>
          <w:sz w:val="28"/>
          <w:szCs w:val="28"/>
        </w:rPr>
        <w:t>2.3 Распространение «Протоколов» в России</w:t>
      </w:r>
      <w:bookmarkEnd w:id="6"/>
    </w:p>
    <w:p w:rsid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Впервые широкая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публика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узнала о протоколах после того,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 несколько изданий было опубликовано в России 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1903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 1907 год.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Самым ранним печатным вариантом, с небольшими сокращениями, является вариант,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появившийся в петербургской газете "Знамя",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где он публиковался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1903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Редактором-издателем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"Знамени"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П.А.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Крушеван,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известный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ярый антисемит.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 xml:space="preserve">За несколько месяцев до появления "Протоколов" в печати он организовал погром в Кишиневе, во время которого было убито 45 евреев, более 400 ранено, 1300 еврейских домов и лавок разрушено.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Крушеван не сообщил,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кто переслал или передал ему эту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рукопись; он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упомянул,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перевод документа,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написанного во Франции,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озаглавлен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переводчиком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"Протоколы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заседаний всемирного союза франмасонов и сионских мудрецов"; сам он их озаглавил так: "Программа завоевания мира евреями".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Два года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спустя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тот же вариант,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на этот раз без сокращений, появился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брошюры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названием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"Корень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бед"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 подзаголовком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"Где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корень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неурядицы в социальном строе Европы вообще и России в частности.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Отрывки из древних 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современных протоколов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Всемирного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союза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франкмасонов".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произведение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было передано 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Петербургский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цензурный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1905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года; разрешение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публикацию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было получено сразу же,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в том же месяце брошюра появилась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Петербурге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выходными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данными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Императорской гвардии.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редактора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упоминалось,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вполне вероятно,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в действительности это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офицер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отставке по фамилии Г.В.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 xml:space="preserve">Бутми, близкий друг Крушевана, оба они - выходцы из Бессарабии.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то время,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 октября 1905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Бутми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Крушеван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принимали активное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формировании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крайне правой организации - "Союза русского народа",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известной под названием "Черная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сотня",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которая создала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вооруженные отряды для борьбы с радикалами,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либералами и для массовых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кровавых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расправ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евреями.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1906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эта организация вновь опубликовала брошюру "Корень наших бед",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на этот раз на обложке стояло имя редактора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Бутми,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дан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новый заголовок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"Враги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рода человеческого".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Основная часть книги имеет подзаголовок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"Протоколы,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извлеченные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тайных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хранилищ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Сионской Главной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Канцелярии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(Где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корень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неурядицы в социальном строе Европы вообще,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в России в частности)".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Эта брошюра появилась 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 выходными данными не Императорской гвардии,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 Училища глухонемых.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Три новых издания этого варианта "Протоколов" появились в 1906 году и еще два - в 1907-м, все в Петербурге; кроме того, они в то же время были напечатаны в Казани с подзаголовком "Выдержки из древних 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протоколов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Сионских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мудрецов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Всемирного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 xml:space="preserve">общества Фран-Массонов".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"Корень наших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бед"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"Враги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человеческого" представляют собой дешевые брошюры,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адресованные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массовому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читателю.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Совершенно по-иному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преподнесены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"Протоколы"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появившейся книге под названием "Великое в малом и Антихрист как близкая политическая возможность". Ее автором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 писатель-мистик Сергей Нилус.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первое издание его книги (1903 г.) "Протоколы" не вошли.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 были включены во второе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издание, увидевшее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1905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выходными данными местного отделения Красного Креста в Царском Селе.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Впоследствии мы увидим, что это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подготовлено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произвести впечатление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Николая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II,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несло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отпечаток таинственности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первоисточника.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Прекрасно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изданная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была закамуфлирована под те мистические сочинения, которые так любил читать царь.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Кроме того, она содержала ссылки на события во Франции и других странах,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Крушевана-Бутми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ориентировано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 события, происходившие в Российской империи. [5, С.132]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8B623B">
        <w:rPr>
          <w:sz w:val="28"/>
          <w:szCs w:val="28"/>
        </w:rPr>
        <w:br w:type="page"/>
      </w:r>
      <w:bookmarkStart w:id="7" w:name="_Toc246585831"/>
      <w:r w:rsidRPr="008B623B">
        <w:rPr>
          <w:b/>
          <w:bCs/>
          <w:iCs/>
          <w:sz w:val="28"/>
          <w:szCs w:val="28"/>
        </w:rPr>
        <w:t>3. Протоколы Сионских мудрецов, как информационное оружие</w:t>
      </w:r>
      <w:bookmarkEnd w:id="7"/>
    </w:p>
    <w:p w:rsid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"Протоколы" поистине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приобрели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значение,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вошли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мировоззрение,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известное как народничество (фелькиш),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"немецкая идеология".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Истоки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мировоззрения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которое,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существу, являлось псевдорелигией - восходят к наполеоновским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войнам.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Германия 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страной,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которой начало развиваться национальное самосознание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чужеземного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нашествия;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этом вторгнувшаяся держава явилась олицетворением современности, поборником свободы,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либерализма и рационализма.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естественно,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были отвергнуты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ценности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захватчиков и утверждалось противоположное, поэтому немецкий национализм с самого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тяготел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прошлому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вдохновлялся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ненавистью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современному.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Парадоксальная установка не только сохранилась,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окрепла,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экономическое развитие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внезапно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швырнуло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Германию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современный мир.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то самое время,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когда она начала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превращаться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индустриальную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державу,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страну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фабрик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заводов,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технологии и бюрократии,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немцы продолжали мечтать об архаичном мире германских крестьян,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связанных между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собой кровными узами "естественной", "органической" общины.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Подобный взгляд 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требовал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какого-то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противопоставления, которое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частично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либеральным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Западом,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в еще большей степени и более эффективно - евреями.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 уже было сказано, одной из типичных черт новоиспеченных антисемитов-политиканов являлось то,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они рассматривали еврея не только как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коварное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демоническое существо,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и как олицетворение перемен, представителей современного мира,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которого они страшатся и который ненавидят. То же произошло и с немецкими антисемитами типа фелькиш,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лишь с некоторыми различиями.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заглядывали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прошлое,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времена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"идеального государства",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которое,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предполагали,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предшествовало современному веку,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 уносились 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неведомые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дали,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гораздо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глубже трона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алтаря,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совершенно мифический мир.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Для них еврей был не только губителем царей и врагом церкви - он был прежде всего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исконным противником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германского крестьянства,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той силой,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которая две тысячи лет назад подорвала истинный, чисто немецкий образ жизни. Историческое христианство объявлялось еврейской выдумкой, которая помогла разрушить архаичный немецкий мир.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Теперь этот разрушительный процесс продолжали капитализм, либерализм, демократия, социализм и городской уклад жизни.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Все вместе 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создали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"еврейский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мир":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современный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век,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который являлся делом рук евреев и в котором они процветали.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Первым выразителем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подобного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мировоззрения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эксцентричный ученый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Пауль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Боттичер,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известный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псевдонимом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Пауль де Лагард.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своем основополагающем труде "Немецкие очерки",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опубликованном в 1878 году,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Лагард не скрывал своего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разочарования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возникшей объединенной Германией.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 требовал более высокого единения: единения немецкого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народа,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живущего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жил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далеком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прошлом, осуществляя таким образом свое божественное предназначение в мире.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он понимал,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достижение нового порядка - задача трудная, и винил в этих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трудностях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евреев.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существу,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 зная об иудейской религии,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 был убежден,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именно она явилась причиной современных перемен,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гибельных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народа.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Боттичер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предсказывал борьбу не на жизнь, а на смерть между еврейским и немецким образами жизни. Говоря о борьбе,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подразумевал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физическое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насилие: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утверждал он, должны быть истреблены,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 бациллы.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Неспроста 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1944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когда нацисты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завершали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широкомасштабные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расправы,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войск на Восточном фронте распространяли сборники статей Лагарда.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Однако иногда Лагард проповедовал всеобщую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ассимиляцию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немецких евреев с немецким народом. Это объяснялось тем, что евреи в его глазах были просто последователями иудейской религии, или того, что он считал иудаизмом;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раньше он не воспринимал их как особую расу.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Тем временем псевдонаука немецкого расизма начала прокладывать себе дорогу.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1873 году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Вильгельм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Марр - первым введший в оборот слово "антисемитизм" - опубликовал книгу "Победа еврейства над германством, рассматриваемая с единой точки зрения".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1881 году преподаватель экономики и философии Берлинского университета Евгений Дюринг издал очерк "Еврейский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вопрос как вопрос расовый,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моральный и культурный".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этих сочинениях евреи представлены не просто как зло,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 как зло непоправимое;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источник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 порочности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кроется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религии,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заложен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них от рождения.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1890-х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годах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точку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подхватил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начал пропагандировать неутомимый агитатор Теодор Фритш,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тот самый, который поколение спустя опубликовал "Протоколы". В многочисленных памфлетах и периодических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изданиях,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выпущенных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издательством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"Хаммер",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Фритш заявлял,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своими "научными" доказательствами порочности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евреев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превосходства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немецкой расы немецкие расисты способствовали не только мощному рывку вперед человеческого интеллекта,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открывали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новую эпоху в истории человечества.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Этих писателей совершенно не смущал тот факт, что в науке не существует таких понятий, как "немецкая раса" или "еврейская раса".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Наконец, в 1899 году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Хьюстон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Стюарт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Чемберлен,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англичанин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 происхождению,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сын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британского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адмирала,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немец по самосознанию – а значит,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по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национальности,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выпустил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двухтомное сочинение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"Основы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девятнадцатого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столетия",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благодаря красноречию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автора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псевдонаучности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"библией"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расистского движения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фелькиш.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история человечества представлена как неизбежная борьба между духовностью,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олицетворением которой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является "немецкая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раса",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материализмом,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нашедшим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воплощение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"еврейской расе",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постоянная борьба между этими двумя единственными чистыми расами,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тогда как все остальные представляли собой лишь "хаос народов".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 мнению Чемберлена,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еврейская раса 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протяжении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веков неустанно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стремилась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абсолютное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господство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над другими народами.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Если хоть один раз нанести этой расе решающее поражение, то немецкая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сможет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свободно осуществлять свою собственную,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Богом определенную судьбу, то есть создавать новый, сияющий мир, пронизанный благородной духовностью и таинственным образом соединяющий современную технологию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науку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сельским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патриархальным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укладом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прежних времен.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Безусловно, 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немцы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разделяли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 популистско-расистское мировоззрение. Аристократия и крупные промышленники относились к нему 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презрением;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другом полюсе так же его расценивали представители индустриального рабочего класса,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объединенные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социал-демократическим движением.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Дело в том,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эти слои германского общества чувствовали себя достаточно уверенно: аристократия и промышленники - поскольку они оказывали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общественную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политическую жизнь,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рабочие - поскольку их марксистские убеждения,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усвоенные глубже,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любой иной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стране,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давали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ощущение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собственного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исторического предназначения.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Удивительнее то,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и крестьяне не проявили 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этим идеям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никакого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интереса.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крестьяне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превращались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активных антисемитов (а иногда это происходило в разные времена 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различных регионах), тому всегда находились специфические экономические причины, непосредственно затрагивавшие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интересы.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Прославление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идеологами фелькиш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некоего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мифического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крестьянства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способствовало распространению среди реального крестьянства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антисемитских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идей.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расистские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взгляды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широкое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распространение в определенных группах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класса.</w:t>
      </w:r>
      <w:r>
        <w:rPr>
          <w:sz w:val="28"/>
          <w:szCs w:val="28"/>
        </w:rPr>
        <w:t xml:space="preserve">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 xml:space="preserve"> Антисемитскими идеями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оказались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заражены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слоя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среднего класса: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ремесленники и мелкие торговцы, с одной стороны, а с другой - студенты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выпускники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университетов.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отмечалось,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ремесленники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мелкие торговцы были особенно подвержены антисемитизму и со временем в основном именно их голоса привели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Гитлера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власти.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загадочного,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слои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населения рассматривались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пережиток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ранней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эпохи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развитие современного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капитализма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грозило им уничтожением.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Хотя марксистское пророчество о том, что они неизбежно сольются с пролетариатом, в целом оказалось ошибочным, эти слои действительно жили в постоянном ожидании кризиса.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 люди с трудом адаптировались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гигантских индустриальных и коммерческих предприятий. У них отсутствовало даже то зачаточное понимание современного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капитализма,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промышленные рабочие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восприняли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марксизму;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отчаянно сражались за сохранение своего положения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ощущали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настоятельную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козле отпущения.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Евреи вполне годились на эту роль,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вовсе не потому,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они, по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всеобщему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поверью,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"создали" современный мир капитализма и якобы занимали командные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посты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немецкой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экономике,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обеспеченной жизнью или были чужды немцам.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 самом деле немецкие евреи составляли меньшинство,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показатель рождаемости был чрезвычайно низким,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предоставленные самим себе,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они, вероятно, полностью ассимилировались бы к исходу столетия. Большинство евреев искренне отождествляло себя с немецким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"фатерландом".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Значительная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евреев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принадлежала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 среднему классу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переживала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превратности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судьбы,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которые выпадали на долю этого класса. Среди воротил индустрии евреев не было, а их роль в банковском деле была крайне ограниченной.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Но, несмотря на все это,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немецкое еврейство оказалось тем самым козлом отпущения,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 которого взвалили ответственность за все беды среднего класса.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Существовали 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причины.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некоторых кварталах Берлина и Гамбурга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состоятельные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евреи;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давало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некоторым безответственным людям повод кричать о том,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все евреи богаты, или даже более того,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все богачи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евреи стремились во что бы то ни стало устроить своих сыновей в университеты и таким образом дать им свободную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профессию,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зачастую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вызывало столкновения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 более консервативными представителями среднего класса.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главное,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действительно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произвели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революцию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некоторых ремеслах,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таких, к примеру, как пошив верхней одежды. И хотя от роста их предприятий клиентура только выигрывала,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представляли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угрозу для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многочисленных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фирм.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 же время евреи были настолько различны,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составляли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четко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узнаваемого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меньшинства.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Таким образом,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вопреки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действительности,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глазах антисемита,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выходца из низших слоев среднего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класса,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разочарованного,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преследуемого заботами,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дезориентированного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становились символом современного капитализма,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процветающими при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системе,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несла среднему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классу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страдания.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Хотя многие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низших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слоев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этого класса разделяли расистское мировоззрение фелькиш,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 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пропагандистами.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Наиболее рьяные его сторонники обретались не здесь: они принадлежали к высшим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слоям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класса,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куда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входили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Иррациональное,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ненаучное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явно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лишенное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здравого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смысла мировоззрение тем не менее было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усвоено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образованными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людьми,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или, точнее,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людьми,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обладавшими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университетскими дипломами.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Лагард был ориенталистом (имя его уже было широко известно),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конце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концов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 стал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профессором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университета;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Дюринг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лектор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университете, Чемберлен - весьма эрудированный человек.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Основные сторонники расизма вербовались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выпускников университета,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часто они объединялись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"буршеншафтен"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(братства).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можно понять, лишь обратившись к истории немецкого среднего класса. [5, С.120]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До первой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расистские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взгляды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фелькиш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еще относительно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слабо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влияли на политику Габсбургской империи и империи Гогенцоллернов.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Хотя начиная с 1880 года возникали и росли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различные антисемитские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партии,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редко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вмешивались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дело политиков.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годы, непосредственно предшествующие войне, расистские фанатики избегали вопросов повседневной политики,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проявляя интерес 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"высоким идеям".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Австрийские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расисты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начали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насаждать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культ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свастики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предсказывали,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в один прекрасный день евреи будут кастрированы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уничтожены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знаком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древнего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символа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солнца.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же Георг фон Шенерер начал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пропагандировать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древние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германские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обычаи,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включая праздник солнцеворота.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Германии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появилось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или менее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эзотерических организаций,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таких, как "Тевтонский орден и Фользангс", которая также использовала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свастику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эмблемы,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"Культурная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лига политиков",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проповедовавшая грубый расизм и с энтузиазмом разжигавшая пламя антисемитских идей.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то время,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очевидно, лишь немногие понимали, что расизм фелькиш может оказать огромное влияние на всю немецкую политику. Но уже тогда, задолго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1914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оказывал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школьных преподавателей и прежде всего на молодежное движение, члены которого - молодые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немцы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искали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выхода из затхлой буржуазной жизни.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Расизм затронул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наконец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одну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важную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респектабельную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политическую организацию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"Пангерманскую ассоциацию".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главным образом,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когда фанатический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расизм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крайней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соединился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 трезвенничеством,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вегетарианством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оккультизмом,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сформировал взгляды будущих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зловещих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нацистов,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включая самого Гитлера.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Исход войны позволил расистскому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фелькиш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проникнуть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область практической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политики.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Горечь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поражения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последовавшие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ним невзгоды, унижения Версальского и Сен-Жерменского договоров, полнейшая дезориентация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всеобщая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разруха,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вызвавшая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инфляцию,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 это создало особую атмосферу.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Более того, Германия и Австрия лишились тех национальных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меньшинств, которые прежде служили отдушиной для националистического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высокомерия.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Германия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утратила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перспективу империалистической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экспансии.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вдохнуло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новую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старую фантазию о борьбе,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борьбе не на жизнь,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 на смерть между немецкой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еврейской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расами.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идея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процветала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студентов.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Еврейские студенты уже давно были исключены из студенческих союзов, но 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1919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появилось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многозначительное нововведение: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этот запрет распространился и на тех неевреев, которые были женаты на еврейках.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идеологии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политического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правого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крыла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расизм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фелькиш распространился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беспрецедентно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довоенным временем.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Начиная с 1920 года Германская национальная народная партия (ГННП)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проводя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избирательные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кампании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прибегала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яростной расистской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пропаганде.</w:t>
      </w:r>
      <w:r>
        <w:rPr>
          <w:sz w:val="28"/>
          <w:szCs w:val="28"/>
        </w:rPr>
        <w:t xml:space="preserve">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Еще до войны руководитель Пангерманской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Генрих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потребовал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лишить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евреев немецкого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гражданства,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запретить им занимать государственные посты и преподавать,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 также принять закон,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запрещающий им владеть землей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подвергающий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двойному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налогообложению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прочими немцами.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Теперь он направлял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русло;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последние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взяла курс на "решение еврейского вопроса", и год спустя для этой цели был создан специальный "Оборонительный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наступательный союз немецкого народа".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Численность этого Союза,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который также избрал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эмблемой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свастику,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вскоре возросла до 300 тыс.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человек. После убийства Ратенау он был распущен, но эта мера ничего не дала: все его члены вскоре вступили в нацистскую партию. [2, С.90]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Тем временем "Тевтонский орден" продолжал свое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существование.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ноябре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1918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создал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"прикрытия",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получившую название "Общества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Туле"[В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"Общества Туле" лежит создание в 1912 году некоего "Германского ордена", который был основан по принципу тайной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ложи,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подобию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ненавистных нацистам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масонских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лож.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"Германский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орден"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занимался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насаждением пангерманского расистского культа.</w:t>
      </w:r>
      <w:r>
        <w:rPr>
          <w:sz w:val="28"/>
          <w:szCs w:val="28"/>
        </w:rPr>
        <w:t xml:space="preserve">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 xml:space="preserve"> После того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расистское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мировоззрение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фелькиш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стало широко использовать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"Протоколы",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начал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распространяться апокалипсический взгляд не только на ход современной политики, но и на все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процессы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человечества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Земле.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этого псевдорелигиозного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взгляда на мир нацисты и их сообщники организовали истребление евреев в Европе,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планируя затем их полное истребление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 всем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Зачастую не всем понятно это даже сегодня,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 как такая идея кажется просто невероятной.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существуют веские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доказательства подобных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планов;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найти в высказываниях нацистских вождей, организаторов массовых уничтожений, и их невозможно опровергнуть.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Особенно плодотворными считались две идеи: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1) псевдонаучная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биологическая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профессора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Гюнтера;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2) мистико-религиозный взгляд,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утверждавший, что мир управляется «добрыми и злыми силами».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соответствии с этими положениями евреи вместе с церковью (Орден иезуитов),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масонами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большевизмом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олицетворяли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зла.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Литература,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воспитавшая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мировоззрение,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известна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писания нацистов наполнены подобными идеями. От "Протоколов сионских мудрецов" прямой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вел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"Мифу XX века" Розенберга.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Абсолютно невозможно опровергнуть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подобные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нападки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логики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рациональных аргументов; это нечто вроде религии, которая сплачивает людей в секту.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Подобные явления можно сравнить только лишь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средневековой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манией колдовства.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Миру зла расистские мистики противопоставили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добра,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света, олицетворенный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белокуром,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голубоглазом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народе,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один почитался способным создать цивилизацию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государство.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Считалось, 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противоположных мира находятся в состоянии вечной борьбы,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 война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1939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развязанная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Гитлером,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представляла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лишь окончательную битву между этими двумя силами.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Из других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известно,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религиозный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фанатизм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 присущ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Гитлеру на всем протяжении его политической карьеры.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Признаки одержимости проявлялись уже в первых его политических выступлениях.</w:t>
      </w:r>
      <w:r>
        <w:rPr>
          <w:sz w:val="28"/>
          <w:szCs w:val="28"/>
        </w:rPr>
        <w:t xml:space="preserve"> 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Возможно, Гитлеру уже были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"Протоколы",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 широко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рекламировались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"Ауф форпостен" и часто обсуждались в среде профессиональных антисемитов.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 вызывает сомнения,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в 1923 году, ко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Гитлера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политической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сцене,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 уже отравлен ими.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то время,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когда Германия проходила через ад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великой инфляции,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сгинули все сбережения средних слоев и рабочего класса, а заработная плата носила чисто символический характер, Гитлер выдвинул свое объяснение случившейся катастрофе: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"В соответствии с "Протоколами Сиона" еврейство должно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подчинить себе людей голодом. Вторая революция под звездой Давида - такова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евреев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наше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время.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[5, С.165]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На следующий год 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уютной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тюремной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камере,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Гитлер оказался после неудавшегося путча в Мюнхене, он продиктовал свою книгу "Майн кампф" ("Моя борьба").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Большая часть этого сочинения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посвящена маневрам, с помощью которых еврейство якобы намерено добиться мирового господства.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 убеждал читателя,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будто евреи использовали масонство, чтобы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заставить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правящий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целям,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одновременно манипулировали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низшими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классами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прессы.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Капитализм, демократия,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либерализм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способы,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 помощью которых евреи заставили буржуазию свергнуть аристократию, а пролетариат - буржуазию.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Завершив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культивируют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большевизм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способ господства над теми массами, которые привели их к власти.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Ход 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логика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размышлений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очевидны: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Гитлер приветствовал "Протоколы",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хотя Филипп Грейве к тому времени уже доказал,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 фальшивка.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"Распространение еврейского народа,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 котором основано - его существование во все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времена,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пишет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"Майн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кампф",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показано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самым великолепным образом в "Протоколах сионских мудрецов", которые евреи так ненавидят.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"Франкфурт цайтунг"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плачется перед публикой, что "Протоколы" якобы представляют собой подделку; это как раз и является самым надежным доказательством их подлинности.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То, 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совершают,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возможно,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бессознательно,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здесь находит свое осознанное выражение.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Именно это имеет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главное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значение.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Еврейский разум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хладнокровно разработал эти откровения.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Главное состоит в том, что они раскрывают перед нами 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ужасающей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достоверностью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природу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деятельность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еврейского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народа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обнаруживают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внутреннюю логику и конечные цели.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реальность объясняет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лучше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всего.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Тот,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кто возьмет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труд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изучить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историческое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 последние столетия,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откровения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книги,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сразу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поймет,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почему еврейская пресса поднимает такой рев.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Ибо, когда эта книга становится хорошо известна народу,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еврейскую опасность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навсегда побежденной".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Несколько лет спустя, когда Германия находилась в тисках великого кризиса,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Гитлер объяснял эту всемирную катастрофу точно так же, как и причины инфляции. Герман Раушинг записал его комментарий: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"Разумеется, евреи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изобрели эту экономическую систему постоянных взлетов и падений,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которую мы называем капитализмом, - это гениальное изобретение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искусным,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простым,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механизмом саморегулирования.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стоит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заблуждаться,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гениальное произведение дьявольской изобретательности.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Экономическая система наших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творение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евреев.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Она находится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исключительным контролем.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 - сверхгосударство, установленное ими над всеми государствами мира во всем блеске и славе.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июне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1941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началось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вторжение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Союз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одновременно уничтожение русских евреев.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30 января 1942 года Гитлер с еще большей уверенностью заявлял: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"Мы полностью отдаем себе отчет в том,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эта война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завершится либо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уничтожением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арийских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народов,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либо исчезновением еврейства в Европе.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Я уже говорил об этом в немецком рейхстаге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1939 года, - а я никогда не спешу с пророчествами, - что эта война кончится не так,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 предполагают евреи,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уничтожением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арийских народов.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окончательным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исходом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явится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уничтожение еврейства".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1942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лагеря массового уничтожения были созданы в Польше, куда сгонялись евреи из всех стран Европы.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поздравлении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случаю нового, 1943 года Гитлер объявил: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"Я повторяю,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надежда международного еврейства на то, что оно уничтожит немецкий и другие европейские народы в новой мировой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войне,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самой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крупной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ошибкой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всех,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которые оно совершало за тысячелетие;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оно уничтожит не немецкий народ,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 самое себя, и в этом сегодня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быть никакого сомнения.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Все эти публичные заявления,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сделанные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фюрером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немецким народом,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объяснением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политики,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проводимой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германским правительством якобы с целью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происков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"международных еврейских финансовых кругов", то есть "сионских мудрецов". Вновь можно задать вопрос,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какой степени они отражали взгляды Гитлера,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вновь мы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сталкиваемся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абсолютной идентичностью.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частной беседе с Гиммлером в октябре 1941 года Гитлер сказал:[5, С.175]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"Уничтожив чуму,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мы окажем человечеству такую услугу,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 которой наши солдаты не имеют никакого представления...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 трибуны рейхстага я предрек еврейству, что в случае, если война окажется неизбежной, евреи исчезнут из Европы.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 совести этой расы преступников - два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миллиона немецких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смертей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войне,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сотни тысяч...".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последние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недели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самоубийством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 вновь возвращался к этой теме: "Я вел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честную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игру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евреями.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Накануне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войны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сделал им последнее предупреждение. Я говорил, что если они опять ввергнут мир в новую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мировую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войну,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этот раз им не будет пощады,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этот паразит будет окончательно уничтожен в Европе.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ответили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 предупреждение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объявлением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войны...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проткнули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еврейский нарыв. Будущий мир будет нам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вечно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благодарен".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политическом завещании,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которое продиктовано в ночь с 29 на 30 апреля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1945 года (Гитлер застрелился 30 апреля),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 вновь настойчиво повторял: "Неправда, 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я или кто-либо другой в Германии хотел войны 1939 года.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Ее жаждали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спровоцировали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исключительно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международные политики, которые были либо евреями, либо защищали их интересы..."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И в заключение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завещания,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последних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написанных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словах, Гитлер призвал элиту немецкой нации к "беспощадной борьбе со всемирным отравителем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народов,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международным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еврейством".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Обстоятельства, при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произнесены, показывают,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определенном смысле они искренни,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но все же – как Гитлер мог считать евреев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инициаторами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войны,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сам развязал?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Ответом может служить только предположение, что для Гитлера все,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ограничивало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собственное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маниакальное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стремление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 господству,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автоматически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воспринималось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еврейского всемирного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заговора.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идея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его политической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исключая периода войны.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Любая нация, большая или малая,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которая пыталась защитить свою территорию или свои интересы от ненасытных притязаний Германии,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тем самым доказывала, что является орудием в руках "сионских мудрецов".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Леон Поляков констатирует в связи с этим,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что нацистские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лидеры начали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сенсационной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низкопробной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литературой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типа "Протоколов",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а закончили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претворением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чудовищных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бредней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 реальность,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превосходящую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всякое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воображение.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справедливо.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Беспощадная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банды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заговорщиков,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поставили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 достижение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господства,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создание мировой империи небольшим, высокоорганизованным народом,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полное презрение ко всему человечеству, прославление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насилия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нищеты,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 можно найти в "Протоколах",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и они отвечали самому духу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нацистского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режима.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Можно сказать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ответственностью: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нелепой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фальшивке, датируемой временем русских погромов,</w:t>
      </w:r>
      <w:r>
        <w:rPr>
          <w:sz w:val="28"/>
          <w:szCs w:val="28"/>
        </w:rPr>
        <w:t xml:space="preserve"> </w:t>
      </w:r>
      <w:r w:rsidRPr="008B623B">
        <w:rPr>
          <w:sz w:val="28"/>
          <w:szCs w:val="28"/>
        </w:rPr>
        <w:t>Гитлер услышал зов родственного духа и откликнулся на него всем своим существом.</w:t>
      </w:r>
    </w:p>
    <w:p w:rsidR="008B623B" w:rsidRPr="008B623B" w:rsidRDefault="008B623B" w:rsidP="008B623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8B623B">
        <w:rPr>
          <w:sz w:val="28"/>
          <w:szCs w:val="28"/>
        </w:rPr>
        <w:br w:type="page"/>
      </w:r>
      <w:bookmarkStart w:id="8" w:name="_Toc246585832"/>
      <w:r w:rsidRPr="008B623B">
        <w:rPr>
          <w:b/>
          <w:bCs/>
          <w:iCs/>
          <w:sz w:val="28"/>
          <w:szCs w:val="28"/>
        </w:rPr>
        <w:t>Заключение</w:t>
      </w:r>
      <w:bookmarkEnd w:id="8"/>
    </w:p>
    <w:p w:rsid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Имеющиеся публикации по проблеме «информационной войны» и «информационного оружия» в большей мере относятся к «кибернетической войне» и «кибернетическому оружию». Понятие «информационная война» является болей широким и подразумевает целенаправленные информационные воздействия информационных систем друг на друга с целью получения выигрыша в материальной сфере.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Уровень и полнота восприятия информации системой определяется исключительно возможностями по ее обработке, т.е. в первую очередь алгоритмом обработки.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Таким образом, любое информационное оружие неразрывно связано с понятием алгоритма и раскрывается через понятие алгоритма, на базе теории алгоритмов.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На сегодняшний день наиболее полно теория алгоритмов, как и теория программирования, проработана для информационных систем на базе фон Неймановской вычислительной техники. Именно этим объясняются имеющиеся серьезные результаты в области создания и применения «кибернетического оружия».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Перенос результатов теории программирования в область психологии, психиатрии, социологии, что попытались осуществить Р. Бэндлер и Д. Гриндер, позволяет говорить о начале эры уже действительно классического информационного оружия, направленного на социальную сферу, теория которого пока скрывается за терминами NLP-программирования (нейролингвистическое программирование).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В общем виде проблема победы в информационной войне для систем, способных к самоиндификации собственных целей, относится к алгоритмически неразрешимым проблемам. Однако этот результат не отрицает возможности успешного применения информационного оружия на определенном интервале времени против конкретного государства, общества, коллектива, человека сложной технической системы, осуществляющей переработку информации. Так, в работе обоснован комплекс приемов информационного воздействия – типовая стратегия информационной войны.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Наличие в жизнедеятельности социума действий, исходящих от потенциального агрессора и одновременно принадлежащих типовой стратегии информационной войны, позволяет предположить, что против соответствующего человека, коллектива, государства применяется информационное оружие.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Побочным результатом в случае победы в информационной войне становится иррациональное поведение информационных систем, что на какое-то время должно сделать применение информационного оружия неэффективным.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  <w:r w:rsidRPr="008B623B">
        <w:rPr>
          <w:sz w:val="28"/>
          <w:szCs w:val="28"/>
        </w:rPr>
        <w:t>Таким образом можно с уверенностью заявлять, что «Протоколы» это информационное оружие, испытанное во Второй Мировой Войне и не давшее желаемого результата, не остается забытым. И не факт, что политические деятели современности не захотят снова заглянуть на их страницы и по своему истолковать их содержание, уже в новой интерпретации.</w:t>
      </w:r>
    </w:p>
    <w:p w:rsidR="008B623B" w:rsidRP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</w:p>
    <w:p w:rsidR="008B623B" w:rsidRPr="008B623B" w:rsidRDefault="008B623B" w:rsidP="008B623B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8B623B">
        <w:rPr>
          <w:sz w:val="28"/>
          <w:szCs w:val="28"/>
        </w:rPr>
        <w:br w:type="page"/>
      </w:r>
      <w:bookmarkStart w:id="9" w:name="_Toc246585833"/>
      <w:r w:rsidRPr="008B623B">
        <w:rPr>
          <w:b/>
          <w:bCs/>
          <w:iCs/>
          <w:sz w:val="28"/>
          <w:szCs w:val="28"/>
        </w:rPr>
        <w:t>Список использованной литературы</w:t>
      </w:r>
      <w:bookmarkEnd w:id="9"/>
    </w:p>
    <w:p w:rsidR="008B623B" w:rsidRDefault="008B623B" w:rsidP="008B623B">
      <w:pPr>
        <w:spacing w:line="360" w:lineRule="auto"/>
        <w:ind w:firstLine="709"/>
        <w:jc w:val="both"/>
        <w:rPr>
          <w:sz w:val="28"/>
          <w:szCs w:val="28"/>
        </w:rPr>
      </w:pPr>
    </w:p>
    <w:p w:rsidR="008B623B" w:rsidRPr="008B623B" w:rsidRDefault="008B623B" w:rsidP="008B623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B623B">
        <w:rPr>
          <w:sz w:val="28"/>
          <w:szCs w:val="28"/>
        </w:rPr>
        <w:t>Завадский И.И. Информационная война – что это такое? //Защита информации. - №4. – 1996.</w:t>
      </w:r>
    </w:p>
    <w:p w:rsidR="008B623B" w:rsidRPr="008B623B" w:rsidRDefault="008B623B" w:rsidP="008B623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B623B">
        <w:rPr>
          <w:sz w:val="28"/>
          <w:szCs w:val="28"/>
        </w:rPr>
        <w:t>Зиновьев А. Русский эксперимент. – М.: Наш дом, 1995</w:t>
      </w:r>
    </w:p>
    <w:p w:rsidR="008B623B" w:rsidRPr="008B623B" w:rsidRDefault="008B623B" w:rsidP="008B623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B623B">
        <w:rPr>
          <w:sz w:val="28"/>
          <w:szCs w:val="28"/>
        </w:rPr>
        <w:t>Листьев Т.Н. Информационная война. – СПб., 2005</w:t>
      </w:r>
    </w:p>
    <w:p w:rsidR="008B623B" w:rsidRPr="008B623B" w:rsidRDefault="008B623B" w:rsidP="008B623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B623B">
        <w:rPr>
          <w:sz w:val="28"/>
          <w:szCs w:val="28"/>
        </w:rPr>
        <w:t>Нилус С. Великое в малом. – Ново-Николаевск: «Благовест», 1993</w:t>
      </w:r>
    </w:p>
    <w:p w:rsidR="008B623B" w:rsidRPr="008B623B" w:rsidRDefault="008B623B" w:rsidP="008B623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B623B">
        <w:rPr>
          <w:sz w:val="28"/>
          <w:szCs w:val="28"/>
        </w:rPr>
        <w:t>Норман Кон Благословение на геноцид. – М.: Прогресс, 1990</w:t>
      </w:r>
    </w:p>
    <w:p w:rsidR="008B623B" w:rsidRPr="008B623B" w:rsidRDefault="008B623B" w:rsidP="008B623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B623B">
        <w:rPr>
          <w:sz w:val="28"/>
          <w:szCs w:val="28"/>
        </w:rPr>
        <w:t>Рязанцев М.Г. Информация в современном мире. – М., 2003</w:t>
      </w:r>
    </w:p>
    <w:p w:rsidR="008B623B" w:rsidRPr="008B623B" w:rsidRDefault="008B623B" w:rsidP="008B623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B623B">
        <w:rPr>
          <w:sz w:val="28"/>
          <w:szCs w:val="28"/>
        </w:rPr>
        <w:t>Черешкин Д. Новости информационной войны // Защита информации. - №6. – 1996.</w:t>
      </w:r>
    </w:p>
    <w:p w:rsidR="008B623B" w:rsidRPr="008B623B" w:rsidRDefault="008B623B" w:rsidP="008B623B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B623B">
        <w:rPr>
          <w:sz w:val="28"/>
          <w:szCs w:val="28"/>
        </w:rPr>
        <w:t>Черешкин Д.С. Реалии информационной войны //Защита информации. - №4. – 1996</w:t>
      </w:r>
      <w:bookmarkStart w:id="10" w:name="_GoBack"/>
      <w:bookmarkEnd w:id="10"/>
    </w:p>
    <w:sectPr w:rsidR="008B623B" w:rsidRPr="008B623B" w:rsidSect="008B623B">
      <w:footerReference w:type="even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D4" w:rsidRDefault="00AB2AD4">
      <w:r>
        <w:separator/>
      </w:r>
    </w:p>
  </w:endnote>
  <w:endnote w:type="continuationSeparator" w:id="0">
    <w:p w:rsidR="00AB2AD4" w:rsidRDefault="00AB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3B" w:rsidRDefault="008B623B">
    <w:pPr>
      <w:pStyle w:val="a6"/>
      <w:framePr w:wrap="around" w:vAnchor="text" w:hAnchor="margin" w:xAlign="center" w:y="1"/>
      <w:rPr>
        <w:rStyle w:val="a8"/>
      </w:rPr>
    </w:pPr>
  </w:p>
  <w:p w:rsidR="008B623B" w:rsidRDefault="008B62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D4" w:rsidRDefault="00AB2AD4">
      <w:r>
        <w:separator/>
      </w:r>
    </w:p>
  </w:footnote>
  <w:footnote w:type="continuationSeparator" w:id="0">
    <w:p w:rsidR="00AB2AD4" w:rsidRDefault="00AB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43D7"/>
    <w:multiLevelType w:val="hybridMultilevel"/>
    <w:tmpl w:val="9FBA14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4A40C1"/>
    <w:multiLevelType w:val="hybridMultilevel"/>
    <w:tmpl w:val="06D0B8FA"/>
    <w:lvl w:ilvl="0" w:tplc="943E82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A805A68"/>
    <w:multiLevelType w:val="hybridMultilevel"/>
    <w:tmpl w:val="CB5AF7F0"/>
    <w:lvl w:ilvl="0" w:tplc="19A07944">
      <w:start w:val="2"/>
      <w:numFmt w:val="bullet"/>
      <w:lvlText w:val="-"/>
      <w:lvlJc w:val="left"/>
      <w:pPr>
        <w:tabs>
          <w:tab w:val="num" w:pos="1279"/>
        </w:tabs>
        <w:ind w:left="127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9"/>
        </w:tabs>
        <w:ind w:left="19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9"/>
        </w:tabs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9"/>
        </w:tabs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9"/>
        </w:tabs>
        <w:ind w:left="41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9"/>
        </w:tabs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9"/>
        </w:tabs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9"/>
        </w:tabs>
        <w:ind w:left="63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9"/>
        </w:tabs>
        <w:ind w:left="70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A4F"/>
    <w:rsid w:val="003167DE"/>
    <w:rsid w:val="003402DF"/>
    <w:rsid w:val="008B623B"/>
    <w:rsid w:val="009B6A4F"/>
    <w:rsid w:val="00AB2AD4"/>
    <w:rsid w:val="00F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014E39-0DE2-4617-BE44-F622C8D5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right="-5" w:firstLine="720"/>
      <w:jc w:val="right"/>
      <w:outlineLvl w:val="0"/>
    </w:pPr>
    <w:rPr>
      <w:b/>
      <w:i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9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right="-5" w:firstLine="7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character" w:styleId="a5">
    <w:name w:val="Strong"/>
    <w:uiPriority w:val="22"/>
    <w:qFormat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semiHidden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9">
    <w:name w:val="Hyperlink"/>
    <w:uiPriority w:val="99"/>
    <w:semiHidden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B62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8B62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8562</Words>
  <Characters>48807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2</cp:revision>
  <cp:lastPrinted>2009-11-21T14:56:00Z</cp:lastPrinted>
  <dcterms:created xsi:type="dcterms:W3CDTF">2014-03-02T10:57:00Z</dcterms:created>
  <dcterms:modified xsi:type="dcterms:W3CDTF">2014-03-02T10:57:00Z</dcterms:modified>
</cp:coreProperties>
</file>