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26" w:rsidRDefault="00D51026" w:rsidP="00D51026">
      <w:pPr>
        <w:pStyle w:val="aff2"/>
      </w:pPr>
    </w:p>
    <w:p w:rsidR="00D51026" w:rsidRDefault="00D51026" w:rsidP="00D51026">
      <w:pPr>
        <w:pStyle w:val="aff2"/>
      </w:pPr>
    </w:p>
    <w:p w:rsidR="00D51026" w:rsidRDefault="00D51026" w:rsidP="00D51026">
      <w:pPr>
        <w:pStyle w:val="aff2"/>
      </w:pPr>
    </w:p>
    <w:p w:rsidR="00D51026" w:rsidRDefault="00D51026" w:rsidP="00D51026">
      <w:pPr>
        <w:pStyle w:val="aff2"/>
      </w:pPr>
    </w:p>
    <w:p w:rsidR="00D51026" w:rsidRDefault="00D51026" w:rsidP="00D51026">
      <w:pPr>
        <w:pStyle w:val="aff2"/>
      </w:pPr>
    </w:p>
    <w:p w:rsidR="00D51026" w:rsidRDefault="00D51026" w:rsidP="00D51026">
      <w:pPr>
        <w:pStyle w:val="aff2"/>
      </w:pPr>
    </w:p>
    <w:p w:rsidR="00D51026" w:rsidRDefault="00D51026" w:rsidP="00D51026">
      <w:pPr>
        <w:pStyle w:val="aff2"/>
      </w:pPr>
    </w:p>
    <w:p w:rsidR="00D51026" w:rsidRDefault="00D51026" w:rsidP="00D51026">
      <w:pPr>
        <w:pStyle w:val="aff2"/>
      </w:pPr>
    </w:p>
    <w:p w:rsidR="00D51026" w:rsidRDefault="00D51026" w:rsidP="00D51026">
      <w:pPr>
        <w:pStyle w:val="aff2"/>
      </w:pPr>
    </w:p>
    <w:p w:rsidR="00D51026" w:rsidRDefault="00D51026" w:rsidP="00D51026">
      <w:pPr>
        <w:pStyle w:val="aff2"/>
      </w:pPr>
    </w:p>
    <w:p w:rsidR="00D51026" w:rsidRDefault="00D51026" w:rsidP="00D51026">
      <w:pPr>
        <w:pStyle w:val="aff2"/>
      </w:pPr>
    </w:p>
    <w:p w:rsidR="00EA028D" w:rsidRPr="00D51026" w:rsidRDefault="00EA028D" w:rsidP="00D51026">
      <w:pPr>
        <w:pStyle w:val="aff2"/>
      </w:pPr>
      <w:r w:rsidRPr="00D51026">
        <w:t>РЕФЕРАТ</w:t>
      </w:r>
    </w:p>
    <w:p w:rsidR="00D51026" w:rsidRDefault="00EA028D" w:rsidP="00D51026">
      <w:pPr>
        <w:pStyle w:val="aff2"/>
      </w:pPr>
      <w:r w:rsidRPr="00D51026">
        <w:t>по курсу</w:t>
      </w:r>
      <w:r w:rsidR="00D51026">
        <w:t xml:space="preserve"> "</w:t>
      </w:r>
      <w:r w:rsidRPr="00D51026">
        <w:t>Аудит</w:t>
      </w:r>
      <w:r w:rsidR="00D51026">
        <w:t>"</w:t>
      </w:r>
    </w:p>
    <w:p w:rsidR="00D51026" w:rsidRDefault="00EA028D" w:rsidP="00D51026">
      <w:pPr>
        <w:pStyle w:val="aff2"/>
      </w:pPr>
      <w:r w:rsidRPr="00D51026">
        <w:t>по теме</w:t>
      </w:r>
      <w:r w:rsidR="00D51026" w:rsidRPr="00D51026">
        <w:t>:</w:t>
      </w:r>
      <w:r w:rsidR="00D51026">
        <w:t xml:space="preserve"> "</w:t>
      </w:r>
      <w:r w:rsidR="007A73C3" w:rsidRPr="00D51026">
        <w:t>Проверка основных средств и нематериальных активов при проведении аудита</w:t>
      </w:r>
      <w:r w:rsidR="00D51026">
        <w:t>"</w:t>
      </w:r>
    </w:p>
    <w:p w:rsidR="008648A5" w:rsidRDefault="00D51026" w:rsidP="008648A5">
      <w:pPr>
        <w:pStyle w:val="afa"/>
      </w:pPr>
      <w:r>
        <w:br w:type="page"/>
      </w:r>
      <w:r w:rsidR="008648A5">
        <w:t>Содержание</w:t>
      </w:r>
    </w:p>
    <w:p w:rsidR="008648A5" w:rsidRDefault="008648A5" w:rsidP="008648A5">
      <w:pPr>
        <w:pStyle w:val="afa"/>
      </w:pPr>
    </w:p>
    <w:p w:rsidR="008648A5" w:rsidRDefault="008648A5">
      <w:pPr>
        <w:pStyle w:val="22"/>
        <w:rPr>
          <w:smallCaps w:val="0"/>
          <w:noProof/>
          <w:sz w:val="24"/>
          <w:szCs w:val="24"/>
        </w:rPr>
      </w:pPr>
      <w:r w:rsidRPr="00940872">
        <w:rPr>
          <w:rStyle w:val="ad"/>
          <w:noProof/>
        </w:rPr>
        <w:t>1. Проверка основных средств при проведении аудита</w:t>
      </w:r>
    </w:p>
    <w:p w:rsidR="008648A5" w:rsidRDefault="008648A5">
      <w:pPr>
        <w:pStyle w:val="22"/>
        <w:rPr>
          <w:smallCaps w:val="0"/>
          <w:noProof/>
          <w:sz w:val="24"/>
          <w:szCs w:val="24"/>
        </w:rPr>
      </w:pPr>
      <w:r w:rsidRPr="00940872">
        <w:rPr>
          <w:rStyle w:val="ad"/>
          <w:noProof/>
        </w:rPr>
        <w:t>2. Проверка нематериальных активов при проведении аудита</w:t>
      </w:r>
    </w:p>
    <w:p w:rsidR="008648A5" w:rsidRDefault="008648A5">
      <w:pPr>
        <w:pStyle w:val="22"/>
        <w:rPr>
          <w:smallCaps w:val="0"/>
          <w:noProof/>
          <w:sz w:val="24"/>
          <w:szCs w:val="24"/>
        </w:rPr>
      </w:pPr>
      <w:r w:rsidRPr="00940872">
        <w:rPr>
          <w:rStyle w:val="ad"/>
          <w:noProof/>
        </w:rPr>
        <w:t>Список литературы</w:t>
      </w:r>
    </w:p>
    <w:p w:rsidR="008648A5" w:rsidRDefault="008648A5" w:rsidP="008648A5">
      <w:pPr>
        <w:pStyle w:val="afa"/>
      </w:pPr>
    </w:p>
    <w:p w:rsidR="00D51026" w:rsidRPr="00D51026" w:rsidRDefault="008648A5" w:rsidP="00D51026">
      <w:pPr>
        <w:pStyle w:val="2"/>
      </w:pPr>
      <w:r>
        <w:br w:type="page"/>
      </w:r>
      <w:bookmarkStart w:id="0" w:name="_Toc266676851"/>
      <w:r w:rsidR="001A4095" w:rsidRPr="00D51026">
        <w:t>1</w:t>
      </w:r>
      <w:r w:rsidR="00D51026" w:rsidRPr="00D51026">
        <w:t xml:space="preserve">. </w:t>
      </w:r>
      <w:r w:rsidR="001A4095" w:rsidRPr="00D51026">
        <w:t>Проверка основных средств при проведении аудита</w:t>
      </w:r>
      <w:bookmarkEnd w:id="0"/>
    </w:p>
    <w:p w:rsidR="00D51026" w:rsidRDefault="00D51026" w:rsidP="00D51026">
      <w:pPr>
        <w:ind w:firstLine="709"/>
      </w:pPr>
    </w:p>
    <w:p w:rsidR="00D51026" w:rsidRDefault="001A4095" w:rsidP="00D51026">
      <w:pPr>
        <w:ind w:firstLine="709"/>
      </w:pPr>
      <w:r w:rsidRPr="00D51026">
        <w:t>Целью аудита данного раздела учета является составление обоснованного мнения о достоверности и полноте информации об основных средствах, отраженной в бухгалтерской</w:t>
      </w:r>
      <w:r w:rsidR="00D51026">
        <w:t xml:space="preserve"> (</w:t>
      </w:r>
      <w:r w:rsidRPr="00D51026">
        <w:t>финансовой</w:t>
      </w:r>
      <w:r w:rsidR="00D51026" w:rsidRPr="00D51026">
        <w:t xml:space="preserve">) </w:t>
      </w:r>
      <w:r w:rsidRPr="00D51026">
        <w:t>отчетности проверяемой организации и пояснениях к ней, а также установление соответствия применяемой в организации методики учета и налогообложения операций с основными средствами действующим в Российской Федерации нормативным актам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Для достижения цели аудита следует решить следующие задачи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изучение условий хранения и эксплуатации основных средств, их состава и структуры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подтверждение правильности оформления и отражения в учете операций с основными средствами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подтверждение расчетов начисленной амортизации по основным средствам и достоверности отражения ее в учете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установление объемов, выполненных ремонтов основных средств и правомерности отражения ремонтов по их проведению в учете в зависимости от выбранного метода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подтверждение итогов проведенной в отчетном году переоценки основных средств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оценка качества проведенной перед составлением годового отчета инвентаризации основных средств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Источниками информации при осуществлении проверки являются</w:t>
      </w:r>
      <w:r w:rsidR="00D51026" w:rsidRPr="00D51026">
        <w:t xml:space="preserve">: </w:t>
      </w:r>
      <w:r w:rsidRPr="00D51026">
        <w:t>договора купли-продажи основных средств</w:t>
      </w:r>
      <w:r w:rsidR="00D51026" w:rsidRPr="00D51026">
        <w:t xml:space="preserve">; </w:t>
      </w:r>
      <w:r w:rsidRPr="00D51026">
        <w:t>акт</w:t>
      </w:r>
      <w:r w:rsidR="00D51026">
        <w:t xml:space="preserve"> (</w:t>
      </w:r>
      <w:r w:rsidRPr="00D51026">
        <w:t>накладная</w:t>
      </w:r>
      <w:r w:rsidR="00D51026" w:rsidRPr="00D51026">
        <w:t xml:space="preserve">) </w:t>
      </w:r>
      <w:r w:rsidRPr="00D51026">
        <w:t>приемки-передачи основных средств</w:t>
      </w:r>
      <w:r w:rsidR="00D51026">
        <w:t xml:space="preserve"> (</w:t>
      </w:r>
      <w:r w:rsidRPr="00D51026">
        <w:t>ф</w:t>
      </w:r>
      <w:r w:rsidR="00D51026" w:rsidRPr="00D51026">
        <w:t xml:space="preserve">. </w:t>
      </w:r>
      <w:r w:rsidRPr="00D51026">
        <w:t>№ ОС-1</w:t>
      </w:r>
      <w:r w:rsidR="00D51026" w:rsidRPr="00D51026">
        <w:t xml:space="preserve">); </w:t>
      </w:r>
      <w:r w:rsidRPr="00D51026">
        <w:t>акт приемки-передачи отремонтированных, реконструированных и модернизированных объектов</w:t>
      </w:r>
      <w:r w:rsidR="00D51026">
        <w:t xml:space="preserve"> (</w:t>
      </w:r>
      <w:r w:rsidRPr="00D51026">
        <w:t>ф</w:t>
      </w:r>
      <w:r w:rsidR="00D51026" w:rsidRPr="00D51026">
        <w:t xml:space="preserve">. </w:t>
      </w:r>
      <w:r w:rsidRPr="00D51026">
        <w:t>№ ОС-3</w:t>
      </w:r>
      <w:r w:rsidR="00D51026" w:rsidRPr="00D51026">
        <w:t xml:space="preserve">); </w:t>
      </w:r>
      <w:r w:rsidRPr="00D51026">
        <w:t>акт на списание основных средств</w:t>
      </w:r>
      <w:r w:rsidR="00D51026">
        <w:t xml:space="preserve"> (</w:t>
      </w:r>
      <w:r w:rsidRPr="00D51026">
        <w:t>ф</w:t>
      </w:r>
      <w:r w:rsidR="00D51026" w:rsidRPr="00D51026">
        <w:t xml:space="preserve">. </w:t>
      </w:r>
      <w:r w:rsidR="00974FFF" w:rsidRPr="00D51026">
        <w:t>№</w:t>
      </w:r>
      <w:r w:rsidRPr="00D51026">
        <w:t xml:space="preserve"> ОС-4</w:t>
      </w:r>
      <w:r w:rsidR="00D51026" w:rsidRPr="00D51026">
        <w:t xml:space="preserve">); </w:t>
      </w:r>
      <w:r w:rsidRPr="00D51026">
        <w:t>акт на списание автотранспортных средств</w:t>
      </w:r>
      <w:r w:rsidR="00D51026">
        <w:t xml:space="preserve"> (</w:t>
      </w:r>
      <w:r w:rsidRPr="00D51026">
        <w:t>ф</w:t>
      </w:r>
      <w:r w:rsidR="00D51026" w:rsidRPr="00D51026">
        <w:t xml:space="preserve">. </w:t>
      </w:r>
      <w:r w:rsidRPr="00D51026">
        <w:t>№ ОС-4а</w:t>
      </w:r>
      <w:r w:rsidR="00D51026" w:rsidRPr="00D51026">
        <w:t xml:space="preserve">); </w:t>
      </w:r>
      <w:r w:rsidRPr="00D51026">
        <w:t>акты ввода в эксплуатацию</w:t>
      </w:r>
      <w:r w:rsidR="00D51026" w:rsidRPr="00D51026">
        <w:t xml:space="preserve">; </w:t>
      </w:r>
      <w:r w:rsidRPr="00D51026">
        <w:t>накладные</w:t>
      </w:r>
      <w:r w:rsidR="00D51026" w:rsidRPr="00D51026">
        <w:t xml:space="preserve">; </w:t>
      </w:r>
      <w:r w:rsidRPr="00D51026">
        <w:t>счета фактуры</w:t>
      </w:r>
      <w:r w:rsidR="00D51026" w:rsidRPr="00D51026">
        <w:t xml:space="preserve">; </w:t>
      </w:r>
      <w:r w:rsidRPr="00D51026">
        <w:t>инвентарные карточки</w:t>
      </w:r>
      <w:r w:rsidR="00D51026">
        <w:t xml:space="preserve"> (</w:t>
      </w:r>
      <w:r w:rsidRPr="00D51026">
        <w:t>ф</w:t>
      </w:r>
      <w:r w:rsidR="00D51026" w:rsidRPr="00D51026">
        <w:t xml:space="preserve">. </w:t>
      </w:r>
      <w:r w:rsidRPr="00D51026">
        <w:t>№ ОС-6</w:t>
      </w:r>
      <w:r w:rsidR="00D51026" w:rsidRPr="00D51026">
        <w:t xml:space="preserve">); </w:t>
      </w:r>
      <w:r w:rsidRPr="00D51026">
        <w:t>опись инвентарных карточек</w:t>
      </w:r>
      <w:r w:rsidR="00D51026" w:rsidRPr="00D51026">
        <w:t xml:space="preserve">; </w:t>
      </w:r>
      <w:r w:rsidRPr="00D51026">
        <w:t>инвентарные книги</w:t>
      </w:r>
      <w:r w:rsidR="00D51026" w:rsidRPr="00D51026">
        <w:t xml:space="preserve">; </w:t>
      </w:r>
      <w:r w:rsidRPr="00D51026">
        <w:t>акт приемки законченного строительством объекта приемочной комиссией</w:t>
      </w:r>
      <w:r w:rsidR="00D51026">
        <w:t xml:space="preserve"> (</w:t>
      </w:r>
      <w:r w:rsidRPr="00D51026">
        <w:t>ф</w:t>
      </w:r>
      <w:r w:rsidR="00D51026" w:rsidRPr="00D51026">
        <w:t xml:space="preserve">. </w:t>
      </w:r>
      <w:r w:rsidRPr="00D51026">
        <w:t>№ КС-14</w:t>
      </w:r>
      <w:r w:rsidR="00D51026" w:rsidRPr="00D51026">
        <w:t>)</w:t>
      </w:r>
      <w:r w:rsidR="00D51026">
        <w:t>.;</w:t>
      </w:r>
      <w:r w:rsidR="00D51026" w:rsidRPr="00D51026">
        <w:t xml:space="preserve"> </w:t>
      </w:r>
      <w:r w:rsidRPr="00D51026">
        <w:t>акт о приемке-передаче оборудования</w:t>
      </w:r>
      <w:r w:rsidR="00D51026">
        <w:t xml:space="preserve"> (</w:t>
      </w:r>
      <w:r w:rsidRPr="00D51026">
        <w:t>ф</w:t>
      </w:r>
      <w:r w:rsidR="00D51026" w:rsidRPr="00D51026">
        <w:t xml:space="preserve">. </w:t>
      </w:r>
      <w:r w:rsidRPr="00D51026">
        <w:t>№ ОС-14</w:t>
      </w:r>
      <w:r w:rsidR="00D51026" w:rsidRPr="00D51026">
        <w:t xml:space="preserve">); </w:t>
      </w:r>
      <w:r w:rsidRPr="00D51026">
        <w:t>акт о приемке-передаче оборудования в монтаж</w:t>
      </w:r>
      <w:r w:rsidR="00D51026">
        <w:t xml:space="preserve"> (</w:t>
      </w:r>
      <w:r w:rsidRPr="00D51026">
        <w:t>ф</w:t>
      </w:r>
      <w:r w:rsidR="00D51026" w:rsidRPr="00D51026">
        <w:t xml:space="preserve">. </w:t>
      </w:r>
      <w:r w:rsidRPr="00D51026">
        <w:t>№ ОС-15</w:t>
      </w:r>
      <w:r w:rsidR="00D51026" w:rsidRPr="00D51026">
        <w:t xml:space="preserve">); </w:t>
      </w:r>
      <w:r w:rsidRPr="00D51026">
        <w:t>акт о выявленных дефектах в оборудовании</w:t>
      </w:r>
      <w:r w:rsidR="00D51026">
        <w:t xml:space="preserve"> (</w:t>
      </w:r>
      <w:r w:rsidRPr="00D51026">
        <w:t>ф</w:t>
      </w:r>
      <w:r w:rsidR="00D51026" w:rsidRPr="00D51026">
        <w:t xml:space="preserve">. </w:t>
      </w:r>
      <w:r w:rsidRPr="00D51026">
        <w:t>№ ОС-16</w:t>
      </w:r>
      <w:r w:rsidR="00D51026" w:rsidRPr="00D51026">
        <w:t xml:space="preserve">); </w:t>
      </w:r>
      <w:r w:rsidRPr="00D51026">
        <w:t>разработочные таблицы</w:t>
      </w:r>
      <w:r w:rsidR="00D51026">
        <w:t xml:space="preserve"> (</w:t>
      </w:r>
      <w:r w:rsidRPr="00D51026">
        <w:t>форма № 6 по расчету сумм амортизационных отчислений</w:t>
      </w:r>
      <w:r w:rsidR="00D51026" w:rsidRPr="00D51026">
        <w:t xml:space="preserve">); </w:t>
      </w:r>
      <w:r w:rsidRPr="00D51026">
        <w:t>дефектные ведомости</w:t>
      </w:r>
      <w:r w:rsidR="00D51026" w:rsidRPr="00D51026">
        <w:t xml:space="preserve">; </w:t>
      </w:r>
      <w:r w:rsidRPr="00D51026">
        <w:t>наряд-заказ на ремонт основных средств</w:t>
      </w:r>
      <w:r w:rsidR="00D51026" w:rsidRPr="00D51026">
        <w:t xml:space="preserve">; </w:t>
      </w:r>
      <w:r w:rsidRPr="00D51026">
        <w:t>договоры на передачу, получение в аренду основных средств</w:t>
      </w:r>
      <w:r w:rsidR="00D51026" w:rsidRPr="00D51026">
        <w:t xml:space="preserve">; </w:t>
      </w:r>
      <w:r w:rsidRPr="00D51026">
        <w:t>учетные регистры</w:t>
      </w:r>
      <w:r w:rsidR="00D51026">
        <w:t xml:space="preserve"> (</w:t>
      </w:r>
      <w:r w:rsidRPr="00D51026">
        <w:t>журналы-ордера № 10, 13 и 10/1, ведомости, машинограммы</w:t>
      </w:r>
      <w:r w:rsidR="00D51026" w:rsidRPr="00D51026">
        <w:t xml:space="preserve">) </w:t>
      </w:r>
      <w:r w:rsidRPr="00D51026">
        <w:t>по счетам 01, 02, 03, 07, 08, 20, 25, 26, 84, 91, 96, 001, 010, 011 и др</w:t>
      </w:r>
      <w:r w:rsidR="00D51026">
        <w:t>.;</w:t>
      </w:r>
      <w:r w:rsidR="00D51026" w:rsidRPr="00D51026">
        <w:t xml:space="preserve"> </w:t>
      </w:r>
      <w:r w:rsidRPr="00D51026">
        <w:t>Главная книга</w:t>
      </w:r>
      <w:r w:rsidR="00D51026" w:rsidRPr="00D51026">
        <w:t xml:space="preserve">; </w:t>
      </w:r>
      <w:r w:rsidRPr="00D51026">
        <w:t>баланс</w:t>
      </w:r>
      <w:r w:rsidR="00D51026" w:rsidRPr="00D51026">
        <w:t xml:space="preserve">; </w:t>
      </w:r>
      <w:r w:rsidRPr="00D51026">
        <w:t>отчет о прибылях и убытках</w:t>
      </w:r>
      <w:r w:rsidR="00D51026">
        <w:t xml:space="preserve"> (</w:t>
      </w:r>
      <w:r w:rsidRPr="00D51026">
        <w:t>ф</w:t>
      </w:r>
      <w:r w:rsidR="00D51026" w:rsidRPr="00D51026">
        <w:t xml:space="preserve">. </w:t>
      </w:r>
      <w:r w:rsidRPr="00D51026">
        <w:t>№ 2</w:t>
      </w:r>
      <w:r w:rsidR="00D51026" w:rsidRPr="00D51026">
        <w:t xml:space="preserve">); </w:t>
      </w:r>
      <w:r w:rsidRPr="00D51026">
        <w:t>Приложение к бухгалтерскому балансу</w:t>
      </w:r>
      <w:r w:rsidR="00D51026">
        <w:t xml:space="preserve"> (</w:t>
      </w:r>
      <w:r w:rsidRPr="00D51026">
        <w:t>ф</w:t>
      </w:r>
      <w:r w:rsidR="00D51026" w:rsidRPr="00D51026">
        <w:t xml:space="preserve">. </w:t>
      </w:r>
      <w:r w:rsidRPr="00D51026">
        <w:t>№ 5</w:t>
      </w:r>
      <w:r w:rsidR="00D51026" w:rsidRPr="00D51026">
        <w:t>).</w:t>
      </w:r>
    </w:p>
    <w:p w:rsidR="00D51026" w:rsidRDefault="001A4095" w:rsidP="00D51026">
      <w:pPr>
        <w:ind w:firstLine="709"/>
      </w:pPr>
      <w:r w:rsidRPr="00D51026">
        <w:t>При проверке операций по учету основных средств аудитору целесообразно использ</w:t>
      </w:r>
      <w:r w:rsidR="004B6764" w:rsidRPr="00D51026">
        <w:t>овать тест внутреннего контроля</w:t>
      </w:r>
      <w:r w:rsidRPr="00D51026">
        <w:t>, что позволяет оценить его надежность и скорректировать программу проведения проверки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Ответ на каждый вопрос теста может оцениваться количественно</w:t>
      </w:r>
      <w:r w:rsidR="00D51026">
        <w:t xml:space="preserve"> (</w:t>
      </w:r>
      <w:r w:rsidRPr="00D51026">
        <w:t>в баллах</w:t>
      </w:r>
      <w:r w:rsidR="00D51026" w:rsidRPr="00D51026">
        <w:t xml:space="preserve">) </w:t>
      </w:r>
      <w:r w:rsidRPr="00D51026">
        <w:t>или вербально</w:t>
      </w:r>
      <w:r w:rsidR="00D51026" w:rsidRPr="00D51026">
        <w:t xml:space="preserve">. </w:t>
      </w:r>
      <w:r w:rsidRPr="00D51026">
        <w:t>Применяемые вид и шкала оценки регламентируются внутренними стандартами аудиторской организации</w:t>
      </w:r>
      <w:r w:rsidR="00D51026" w:rsidRPr="00D51026">
        <w:t xml:space="preserve">. </w:t>
      </w:r>
      <w:r w:rsidRPr="00D51026">
        <w:t>По результатам тестирования устанавливается оценка надежности систем и сравнивается с первоначальной оценкой, полученной на стадии планирования аудита</w:t>
      </w:r>
      <w:r w:rsidR="00D51026" w:rsidRPr="00D51026">
        <w:t xml:space="preserve">. </w:t>
      </w:r>
      <w:r w:rsidRPr="00D51026">
        <w:t>Если такая оценка окажется ниже первоначальной, то необходимо скорректировать объем и порядок проведения других аудиторских процедур</w:t>
      </w:r>
      <w:r w:rsidR="00D51026" w:rsidRPr="00D51026">
        <w:t xml:space="preserve">. </w:t>
      </w:r>
      <w:r w:rsidRPr="00D51026">
        <w:t>Аудиторы определяют объекты повышенного внимания при планировании конкретных процедур и уточняют аудиторский риск</w:t>
      </w:r>
      <w:r w:rsidR="00D51026" w:rsidRPr="00D51026">
        <w:t xml:space="preserve">. </w:t>
      </w:r>
      <w:r w:rsidRPr="00D51026">
        <w:t>При выборочной проверке аудитор должен разделить всю совокупность основных средств на подсовокупности, чтобы отобранными для проверки могли быть с равной вероятностью элементы всех подсовокупностей</w:t>
      </w:r>
      <w:r w:rsidR="00D51026" w:rsidRPr="00D51026">
        <w:t xml:space="preserve">. </w:t>
      </w:r>
      <w:r w:rsidRPr="00D51026">
        <w:t>Например, совокупность основных средств организации может быть разделена на подсовокупности по ряду признаков</w:t>
      </w:r>
      <w:r w:rsidR="00D51026" w:rsidRPr="00D51026">
        <w:t xml:space="preserve">: </w:t>
      </w:r>
      <w:r w:rsidRPr="00D51026">
        <w:t>территориальная обособленность</w:t>
      </w:r>
      <w:r w:rsidR="00D51026" w:rsidRPr="00D51026">
        <w:t xml:space="preserve">; </w:t>
      </w:r>
      <w:r w:rsidRPr="00D51026">
        <w:t>производственные характеристики</w:t>
      </w:r>
      <w:r w:rsidR="00D51026" w:rsidRPr="00D51026">
        <w:t xml:space="preserve">; </w:t>
      </w:r>
      <w:r w:rsidRPr="00D51026">
        <w:t>классификация в отчетности</w:t>
      </w:r>
      <w:r w:rsidR="00D51026" w:rsidRPr="00D51026">
        <w:t xml:space="preserve">; </w:t>
      </w:r>
      <w:r w:rsidRPr="00D51026">
        <w:t>классификация по амортизационным группам</w:t>
      </w:r>
      <w:r w:rsidR="00D51026" w:rsidRPr="00D51026">
        <w:t xml:space="preserve">; </w:t>
      </w:r>
      <w:r w:rsidRPr="00D51026">
        <w:t>иные классификации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В процессе аудита бухгалтерского учета основных средств следует выяснить</w:t>
      </w:r>
      <w:r w:rsidR="00D51026" w:rsidRPr="00D51026">
        <w:t>:</w:t>
      </w:r>
    </w:p>
    <w:p w:rsidR="00D51026" w:rsidRDefault="001A4095" w:rsidP="00D51026">
      <w:pPr>
        <w:ind w:firstLine="709"/>
      </w:pPr>
      <w:r w:rsidRPr="00D51026">
        <w:t>выполняются ли при принятии к бухгалтерскому учету активов в качестве основных средств</w:t>
      </w:r>
      <w:r w:rsidR="00D51026" w:rsidRPr="00D51026">
        <w:t xml:space="preserve"> - </w:t>
      </w:r>
      <w:r w:rsidRPr="00D51026">
        <w:t>необходимо единовременное выполнение следующих условий, сформулированных в ПБУ 6/01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обеспечивается ли контроль за наличием и сохранностью основных средств</w:t>
      </w:r>
      <w:r w:rsidR="00D51026">
        <w:t xml:space="preserve"> (</w:t>
      </w:r>
      <w:r w:rsidRPr="00D51026">
        <w:t>правильность классификации основных средств</w:t>
      </w:r>
      <w:r w:rsidR="00D51026" w:rsidRPr="00D51026">
        <w:t xml:space="preserve">; </w:t>
      </w:r>
      <w:r w:rsidRPr="00D51026">
        <w:t>правильность оценки и переоценки основных средств</w:t>
      </w:r>
      <w:r w:rsidR="00D51026" w:rsidRPr="00D51026">
        <w:t xml:space="preserve">; </w:t>
      </w:r>
      <w:r w:rsidRPr="00D51026">
        <w:t>вопросы организации аналитического учета и материальной ответственности за основные средства</w:t>
      </w:r>
      <w:r w:rsidR="00D51026" w:rsidRPr="00D51026">
        <w:t xml:space="preserve">; </w:t>
      </w:r>
      <w:r w:rsidRPr="00D51026">
        <w:t>инвентаризация основных средств</w:t>
      </w:r>
      <w:r w:rsidR="00D51026" w:rsidRPr="00D51026">
        <w:t xml:space="preserve">; </w:t>
      </w:r>
      <w:r w:rsidRPr="00D51026">
        <w:t>соответствие данных отчетности, синтетического и аналитического учета</w:t>
      </w:r>
      <w:r w:rsidR="00D51026" w:rsidRPr="00D51026">
        <w:t>);</w:t>
      </w:r>
    </w:p>
    <w:p w:rsidR="00D51026" w:rsidRDefault="001A4095" w:rsidP="00D51026">
      <w:pPr>
        <w:ind w:firstLine="709"/>
      </w:pPr>
      <w:r w:rsidRPr="00D51026">
        <w:t>использование в производстве продукции, при выполнении работ или оказании услуг либо для управленческих нужд организации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 xml:space="preserve">использование в течение длительного времени, </w:t>
      </w:r>
      <w:r w:rsidR="00D51026">
        <w:t>т.е.</w:t>
      </w:r>
      <w:r w:rsidR="00D51026" w:rsidRPr="00D51026">
        <w:t xml:space="preserve"> </w:t>
      </w:r>
      <w:r w:rsidRPr="00D51026">
        <w:t>срока полезного использования, продолжительностью свыше 12 месяцев, или обычного операционного цикла, если он превышает 12 месяцев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организацией не предполагается последующая перепродажа данных активов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способность приносить организации экономические выгоды</w:t>
      </w:r>
      <w:r w:rsidR="00D51026">
        <w:t xml:space="preserve"> (</w:t>
      </w:r>
      <w:r w:rsidRPr="00D51026">
        <w:t>доход</w:t>
      </w:r>
      <w:r w:rsidR="00D51026" w:rsidRPr="00D51026">
        <w:t xml:space="preserve">) </w:t>
      </w:r>
      <w:r w:rsidRPr="00D51026">
        <w:t>в будущем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обоснованы ли способы начисления амортизации по вновь поступившим основным средствам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правильно ли оформляются операции по движению основных средств</w:t>
      </w:r>
      <w:r w:rsidR="00D51026">
        <w:t xml:space="preserve"> (</w:t>
      </w:r>
      <w:r w:rsidRPr="00D51026">
        <w:t>использование унифицированных форм первичной учетной документации</w:t>
      </w:r>
      <w:r w:rsidR="00D51026" w:rsidRPr="00D51026">
        <w:t xml:space="preserve">; </w:t>
      </w:r>
      <w:r w:rsidRPr="00D51026">
        <w:t>отражение операций поступления и выбытия основных средств в регистрах синтетического учета</w:t>
      </w:r>
      <w:r w:rsidR="00D51026" w:rsidRPr="00D51026">
        <w:t xml:space="preserve">; </w:t>
      </w:r>
      <w:r w:rsidRPr="00D51026">
        <w:t>вопросы налогообложения операций при поступлении и выбытии основных средств</w:t>
      </w:r>
      <w:r w:rsidR="00D51026" w:rsidRPr="00D51026">
        <w:t>);</w:t>
      </w:r>
    </w:p>
    <w:p w:rsidR="00D51026" w:rsidRDefault="001A4095" w:rsidP="00D51026">
      <w:pPr>
        <w:ind w:firstLine="709"/>
      </w:pPr>
      <w:r w:rsidRPr="00D51026">
        <w:t>соблюдается ли график документооборота по движению основных средств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правильно ли отражаются в учете восстановление основных средств</w:t>
      </w:r>
      <w:r w:rsidR="00D51026" w:rsidRPr="00D51026">
        <w:t xml:space="preserve"> - </w:t>
      </w:r>
      <w:r w:rsidRPr="00D51026">
        <w:t>ремонт, модернизация и реконструкция</w:t>
      </w:r>
      <w:r w:rsidR="00D51026">
        <w:t xml:space="preserve"> (</w:t>
      </w:r>
      <w:r w:rsidRPr="00D51026">
        <w:t>документальное оформление операций</w:t>
      </w:r>
      <w:r w:rsidR="00D51026" w:rsidRPr="00D51026">
        <w:t xml:space="preserve">; </w:t>
      </w:r>
      <w:r w:rsidRPr="00D51026">
        <w:t>способы проведения ремонта</w:t>
      </w:r>
      <w:r w:rsidR="00D51026" w:rsidRPr="00D51026">
        <w:t xml:space="preserve">; </w:t>
      </w:r>
      <w:r w:rsidRPr="00D51026">
        <w:t>правомерность отнесения затрат по ремонту на себестоимость</w:t>
      </w:r>
      <w:r w:rsidR="00D51026" w:rsidRPr="00D51026">
        <w:t xml:space="preserve">; </w:t>
      </w:r>
      <w:r w:rsidRPr="00D51026">
        <w:t>отражение операций по реконструкции и модернизации в учете</w:t>
      </w:r>
      <w:r w:rsidR="00D51026" w:rsidRPr="00D51026">
        <w:t>).</w:t>
      </w:r>
    </w:p>
    <w:p w:rsidR="001A4095" w:rsidRPr="00D51026" w:rsidRDefault="001A4095" w:rsidP="00D51026">
      <w:pPr>
        <w:ind w:firstLine="709"/>
      </w:pPr>
      <w:r w:rsidRPr="00D51026">
        <w:t>План и программа аудита</w:t>
      </w:r>
      <w:r w:rsidR="00D51026">
        <w:t>.</w:t>
      </w:r>
    </w:p>
    <w:p w:rsidR="00D51026" w:rsidRDefault="001A4095" w:rsidP="00D51026">
      <w:pPr>
        <w:ind w:firstLine="709"/>
      </w:pPr>
      <w:r w:rsidRPr="00D51026">
        <w:t>При аудиторской проверке аудитору необходимо получить подтверждение надлежащего оформления прав собственности организации на объекты основных средств</w:t>
      </w:r>
      <w:r w:rsidR="00D51026" w:rsidRPr="00D51026">
        <w:t xml:space="preserve">. </w:t>
      </w:r>
      <w:r w:rsidRPr="00D51026">
        <w:t>Аудитору должны быть предоставлены договоры на создание, приобретение, передачу объектов основных средств, в необходимых случаях</w:t>
      </w:r>
      <w:r w:rsidR="00D51026" w:rsidRPr="00D51026">
        <w:t xml:space="preserve"> - </w:t>
      </w:r>
      <w:r w:rsidRPr="00D51026">
        <w:t>и свидетельства о регистрации сделок в соответствии с законодательством</w:t>
      </w:r>
      <w:r w:rsidR="00D51026" w:rsidRPr="00D51026">
        <w:t xml:space="preserve">. </w:t>
      </w:r>
      <w:r w:rsidRPr="00D51026">
        <w:t>Особое внимание должно быть уделено проверке сохранности и наличия основных средств, выяснению правильности оценки основных средств, поскольку от этого зависят расчеты с бюджетом по налогу на имущество, а также достоверность отражения финансовых результатов организации и составления отчетности</w:t>
      </w:r>
      <w:r w:rsidR="00D51026" w:rsidRPr="00D51026">
        <w:t xml:space="preserve">. </w:t>
      </w:r>
      <w:r w:rsidRPr="00D51026">
        <w:t>Для проведения проверки аудитор привлекает первичные документы, формы которых унифицированы</w:t>
      </w:r>
      <w:r w:rsidR="00D51026" w:rsidRPr="00D51026">
        <w:t xml:space="preserve">. </w:t>
      </w:r>
      <w:r w:rsidRPr="00D51026">
        <w:t>Проверка правильности оценки основных средств может быть сплошной</w:t>
      </w:r>
      <w:r w:rsidR="00D51026">
        <w:t xml:space="preserve"> (</w:t>
      </w:r>
      <w:r w:rsidRPr="00D51026">
        <w:t>при небольшом количестве объектов</w:t>
      </w:r>
      <w:r w:rsidR="00D51026" w:rsidRPr="00D51026">
        <w:t xml:space="preserve">) </w:t>
      </w:r>
      <w:r w:rsidRPr="00D51026">
        <w:t>или выборочной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Оценка основных средств и определение первоначальной стоимости в соответствии с Положением по ведению бухгалтерского учета и бухгалтерской отчетности, утвержденным ПБУ 6/01, зависят от способа поступления основных средств на предприятие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Проверка условий хранения и эксплуатации основных средств предполагает получение сведений о том, за кем закреплены отдельные объекты, как организована их охрана и использование</w:t>
      </w:r>
      <w:r w:rsidR="00D51026" w:rsidRPr="00D51026">
        <w:t xml:space="preserve">. </w:t>
      </w:r>
      <w:r w:rsidRPr="00D51026">
        <w:t>Для этого следует провести осмотр производственных помещений или опрос сотрудников предприятия</w:t>
      </w:r>
      <w:r w:rsidR="00D51026" w:rsidRPr="00D51026">
        <w:t xml:space="preserve">. </w:t>
      </w:r>
      <w:r w:rsidRPr="00D51026">
        <w:t>В процессе изучения учетных данных аудитор устанавливает наличие объектов основных средств по отдельным классификационным группам</w:t>
      </w:r>
      <w:r w:rsidR="00D51026">
        <w:t xml:space="preserve"> (</w:t>
      </w:r>
      <w:r w:rsidRPr="00D51026">
        <w:t xml:space="preserve">производственные, непроизводственные, собственные и арендуемые и </w:t>
      </w:r>
      <w:r w:rsidR="00D51026">
        <w:t>т.д.)</w:t>
      </w:r>
      <w:r w:rsidR="00D51026" w:rsidRPr="00D51026">
        <w:t xml:space="preserve"> </w:t>
      </w:r>
      <w:r w:rsidRPr="00D51026">
        <w:t>и местам размещения</w:t>
      </w:r>
      <w:r w:rsidR="00D51026">
        <w:t xml:space="preserve"> (</w:t>
      </w:r>
      <w:r w:rsidRPr="00D51026">
        <w:t>подразделениям и материально-ответственным лицам</w:t>
      </w:r>
      <w:r w:rsidR="00D51026" w:rsidRPr="00D51026">
        <w:t xml:space="preserve">). </w:t>
      </w:r>
      <w:r w:rsidRPr="00D51026">
        <w:t>Выясняя правильность организации аналитического учета основных средств, следует обратить внимание на наличие инвентарных номеров, технической документации, на сроки поступления и оприходования основных средств</w:t>
      </w:r>
      <w:r w:rsidR="00D51026" w:rsidRPr="00D51026">
        <w:t xml:space="preserve">. </w:t>
      </w:r>
      <w:r w:rsidRPr="00D51026">
        <w:t>Эти данные сопоставляются с записями по счету 01 и информацией инвентарных карточек</w:t>
      </w:r>
      <w:r w:rsidR="00D51026" w:rsidRPr="00D51026">
        <w:t xml:space="preserve">. </w:t>
      </w:r>
      <w:r w:rsidRPr="00D51026">
        <w:t>При расхождении данных аналитического и синтетического учета определяются их причины, виновные лица и экономические последствия</w:t>
      </w:r>
      <w:r w:rsidR="00D51026" w:rsidRPr="00D51026">
        <w:t xml:space="preserve">. </w:t>
      </w:r>
      <w:r w:rsidRPr="00D51026">
        <w:t>Аудитор должен проверить</w:t>
      </w:r>
      <w:r w:rsidR="00D51026" w:rsidRPr="00D51026">
        <w:t xml:space="preserve">: </w:t>
      </w:r>
      <w:r w:rsidRPr="00D51026">
        <w:t>подверглись ли переоценке основные средства или их часть</w:t>
      </w:r>
      <w:r w:rsidR="00D51026" w:rsidRPr="00D51026">
        <w:t xml:space="preserve">; </w:t>
      </w:r>
      <w:r w:rsidRPr="00D51026">
        <w:t>не производилась ли переоценка земельных участков и объектов природопользования, числящихся в составе основных средств</w:t>
      </w:r>
      <w:r w:rsidR="00D51026" w:rsidRPr="00D51026">
        <w:t xml:space="preserve">; </w:t>
      </w:r>
      <w:r w:rsidRPr="00D51026">
        <w:t>каким способом производилась переоценка</w:t>
      </w:r>
      <w:r w:rsidR="00D51026">
        <w:t xml:space="preserve"> (</w:t>
      </w:r>
      <w:r w:rsidRPr="00D51026">
        <w:t>путем индексации или прямого пересчета по документально подтвержденным рыночным ценам</w:t>
      </w:r>
      <w:r w:rsidR="00D51026" w:rsidRPr="00D51026">
        <w:t xml:space="preserve">); </w:t>
      </w:r>
      <w:r w:rsidRPr="00D51026">
        <w:t>имеется ли документальное подтверждение рыночных цен</w:t>
      </w:r>
      <w:r w:rsidR="00D51026" w:rsidRPr="00D51026">
        <w:t xml:space="preserve">; </w:t>
      </w:r>
      <w:r w:rsidRPr="00D51026">
        <w:t>выборочно проверить правильность расчетов</w:t>
      </w:r>
      <w:r w:rsidR="00D51026" w:rsidRPr="00D51026">
        <w:t xml:space="preserve">; </w:t>
      </w:r>
      <w:r w:rsidRPr="00D51026">
        <w:t>менялась ли степень износа после проведения переоценки, отражены ли результаты переоценки в инвентарных карточках, правильно ли отражены результаты переоценки в бухгалтерском учете, учтены ли результаты переоценки при составлении отчетности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Важным этапом проверки является проверка операций по движению основных средств</w:t>
      </w:r>
      <w:r w:rsidR="00D51026" w:rsidRPr="00D51026">
        <w:t xml:space="preserve">. </w:t>
      </w:r>
      <w:r w:rsidRPr="00D51026">
        <w:t>Поступление объектов основных средств должно быть проверено с точки зрения законности, целесообразности и правильности отражения в учете</w:t>
      </w:r>
      <w:r w:rsidR="00D51026" w:rsidRPr="00D51026">
        <w:t xml:space="preserve">. </w:t>
      </w:r>
      <w:r w:rsidRPr="00D51026">
        <w:t>При этом объем проводимых процедур аудитор определяет самостоятельно на основе его субъективной классификации операций с основными средствами на типичные и нетипичные, исходя из повторяемости операций, целей создания и функционирования предприятий, сложностей при налогообложении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Проверка типичных операций может проводиться выборочным путем, а не типичным</w:t>
      </w:r>
      <w:r w:rsidR="00D51026" w:rsidRPr="00D51026">
        <w:t xml:space="preserve"> - </w:t>
      </w:r>
      <w:r w:rsidRPr="00D51026">
        <w:t>сплошным методом</w:t>
      </w:r>
      <w:r w:rsidR="00D51026" w:rsidRPr="00D51026">
        <w:t xml:space="preserve">. </w:t>
      </w:r>
      <w:r w:rsidRPr="00D51026">
        <w:t>К нетипичным операциям могут быть отнесены, например, операции, предусматривающие нестандартную стоимость услуг аренды и/или порядок расчетов</w:t>
      </w:r>
      <w:r w:rsidR="00D51026" w:rsidRPr="00D51026">
        <w:t xml:space="preserve">; </w:t>
      </w:r>
      <w:r w:rsidRPr="00D51026">
        <w:t>операции, осуществленные без видимой логической причины</w:t>
      </w:r>
      <w:r w:rsidR="00D51026" w:rsidRPr="00D51026">
        <w:t xml:space="preserve">; </w:t>
      </w:r>
      <w:r w:rsidRPr="00D51026">
        <w:t>операции, содержание которых отличается от их формы</w:t>
      </w:r>
      <w:r w:rsidR="00D51026">
        <w:t xml:space="preserve"> (</w:t>
      </w:r>
      <w:r w:rsidRPr="00D51026">
        <w:t>договор аренды, по существу являющийся договором продажи основных средств с рассрочкой платежа</w:t>
      </w:r>
      <w:r w:rsidR="00D51026" w:rsidRPr="00D51026">
        <w:t xml:space="preserve">); </w:t>
      </w:r>
      <w:r w:rsidRPr="00D51026">
        <w:t>другие операции, которые, по мнению аудитора, отличаются от обычно производимых организацией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Если организация приобретала основные средства за плату, аудитор должен проверить правильность отражения НДС на счетах бухгалтерского учета или его включения в первоначальную стоимость объекта в случаях, когда организация не является плательщиком НДС</w:t>
      </w:r>
      <w:r w:rsidR="00D51026" w:rsidRPr="00D51026">
        <w:t xml:space="preserve">. </w:t>
      </w:r>
      <w:r w:rsidRPr="00D51026">
        <w:t>Аудитор должен установить методом прослеживания</w:t>
      </w:r>
      <w:r w:rsidR="00D51026" w:rsidRPr="00D51026">
        <w:t xml:space="preserve">: </w:t>
      </w:r>
      <w:r w:rsidRPr="00D51026">
        <w:t>выделен ли НДС в договоре, в первичных документах поставщиков, в расчетных документах организации</w:t>
      </w:r>
      <w:r w:rsidR="00D51026" w:rsidRPr="00D51026">
        <w:t xml:space="preserve">; </w:t>
      </w:r>
      <w:r w:rsidRPr="00D51026">
        <w:t>имеется ли счет-фактура на приобретенные основные средства</w:t>
      </w:r>
      <w:r w:rsidR="00D51026" w:rsidRPr="00D51026">
        <w:t xml:space="preserve">; </w:t>
      </w:r>
      <w:r w:rsidRPr="00D51026">
        <w:t>используется ли в учете счет 19</w:t>
      </w:r>
      <w:r w:rsidR="00D51026">
        <w:t xml:space="preserve"> "</w:t>
      </w:r>
      <w:r w:rsidRPr="00D51026">
        <w:t>Налог на добавленную стоимость</w:t>
      </w:r>
      <w:r w:rsidR="00D51026">
        <w:t xml:space="preserve">" </w:t>
      </w:r>
      <w:r w:rsidRPr="00D51026">
        <w:t>при осуществлении капитальных вложений</w:t>
      </w:r>
      <w:r w:rsidR="00D51026" w:rsidRPr="00D51026">
        <w:t xml:space="preserve">; </w:t>
      </w:r>
      <w:r w:rsidRPr="00D51026">
        <w:t>для каких целей приобретен объект основных средств, поскольку от этого зависит порядок отражения налоговых вычетов по НДС</w:t>
      </w:r>
      <w:r w:rsidR="00D51026" w:rsidRPr="00D51026">
        <w:t xml:space="preserve">. </w:t>
      </w:r>
      <w:r w:rsidRPr="00D51026">
        <w:t>Особое внимание аудитор должен обратить на операции приобретения организацией основных, средств у физических лиц</w:t>
      </w:r>
      <w:r w:rsidR="00D51026" w:rsidRPr="00D51026">
        <w:t xml:space="preserve">. </w:t>
      </w:r>
      <w:r w:rsidRPr="00D51026">
        <w:t>Такие операции оформляются договором купли-продажи, составленным в письменной форме с указанием паспортных данных продавца</w:t>
      </w:r>
      <w:r w:rsidR="00D51026" w:rsidRPr="00D51026">
        <w:t xml:space="preserve">. </w:t>
      </w:r>
      <w:r w:rsidRPr="00D51026">
        <w:t>При проверке выбытия основных средств необходимо выяснить, правильно ли начислены и уплачены налоги на добавленную стоимость и на прибыль</w:t>
      </w:r>
      <w:r w:rsidR="00D51026" w:rsidRPr="00D51026">
        <w:t xml:space="preserve">. </w:t>
      </w:r>
      <w:r w:rsidRPr="00D51026">
        <w:t>При передаче основных средств по договору дарения плательщиком НДС является сторона, передающая основные средства</w:t>
      </w:r>
      <w:r w:rsidR="00D51026" w:rsidRPr="00D51026">
        <w:t xml:space="preserve">. </w:t>
      </w:r>
      <w:r w:rsidRPr="00D51026">
        <w:t>При проверке операций по реализации основных средств и их передаче по договору дарения аудитору необходимо обратить внимание на правильность составления счетов-фактур и их регистрацию в книге продаж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Если у предприятия имеются объекты основных средств, взятые в аренду</w:t>
      </w:r>
      <w:r w:rsidR="00974FFF" w:rsidRPr="00D51026">
        <w:t xml:space="preserve">, </w:t>
      </w:r>
      <w:r w:rsidRPr="00D51026">
        <w:t>то аудиторам требуется выяснить правильность начисления, перечисления и отражения в учете арендной платы за арендуемое имущество</w:t>
      </w:r>
      <w:r w:rsidR="00D51026" w:rsidRPr="00D51026">
        <w:t xml:space="preserve">. </w:t>
      </w:r>
      <w:r w:rsidRPr="00D51026">
        <w:t>Для этого изучаются договоры аренды и данные учетных регистров по счетам 20, 26, 51, 76, 84 и др</w:t>
      </w:r>
      <w:r w:rsidR="00D51026" w:rsidRPr="00D51026">
        <w:t xml:space="preserve">. </w:t>
      </w:r>
      <w:r w:rsidRPr="00D51026">
        <w:t>Аудиторам следует обратить внимание на такие договора, заключенные с физическими лицами</w:t>
      </w:r>
      <w:r w:rsidR="00D51026" w:rsidRPr="00D51026">
        <w:t xml:space="preserve">. </w:t>
      </w:r>
      <w:r w:rsidRPr="00D51026">
        <w:t>Уплачиваемые по ним суммы включаются в себестоимость продукции</w:t>
      </w:r>
      <w:r w:rsidR="00D51026">
        <w:t xml:space="preserve"> (</w:t>
      </w:r>
      <w:r w:rsidRPr="00D51026">
        <w:t>работ, услуг</w:t>
      </w:r>
      <w:r w:rsidR="00D51026" w:rsidRPr="00D51026">
        <w:t xml:space="preserve">) </w:t>
      </w:r>
      <w:r w:rsidRPr="00D51026">
        <w:t>по элементу</w:t>
      </w:r>
      <w:r w:rsidR="00D51026">
        <w:t xml:space="preserve"> "</w:t>
      </w:r>
      <w:r w:rsidRPr="00D51026">
        <w:t>Затраты на оплату труда</w:t>
      </w:r>
      <w:r w:rsidR="00D51026">
        <w:t xml:space="preserve">". </w:t>
      </w:r>
      <w:r w:rsidRPr="00D51026">
        <w:t>Расходы, связанные с эксплуатацией арендуемых объектов основных средств, относятся на себестоимость только при условии их документального подтверждения и в том случае, когда объекты используются для нужд производства или управления</w:t>
      </w:r>
      <w:r w:rsidR="00D51026" w:rsidRPr="00D51026">
        <w:t xml:space="preserve">. </w:t>
      </w:r>
      <w:r w:rsidRPr="00D51026">
        <w:t>Если предприятие сдает в аренду объекты основных средств, то аудиторам необходимо на основе анализа заключенных договоров, расчетно-платежных документов выяснить целесообразность и законность таких операций, своевременность поступления арендных платежей, правильность их регистрации в учете и налогообложения</w:t>
      </w:r>
      <w:r w:rsidR="00D51026" w:rsidRPr="00D51026">
        <w:t xml:space="preserve">. </w:t>
      </w:r>
      <w:r w:rsidRPr="00D51026">
        <w:t>Выявленные нарушения и ошибки фиксируются в рабочей таблице выявленных нарушений по однородным группам хозяйственных операций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Особому контролю со стороны аудиторов подлежат операции по выбытию основных средств</w:t>
      </w:r>
      <w:r w:rsidR="00D51026">
        <w:t xml:space="preserve"> (</w:t>
      </w:r>
      <w:r w:rsidRPr="00D51026">
        <w:t>реализация на сторону, иное в виде вклада в уставный капитал, передача по договору дарения, ликвидация, передача в аренду</w:t>
      </w:r>
      <w:r w:rsidR="00D51026" w:rsidRPr="00D51026">
        <w:t xml:space="preserve">). </w:t>
      </w:r>
      <w:r w:rsidRPr="00D51026">
        <w:t>Эти операции целесообразно подвергнуть сплошной проверке путем изучения первичных документов</w:t>
      </w:r>
      <w:r w:rsidR="00D51026">
        <w:t xml:space="preserve"> (</w:t>
      </w:r>
      <w:r w:rsidRPr="00D51026">
        <w:t xml:space="preserve">актов списания, актов приемки-передачи, накладных, счетов-фактур и </w:t>
      </w:r>
      <w:r w:rsidR="00D51026">
        <w:t>др.)</w:t>
      </w:r>
      <w:r w:rsidR="00D51026" w:rsidRPr="00D51026">
        <w:t xml:space="preserve"> </w:t>
      </w:r>
      <w:r w:rsidRPr="00D51026">
        <w:t>и регистров аналитического и синтетического учета</w:t>
      </w:r>
      <w:r w:rsidR="00D51026">
        <w:t xml:space="preserve"> (</w:t>
      </w:r>
      <w:r w:rsidRPr="00D51026">
        <w:t xml:space="preserve">инвентарных карточек, ведомостей, машинограмм и </w:t>
      </w:r>
      <w:r w:rsidR="00D51026">
        <w:t>др.)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Например, анализируя факты ликвидации пришедших в негодность объектов основных средств, аудиторы должны выяснить причины списания, законность и целесообразность этой операции, порядок ликвидации и оприходования образующихся запасных частей, материалов и др</w:t>
      </w:r>
      <w:r w:rsidR="00D51026" w:rsidRPr="00D51026">
        <w:t xml:space="preserve">. </w:t>
      </w:r>
      <w:r w:rsidRPr="00D51026">
        <w:t>Акты на списание объектов основных средств должны быть составлены с соблюдением установленной формы, то есть иметь все заполненные реквизиты, мотивированное заключение комиссии, подписи всех членов комиссии и руководителя предприятия</w:t>
      </w:r>
      <w:r w:rsidR="00D51026" w:rsidRPr="00D51026">
        <w:t xml:space="preserve">. </w:t>
      </w:r>
      <w:r w:rsidRPr="00D51026">
        <w:t>Чтобы подтвердить правильность корреспонденции счетов, аудиторы сравнивают бухгалтерские проводки, указанные в учетных регистрах предприятия и схемах корреспонденции счетов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В процессе подтверждения достоверности проводимой инвентаризации аудитор оценивает учетную политику на предмет обоснования сроков и порядка проведения инвентаризации основных средств</w:t>
      </w:r>
      <w:r w:rsidR="00D51026" w:rsidRPr="00D51026">
        <w:t xml:space="preserve">. </w:t>
      </w:r>
      <w:r w:rsidRPr="00D51026">
        <w:t>Изучаются предоставленные инвентаризационные и сличительные ведомости, описи</w:t>
      </w:r>
      <w:r w:rsidR="00D51026">
        <w:t xml:space="preserve"> (</w:t>
      </w:r>
      <w:r w:rsidRPr="00D51026">
        <w:t>ф</w:t>
      </w:r>
      <w:r w:rsidR="00D51026" w:rsidRPr="00D51026">
        <w:t xml:space="preserve">. </w:t>
      </w:r>
      <w:r w:rsidRPr="00D51026">
        <w:t>№ ИНВ-1, ИНВ-10, ИНВ-18</w:t>
      </w:r>
      <w:r w:rsidR="00D51026" w:rsidRPr="00D51026">
        <w:t>),</w:t>
      </w:r>
      <w:r w:rsidRPr="00D51026">
        <w:t xml:space="preserve"> протоколы заседаний инвентаризационных комиссий, решения руководства организации по итогам проведения инвентаризации</w:t>
      </w:r>
      <w:r w:rsidR="00D51026" w:rsidRPr="00D51026">
        <w:t xml:space="preserve">. </w:t>
      </w:r>
      <w:r w:rsidRPr="00D51026">
        <w:t>Проверка материалов инвентаризации необходима аудитору для того, чтобы убедиться, насколько можно доверять результатам внутреннего контроля, чтобы скорректировать аудиторский риск и аудиторские процедуры</w:t>
      </w:r>
      <w:r w:rsidR="00D51026" w:rsidRPr="00D51026">
        <w:t xml:space="preserve">. </w:t>
      </w:r>
      <w:r w:rsidRPr="00D51026">
        <w:t>Если в процессе инвентаризации не установлены отклонения, то можно сделать вывод, либо о формальном характере инвентаризации, либо об эффективной системе внутреннего контроля</w:t>
      </w:r>
      <w:r w:rsidR="00D51026" w:rsidRPr="00D51026">
        <w:t xml:space="preserve">. </w:t>
      </w:r>
      <w:r w:rsidRPr="00D51026">
        <w:t>Для подтверждения того или иного мнения аудитор может провести выборочную инвентаризацию основных средств</w:t>
      </w:r>
      <w:r w:rsidR="00D51026" w:rsidRPr="00D51026">
        <w:t xml:space="preserve">. </w:t>
      </w:r>
      <w:r w:rsidRPr="00D51026">
        <w:t>При этом в состав выборки включаются легкореализуемые, дорогостоящие основные средства</w:t>
      </w:r>
      <w:r w:rsidR="00D51026" w:rsidRPr="00D51026">
        <w:t xml:space="preserve">. </w:t>
      </w:r>
      <w:r w:rsidRPr="00D51026">
        <w:t>Результаты выборочной инвентаризации распространяют на всю проверяемую совокупность основных средств и делают выводы о качестве проведения инвентаризации</w:t>
      </w:r>
      <w:r w:rsidR="00D51026" w:rsidRPr="00D51026">
        <w:t xml:space="preserve">. </w:t>
      </w:r>
      <w:r w:rsidRPr="00D51026">
        <w:t>С помощью процедуры прослеживания проводится проверка соответствия</w:t>
      </w:r>
      <w:r w:rsidR="00D51026" w:rsidRPr="00D51026">
        <w:t xml:space="preserve">: </w:t>
      </w:r>
      <w:r w:rsidRPr="00D51026">
        <w:t>показателей форм бухгалтерской отчетности по основным средствам</w:t>
      </w:r>
      <w:r w:rsidR="00D51026" w:rsidRPr="00D51026">
        <w:t xml:space="preserve">; </w:t>
      </w:r>
      <w:r w:rsidRPr="00D51026">
        <w:t>показателей отчетности и Главной книги</w:t>
      </w:r>
      <w:r w:rsidR="00D51026" w:rsidRPr="00D51026">
        <w:t xml:space="preserve">; </w:t>
      </w:r>
      <w:r w:rsidRPr="00D51026">
        <w:t>показателей Главной книги и регистров синтетического и аналитического учета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В процессе проведения аудита амортизационных отчислений аудитор осуществляет проверку правильности начисления амортизации по отдельным объектам основных средств и в целом расчет за отчетный период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Аудитору необходимо получить перечень объектов основных средств, по которым применяются особые условия начисления амортизации или ее прекращения, в частности</w:t>
      </w:r>
      <w:r w:rsidR="00D51026" w:rsidRPr="00D51026">
        <w:t>:</w:t>
      </w:r>
    </w:p>
    <w:p w:rsidR="00D51026" w:rsidRDefault="001A4095" w:rsidP="00D51026">
      <w:pPr>
        <w:ind w:firstLine="709"/>
      </w:pPr>
      <w:r w:rsidRPr="00D51026">
        <w:t>с истекшими нормативными сроками эксплуатации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по которым амортизация не начисляется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находящихся на консервации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по которым начисление амортизации приостановлено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по которым применяется ускоренная амортизация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непроизводственного назначения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используемых организацией по договору аренды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переданных организацией в аренду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Аудитору следует подтвердить правильность применяемых норм и сумм начисленной амортизации</w:t>
      </w:r>
      <w:r w:rsidR="00D51026" w:rsidRPr="00D51026">
        <w:t xml:space="preserve">. </w:t>
      </w:r>
      <w:r w:rsidRPr="00D51026">
        <w:t>Аудитор должен учитывать, что по вновь вводимым объектам основных средств может применяться один из следующих методов начисления амортизации</w:t>
      </w:r>
      <w:r w:rsidR="00D51026" w:rsidRPr="00D51026">
        <w:t>:</w:t>
      </w:r>
    </w:p>
    <w:p w:rsidR="00D51026" w:rsidRDefault="001A4095" w:rsidP="00D51026">
      <w:pPr>
        <w:ind w:firstLine="709"/>
      </w:pPr>
      <w:r w:rsidRPr="00D51026">
        <w:t>линейный способ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способ уменьшаемого остатка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способ списания стоимости по сумме чисел лет срока полезного использования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способ списания стоимости пропорционально объему продукции</w:t>
      </w:r>
      <w:r w:rsidR="00D51026">
        <w:t xml:space="preserve"> (</w:t>
      </w:r>
      <w:r w:rsidRPr="00D51026">
        <w:t>работ</w:t>
      </w:r>
      <w:r w:rsidR="00D51026" w:rsidRPr="00D51026">
        <w:t>).</w:t>
      </w:r>
    </w:p>
    <w:p w:rsidR="00D51026" w:rsidRDefault="001A4095" w:rsidP="00D51026">
      <w:pPr>
        <w:ind w:firstLine="709"/>
      </w:pPr>
      <w:r w:rsidRPr="00D51026">
        <w:t>Применение одного из этих методов по группе однородных объектов основных средств производится в течение всего срока полезного использования объектов, входящих в эту группу</w:t>
      </w:r>
      <w:r w:rsidR="00D51026" w:rsidRPr="00D51026">
        <w:t xml:space="preserve">. </w:t>
      </w:r>
      <w:r w:rsidRPr="00D51026">
        <w:t>Для налогообложения должен использоваться линейный способ начисления амортизации по нормам, установленным действующим законодательством</w:t>
      </w:r>
      <w:r w:rsidR="00D51026">
        <w:t xml:space="preserve"> (</w:t>
      </w:r>
      <w:r w:rsidRPr="00D51026">
        <w:t>при этом отметим, что в целях исчисления налога на прибыль в соответствии с главой 25 Налогового кодекса РФ амортизация начисляется линейным или нелинейным методами, предусмотрено также применение повышенных и пониженных норм амортизации</w:t>
      </w:r>
      <w:r w:rsidR="00D51026" w:rsidRPr="00D51026">
        <w:t>).</w:t>
      </w:r>
    </w:p>
    <w:p w:rsidR="00D51026" w:rsidRDefault="001A4095" w:rsidP="00D51026">
      <w:pPr>
        <w:ind w:firstLine="709"/>
      </w:pPr>
      <w:r w:rsidRPr="00D51026">
        <w:t xml:space="preserve">Объекты основных средств стоимостью не более 10 000 рублей за единицу, а также приобретенные книги, брошюры и </w:t>
      </w:r>
      <w:r w:rsidR="00D51026">
        <w:t>т.п.</w:t>
      </w:r>
      <w:r w:rsidR="00D51026" w:rsidRPr="00D51026">
        <w:t xml:space="preserve"> </w:t>
      </w:r>
      <w:r w:rsidRPr="00D51026">
        <w:t>издания разрешается списывать на затраты на производство</w:t>
      </w:r>
      <w:r w:rsidR="00D51026">
        <w:t xml:space="preserve"> (</w:t>
      </w:r>
      <w:r w:rsidRPr="00D51026">
        <w:t>расходы на продажу</w:t>
      </w:r>
      <w:r w:rsidR="00D51026" w:rsidRPr="00D51026">
        <w:t xml:space="preserve">) </w:t>
      </w:r>
      <w:r w:rsidRPr="00D51026">
        <w:t>по мере отпуска их в производство или эксплуатацию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Проверяя начисление амортизации, аудитору следует учитывать, что амортизация не начисляется</w:t>
      </w:r>
      <w:r w:rsidR="00D51026" w:rsidRPr="00D51026">
        <w:t>:</w:t>
      </w:r>
    </w:p>
    <w:p w:rsidR="00D51026" w:rsidRDefault="001A4095" w:rsidP="00D51026">
      <w:pPr>
        <w:ind w:firstLine="709"/>
      </w:pPr>
      <w:r w:rsidRPr="00D51026">
        <w:t>по объектам жилищного фонда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объектам внешнего благоустройства и другим аналогичным объектам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продуктивному скоту, буйволам, волам и оленям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многолетним насаждениям, не достигшим эксплуатационного возраста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По указанным объектам основных средств и объектам основных средств некоммерческих организаций производится начисление износа в конце отчетного года по установленным нормам амортизационных отчислений</w:t>
      </w:r>
      <w:r w:rsidR="00D51026" w:rsidRPr="00D51026">
        <w:t xml:space="preserve">. </w:t>
      </w:r>
      <w:r w:rsidRPr="00D51026">
        <w:t>Движение сумм износа по указанным объектам учитывается на отдельном забалансовом счете 010</w:t>
      </w:r>
      <w:r w:rsidR="00D51026">
        <w:t xml:space="preserve"> "</w:t>
      </w:r>
      <w:r w:rsidRPr="00D51026">
        <w:t>Износ основных средств</w:t>
      </w:r>
      <w:r w:rsidR="00D51026">
        <w:t xml:space="preserve">". </w:t>
      </w:r>
      <w:r w:rsidRPr="00D51026">
        <w:t>Не подлежат амортизации объекты основных средств, потребительские свойства которых с течением времени не изменяются</w:t>
      </w:r>
      <w:r w:rsidR="00D51026">
        <w:t xml:space="preserve"> (</w:t>
      </w:r>
      <w:r w:rsidRPr="00D51026">
        <w:t>земельные участки и объекты природопользования</w:t>
      </w:r>
      <w:r w:rsidR="00D51026" w:rsidRPr="00D51026">
        <w:t>).</w:t>
      </w:r>
    </w:p>
    <w:p w:rsidR="00D51026" w:rsidRDefault="001A4095" w:rsidP="00D51026">
      <w:pPr>
        <w:ind w:firstLine="709"/>
      </w:pPr>
      <w:r w:rsidRPr="00D51026">
        <w:t>Путем арифметического пересчета сумм амортизационных отчислений по отдельным объектам и сопоставление полученных результатов с данными разработочных таблиц расчета амортизации, анализа указанной в учетных регистрах корреспонденции счетов аудитор выясняет правомерность применения методики расчета и норм амортизации и определение величины амортизационной стоимости объектов</w:t>
      </w:r>
      <w:r w:rsidR="00D51026" w:rsidRPr="00D51026">
        <w:t xml:space="preserve">. </w:t>
      </w:r>
      <w:r w:rsidRPr="00D51026">
        <w:t>Можно указать корреспонденцию счетов по операциям с основными средствами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Не менее важным является проверка правильности учета затрат на ремонт основных средств</w:t>
      </w:r>
      <w:r w:rsidR="00D51026" w:rsidRPr="00D51026">
        <w:t xml:space="preserve">. </w:t>
      </w:r>
      <w:r w:rsidRPr="00D51026">
        <w:t>При этом аудитор должен установить наличие планов и смет на ремонты, акта сдачи-приемки основных средств, договоров подряда, актов технологического осмотра зданий и сооружений, правомерности и своевременности составления этих документов и соблюдение норм расхода материалов, расценок по оплате труда ремонтных рабочих</w:t>
      </w:r>
      <w:r w:rsidR="00D51026" w:rsidRPr="00D51026">
        <w:t xml:space="preserve">. </w:t>
      </w:r>
      <w:r w:rsidRPr="00D51026">
        <w:t>При этом аудитор должен учитывать, что затраты на ремонт основных средств могут отражаться одним из следующих способов</w:t>
      </w:r>
      <w:r w:rsidR="00D51026" w:rsidRPr="00D51026">
        <w:t>:</w:t>
      </w:r>
    </w:p>
    <w:p w:rsidR="00D51026" w:rsidRDefault="001A4095" w:rsidP="00D51026">
      <w:pPr>
        <w:ind w:firstLine="709"/>
      </w:pPr>
      <w:r w:rsidRPr="00D51026">
        <w:t>при проведении небольших объемов ремонтных работ затраты по ним относятся на счета издержек в том периоде, в котором они возникли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при проведении капитальных ремонтов для равномерного включения затрат в себестоимость продукции целесообразно формировать резерв на ремонт основных средств или создавать ремонтный фонд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при проведении внеплановых ремонтов затраты по ним могут относиться сначала на счет 97</w:t>
      </w:r>
      <w:r w:rsidR="00D51026">
        <w:t xml:space="preserve"> "</w:t>
      </w:r>
      <w:r w:rsidRPr="00D51026">
        <w:t>Расходы будущих периодов</w:t>
      </w:r>
      <w:r w:rsidR="00D51026">
        <w:t xml:space="preserve">" </w:t>
      </w:r>
      <w:r w:rsidRPr="00D51026">
        <w:t>и затем равномерно списываться в течение периода, оставшегося до конца года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Выбранный вариант учета затрат на ремонт основных средств должен быть зафиксирован в учетной политике предприятия</w:t>
      </w:r>
      <w:r w:rsidR="00D51026" w:rsidRPr="00D51026">
        <w:t xml:space="preserve">. </w:t>
      </w:r>
      <w:r w:rsidRPr="00D51026">
        <w:t>Аудитору следует убедиться в том, что затраты на ремонт основных средств производственного назначения отнесены на себестоимость, а непроизводственного назначения</w:t>
      </w:r>
      <w:r w:rsidR="00D51026" w:rsidRPr="00D51026">
        <w:t xml:space="preserve"> - </w:t>
      </w:r>
      <w:r w:rsidRPr="00D51026">
        <w:t>за счет чистой прибыли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В ходе проверки аудитору следует убедиться в том, что правильно сформирована проектно-сметная документация на проведение ремонт, и выяснить, не производятся ли под видом ремонта новое строительство и реконструкция основных средств, затраты по которым должны относиться на капитальные вложения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Проверка правильности переоценки основных средств в зависимости от их количества может быть осуществлена сплошным порядком или выборочно</w:t>
      </w:r>
      <w:r w:rsidR="00D51026" w:rsidRPr="00D51026">
        <w:t xml:space="preserve">. </w:t>
      </w:r>
      <w:r w:rsidRPr="00D51026">
        <w:t>Для этого путем прослеживания первичных документов, проверки арифметических расчетов, обоснованности примененных коэффициентов определяется восстановительная стоимость объектов и сравнивается со стоимостью указанной в ведомости переоценки</w:t>
      </w:r>
      <w:r w:rsidR="00D51026" w:rsidRPr="00D51026">
        <w:t xml:space="preserve">. </w:t>
      </w:r>
      <w:r w:rsidRPr="00D51026">
        <w:t>Если переоценка осуществлялась не по коэффициентам, то рыночная стоимость объектов должна быть подтверждена документами</w:t>
      </w:r>
      <w:r w:rsidR="00D51026" w:rsidRPr="00D51026">
        <w:t>.</w:t>
      </w:r>
    </w:p>
    <w:p w:rsidR="001A4095" w:rsidRPr="00D51026" w:rsidRDefault="001A4095" w:rsidP="00D51026">
      <w:pPr>
        <w:ind w:firstLine="709"/>
      </w:pPr>
      <w:r w:rsidRPr="00D51026">
        <w:t>Типичные ошибки и нарушения в учете основных средств</w:t>
      </w:r>
    </w:p>
    <w:p w:rsidR="00D51026" w:rsidRDefault="001A4095" w:rsidP="00D51026">
      <w:pPr>
        <w:ind w:firstLine="709"/>
      </w:pPr>
      <w:r w:rsidRPr="00D51026">
        <w:t>В процессе аудиторской проверки возникают следующие типичные ошибки</w:t>
      </w:r>
      <w:r w:rsidR="00D51026" w:rsidRPr="00D51026">
        <w:t>:</w:t>
      </w:r>
    </w:p>
    <w:p w:rsidR="00D51026" w:rsidRDefault="001A4095" w:rsidP="00D51026">
      <w:pPr>
        <w:ind w:firstLine="709"/>
      </w:pPr>
      <w:r w:rsidRPr="00D51026">
        <w:t>несвоевременное оприходование основных средств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неправильное определение первоначальной стоимости объектов основных средств, что приводит к завышению</w:t>
      </w:r>
      <w:r w:rsidR="00D51026">
        <w:t xml:space="preserve"> (</w:t>
      </w:r>
      <w:r w:rsidRPr="00D51026">
        <w:t>занижению</w:t>
      </w:r>
      <w:r w:rsidR="00D51026" w:rsidRPr="00D51026">
        <w:t xml:space="preserve">) </w:t>
      </w:r>
      <w:r w:rsidRPr="00D51026">
        <w:t>амортизационных отчислений и искажению налогооблагаемой базы по налогу на прибыль и налогу на имущество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реконструкция</w:t>
      </w:r>
      <w:r w:rsidR="00D51026">
        <w:t xml:space="preserve"> (</w:t>
      </w:r>
      <w:r w:rsidRPr="00D51026">
        <w:t>модернизация</w:t>
      </w:r>
      <w:r w:rsidR="00D51026" w:rsidRPr="00D51026">
        <w:t xml:space="preserve">) </w:t>
      </w:r>
      <w:r w:rsidRPr="00D51026">
        <w:t>основных средств отражена в качестве их ремонта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отсутствие дефектных актов и смет на проведение капитального ремонта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некорректная корреспонденция счетов при отражении операций по поступлению и выбытию основных средств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неправильное исчисление налогооблагаемой прибыли при реализации объектов основных средств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формальное проведение инвентаризаций основных средств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переоценка объектов основных средств без наличия документов, подтверждающих реальность рыночных цен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неначисление амортизации в случае получения организацией убытка, приводящее к искажению финансового результата организации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начисление амортизации один раз в квартал</w:t>
      </w:r>
      <w:r w:rsidR="00D51026">
        <w:t xml:space="preserve"> (</w:t>
      </w:r>
      <w:r w:rsidRPr="00D51026">
        <w:t>нарушается принцип временной определенности фактов хозяйственной деятельности и искажается финансовый результат по месяцам</w:t>
      </w:r>
      <w:r w:rsidR="00D51026" w:rsidRPr="00D51026">
        <w:t>);</w:t>
      </w:r>
    </w:p>
    <w:p w:rsidR="00D51026" w:rsidRDefault="001A4095" w:rsidP="00D51026">
      <w:pPr>
        <w:ind w:firstLine="709"/>
      </w:pPr>
      <w:r w:rsidRPr="00D51026">
        <w:t>начисление амортизации по объектам, стоимость которых полностью самортизирована</w:t>
      </w:r>
      <w:r w:rsidR="00D51026">
        <w:t xml:space="preserve"> (</w:t>
      </w:r>
      <w:r w:rsidRPr="00D51026">
        <w:t>приводит к искажению показателей бухгалтерской отчетности, завышению себестоимости и занижению налогооблагаемой базы по налогу на прибыль</w:t>
      </w:r>
      <w:r w:rsidR="00D51026" w:rsidRPr="00D51026">
        <w:t>);</w:t>
      </w:r>
    </w:p>
    <w:p w:rsidR="00D51026" w:rsidRDefault="001A4095" w:rsidP="00D51026">
      <w:pPr>
        <w:ind w:firstLine="709"/>
      </w:pPr>
      <w:r w:rsidRPr="00D51026">
        <w:t>неточности в определении сроков начала и окончания начисления амортизационных отчислений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несоответствие договора на капитальный ремонт основных средств и первичных документов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несоблюдение порядка документирования хозяйственных операций с основными средствами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амортизация непроизводственной сферы учитывается на счете 20</w:t>
      </w:r>
      <w:r w:rsidR="00D51026">
        <w:t xml:space="preserve"> "</w:t>
      </w:r>
      <w:r w:rsidRPr="00D51026">
        <w:t>Основное производство</w:t>
      </w:r>
      <w:r w:rsidR="00D51026">
        <w:t>"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учет в составе основных средств объектов недвижимости, подлежащих обязательной государственной регистрации в соответствии с Законом РФ</w:t>
      </w:r>
      <w:r w:rsidR="00D51026">
        <w:t xml:space="preserve"> "</w:t>
      </w:r>
      <w:r w:rsidRPr="00D51026">
        <w:t>О государственной регистрации прав на недвижимое имущество и сделок с ним</w:t>
      </w:r>
      <w:r w:rsidR="00D51026">
        <w:t xml:space="preserve">", </w:t>
      </w:r>
      <w:r w:rsidRPr="00D51026">
        <w:t>но не прошедших ее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нарушение порядка оформления имущества, подлежащего переводу на консервацию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неоприходование материальных ресурсов, остающихся при ликвидации объектов основных средств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организация материальной ответственности лишь в отношении собственных основных средств</w:t>
      </w:r>
      <w:r w:rsidR="00D51026">
        <w:t xml:space="preserve"> (</w:t>
      </w:r>
      <w:r w:rsidRPr="00D51026">
        <w:t>счет 01</w:t>
      </w:r>
      <w:r w:rsidR="00D51026">
        <w:t xml:space="preserve"> "</w:t>
      </w:r>
      <w:r w:rsidRPr="00D51026">
        <w:t>Основные средства</w:t>
      </w:r>
      <w:r w:rsidR="00D51026">
        <w:t>"</w:t>
      </w:r>
      <w:r w:rsidR="00D51026" w:rsidRPr="00D51026">
        <w:t>);</w:t>
      </w:r>
    </w:p>
    <w:p w:rsidR="00D51026" w:rsidRDefault="001A4095" w:rsidP="00D51026">
      <w:pPr>
        <w:ind w:firstLine="709"/>
      </w:pPr>
      <w:r w:rsidRPr="00D51026">
        <w:t>неудержание налога на доходы физических лиц при покупке основных средств у физических лиц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неотражение в учете источника финансирования вложений в основные средства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неправомерное ускоренное начисление амортизации основных средств и др</w:t>
      </w:r>
      <w:r w:rsidR="00D51026" w:rsidRPr="00D51026">
        <w:t>.</w:t>
      </w:r>
    </w:p>
    <w:p w:rsidR="00D51026" w:rsidRDefault="00D51026" w:rsidP="00D51026">
      <w:pPr>
        <w:pStyle w:val="2"/>
      </w:pPr>
    </w:p>
    <w:p w:rsidR="00D51026" w:rsidRPr="00D51026" w:rsidRDefault="001A4095" w:rsidP="00D51026">
      <w:pPr>
        <w:pStyle w:val="2"/>
      </w:pPr>
      <w:bookmarkStart w:id="1" w:name="_Toc266676852"/>
      <w:r w:rsidRPr="00D51026">
        <w:t>2</w:t>
      </w:r>
      <w:r w:rsidR="00D51026" w:rsidRPr="00D51026">
        <w:t xml:space="preserve">. </w:t>
      </w:r>
      <w:r w:rsidRPr="00D51026">
        <w:t>Проверка нематериальных активов при проведении аудита</w:t>
      </w:r>
      <w:bookmarkEnd w:id="1"/>
    </w:p>
    <w:p w:rsidR="00D51026" w:rsidRDefault="00D51026" w:rsidP="00D51026">
      <w:pPr>
        <w:ind w:firstLine="709"/>
      </w:pPr>
    </w:p>
    <w:p w:rsidR="00D51026" w:rsidRDefault="001A4095" w:rsidP="00D51026">
      <w:pPr>
        <w:ind w:firstLine="709"/>
      </w:pPr>
      <w:r w:rsidRPr="00D51026">
        <w:t>Цель аудита учета операций с нематериальными активами состоит в обосновании мнения о достоверности и полноте информации о нематериальных активах, отраженной в бухгалтерской</w:t>
      </w:r>
      <w:r w:rsidR="00D51026">
        <w:t xml:space="preserve"> (</w:t>
      </w:r>
      <w:r w:rsidRPr="00D51026">
        <w:t>финансовой</w:t>
      </w:r>
      <w:r w:rsidR="00D51026" w:rsidRPr="00D51026">
        <w:t xml:space="preserve">) </w:t>
      </w:r>
      <w:r w:rsidRPr="00D51026">
        <w:t>отчетности проверяемой организации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Для того чтобы сформировать объективное мнение об этом, аудитор должен решить ряд задач</w:t>
      </w:r>
      <w:r w:rsidR="00D51026" w:rsidRPr="00D51026">
        <w:t>:</w:t>
      </w:r>
    </w:p>
    <w:p w:rsidR="00D51026" w:rsidRDefault="001A4095" w:rsidP="00D51026">
      <w:pPr>
        <w:ind w:firstLine="709"/>
      </w:pPr>
      <w:r w:rsidRPr="00D51026">
        <w:t>изучить состав и структуру нематериальных активов по данным регистров бухгалтерского учета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подтвердить право собственности на объекты нематериальных активов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установить правомерность отражения в учете операций с нематериальными активами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подтвердить достоверность начисления и отражения в учете амортизации по нематериальным активам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оценить качество инвентаризации нематериальных активов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Источники информации</w:t>
      </w:r>
      <w:r w:rsidR="00D51026" w:rsidRPr="00D51026">
        <w:t xml:space="preserve">: </w:t>
      </w:r>
      <w:r w:rsidRPr="00D51026">
        <w:t>Положение об учетной политике предприятия</w:t>
      </w:r>
      <w:r w:rsidR="00D51026" w:rsidRPr="00D51026">
        <w:t xml:space="preserve">; </w:t>
      </w:r>
      <w:r w:rsidRPr="00D51026">
        <w:t>договоры, подтверждающие передачу прав собственности на объекты нематериальных активов</w:t>
      </w:r>
      <w:r w:rsidR="00D51026" w:rsidRPr="00D51026">
        <w:t xml:space="preserve">; </w:t>
      </w:r>
      <w:r w:rsidRPr="00D51026">
        <w:t>авторские договоры</w:t>
      </w:r>
      <w:r w:rsidR="00D51026" w:rsidRPr="00D51026">
        <w:t xml:space="preserve">; </w:t>
      </w:r>
      <w:r w:rsidRPr="00D51026">
        <w:t>акты приемки-передачи нематериальных активов</w:t>
      </w:r>
      <w:r w:rsidR="00D51026" w:rsidRPr="00D51026">
        <w:t xml:space="preserve">; </w:t>
      </w:r>
      <w:r w:rsidRPr="00D51026">
        <w:t>протоколы о внесении объектов нематериальных активов в уставный капитал</w:t>
      </w:r>
      <w:r w:rsidR="00D51026" w:rsidRPr="00D51026">
        <w:t xml:space="preserve">; </w:t>
      </w:r>
      <w:r w:rsidRPr="00D51026">
        <w:t>карточки учета нематериальных активов</w:t>
      </w:r>
      <w:r w:rsidR="00D51026" w:rsidRPr="00D51026">
        <w:t xml:space="preserve">; </w:t>
      </w:r>
      <w:r w:rsidRPr="00D51026">
        <w:t>разработочные таблицы по расчету амортизационных отчислений</w:t>
      </w:r>
      <w:r w:rsidR="00D51026" w:rsidRPr="00D51026">
        <w:t xml:space="preserve">; </w:t>
      </w:r>
      <w:r w:rsidRPr="00D51026">
        <w:t>учетные регистры по счетам 04, 05, 91, 60, 76</w:t>
      </w:r>
      <w:r w:rsidR="00D51026" w:rsidRPr="00D51026">
        <w:t xml:space="preserve">; </w:t>
      </w:r>
      <w:r w:rsidRPr="00D51026">
        <w:t>Главная книга, баланс</w:t>
      </w:r>
      <w:r w:rsidR="00D51026">
        <w:t xml:space="preserve"> (</w:t>
      </w:r>
      <w:r w:rsidRPr="00D51026">
        <w:t>ф</w:t>
      </w:r>
      <w:r w:rsidR="00D51026" w:rsidRPr="00D51026">
        <w:t xml:space="preserve">. </w:t>
      </w:r>
      <w:r w:rsidRPr="00D51026">
        <w:t>№ 1</w:t>
      </w:r>
      <w:r w:rsidR="00D51026" w:rsidRPr="00D51026">
        <w:t xml:space="preserve">); </w:t>
      </w:r>
      <w:r w:rsidRPr="00D51026">
        <w:t>отчет о прибылях и убытках</w:t>
      </w:r>
      <w:r w:rsidR="00D51026">
        <w:t xml:space="preserve"> (</w:t>
      </w:r>
      <w:r w:rsidRPr="00D51026">
        <w:t>ф</w:t>
      </w:r>
      <w:r w:rsidR="00D51026" w:rsidRPr="00D51026">
        <w:t xml:space="preserve">. </w:t>
      </w:r>
      <w:r w:rsidRPr="00D51026">
        <w:t>№ 2</w:t>
      </w:r>
      <w:r w:rsidR="00D51026" w:rsidRPr="00D51026">
        <w:t xml:space="preserve">); </w:t>
      </w:r>
      <w:r w:rsidRPr="00D51026">
        <w:t>приложение к бухгалтерскому балансу</w:t>
      </w:r>
      <w:r w:rsidR="00D51026">
        <w:t xml:space="preserve"> (</w:t>
      </w:r>
      <w:r w:rsidRPr="00D51026">
        <w:t>ф</w:t>
      </w:r>
      <w:r w:rsidR="00D51026" w:rsidRPr="00D51026">
        <w:t xml:space="preserve">. </w:t>
      </w:r>
      <w:r w:rsidRPr="00D51026">
        <w:t>№ 5</w:t>
      </w:r>
      <w:r w:rsidR="00D51026" w:rsidRPr="00D51026">
        <w:t>),</w:t>
      </w:r>
      <w:r w:rsidRPr="00D51026">
        <w:t xml:space="preserve"> финансовая отчетность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При проверке операций по учету нематериальных активов аудитору целесообразно использовать тест внутреннего контроля, что позволяет оценить его надежность и скорректировать программу проведения' проверки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На предприятиях, где бухгалтерский учет автоматизирован, аудитору необходимо выяснить</w:t>
      </w:r>
      <w:r w:rsidR="00D51026" w:rsidRPr="00D51026">
        <w:t>:</w:t>
      </w:r>
    </w:p>
    <w:p w:rsidR="00D51026" w:rsidRDefault="001A4095" w:rsidP="00D51026">
      <w:pPr>
        <w:ind w:firstLine="709"/>
      </w:pPr>
      <w:r w:rsidRPr="00D51026">
        <w:t>децентрализована ли компьютерная среда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существует ли географическая разбросанность компьютеров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правильно ли составлены бухгалтерские программы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осуществляется ли кодирование паролей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обеспечен ли внутренний контроль за функционированием системы компьютерной обработки учетных данных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является ли система автоматизации бухгалтерского учета лицензированной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обновляется ли программное обеспечение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осуществляется ли резервное хранение дискет</w:t>
      </w:r>
      <w:r w:rsidR="00D51026" w:rsidRPr="00D51026">
        <w:t>.</w:t>
      </w:r>
    </w:p>
    <w:p w:rsidR="001A4095" w:rsidRPr="00D51026" w:rsidRDefault="001A4095" w:rsidP="00D51026">
      <w:pPr>
        <w:ind w:firstLine="709"/>
      </w:pPr>
      <w:r w:rsidRPr="00D51026">
        <w:t>План и программа аудита</w:t>
      </w:r>
      <w:r w:rsidR="00D51026">
        <w:t>.</w:t>
      </w:r>
    </w:p>
    <w:p w:rsidR="00D51026" w:rsidRDefault="001A4095" w:rsidP="00D51026">
      <w:pPr>
        <w:ind w:firstLine="709"/>
      </w:pPr>
      <w:r w:rsidRPr="00D51026">
        <w:t>Аудиторская проверка учета нематериальных активов планируется на основе сводного общего плана и сводной программы аудита организации</w:t>
      </w:r>
      <w:r w:rsidR="00D51026" w:rsidRPr="00D51026">
        <w:t>.</w:t>
      </w:r>
    </w:p>
    <w:p w:rsidR="001A4095" w:rsidRPr="00D51026" w:rsidRDefault="001A4095" w:rsidP="00D51026">
      <w:pPr>
        <w:ind w:firstLine="709"/>
      </w:pPr>
      <w:r w:rsidRPr="00D51026">
        <w:t>Методика аудиторской проверки</w:t>
      </w:r>
    </w:p>
    <w:p w:rsidR="00D51026" w:rsidRDefault="001A4095" w:rsidP="00D51026">
      <w:pPr>
        <w:ind w:firstLine="709"/>
      </w:pPr>
      <w:r w:rsidRPr="00D51026">
        <w:t>Аудитор знакомится с основными положениями учетной политики организации, раскрывающими методологию учета нематериальных активов</w:t>
      </w:r>
      <w:r w:rsidR="00D51026" w:rsidRPr="00D51026">
        <w:t xml:space="preserve">: - </w:t>
      </w:r>
      <w:r w:rsidRPr="00D51026">
        <w:t>способами начисления амортизационных отчислений</w:t>
      </w:r>
      <w:r w:rsidR="00D51026">
        <w:t xml:space="preserve"> (</w:t>
      </w:r>
      <w:r w:rsidRPr="00D51026">
        <w:t>в целом или по каждому виду нематериальных активов</w:t>
      </w:r>
      <w:r w:rsidR="00D51026" w:rsidRPr="00D51026">
        <w:t>);</w:t>
      </w:r>
    </w:p>
    <w:p w:rsidR="00D51026" w:rsidRDefault="001A4095" w:rsidP="00D51026">
      <w:pPr>
        <w:ind w:firstLine="709"/>
      </w:pPr>
      <w:r w:rsidRPr="00D51026">
        <w:t>перечнями объектов нематериальных активов, по которым не производится начисление амортизации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утвержденными организацией формами первичных документов для учета нематериальных активов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сроками проведения инвентаризации нематериальных активов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документооборотом по учету НМА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перечнем счетов и субсчетов, используемых для учета операций с нематериальными активами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Приступая к аудиторской проверке, аудиторам следует учитывать, что к нематериальным активам, в соответствии с ПБУ 14/2000, могут быть отнесены следующие объекты</w:t>
      </w:r>
      <w:r w:rsidR="00D51026" w:rsidRPr="00D51026">
        <w:t>:</w:t>
      </w:r>
    </w:p>
    <w:p w:rsidR="00D51026" w:rsidRDefault="001A4095" w:rsidP="00D51026">
      <w:pPr>
        <w:ind w:firstLine="709"/>
      </w:pPr>
      <w:r w:rsidRPr="00D51026">
        <w:t>исключительное право патентообладателя на изобретение, промышленный образец, полезную модель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исключительное авторское право на программы для ЭВМ, базы данных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имущественное право автора или иного правообладателя на топологии интегральных микросхем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исключительное право владельца на товарный знак и знак обслуживания, наименование места происхождения товаров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исключительное право патентообладателя на селекционные достижения</w:t>
      </w:r>
      <w:r w:rsidR="00D51026" w:rsidRPr="00D51026">
        <w:t xml:space="preserve">. </w:t>
      </w:r>
      <w:r w:rsidRPr="00D51026">
        <w:t>Помимо этого к нематериальным активам могут относиться</w:t>
      </w:r>
      <w:r w:rsidR="00D51026" w:rsidRPr="00D51026">
        <w:t>:</w:t>
      </w:r>
    </w:p>
    <w:p w:rsidR="00D51026" w:rsidRDefault="001A4095" w:rsidP="00D51026">
      <w:pPr>
        <w:ind w:firstLine="709"/>
      </w:pPr>
      <w:r w:rsidRPr="00D51026">
        <w:t>организационные расходы</w:t>
      </w:r>
      <w:r w:rsidR="00D51026">
        <w:t xml:space="preserve"> (</w:t>
      </w:r>
      <w:r w:rsidRPr="00D51026">
        <w:t>расходы, связанные с образованием юридического лица, признанные в соответствии с учредительными документами частью вклада участников</w:t>
      </w:r>
      <w:r w:rsidR="00D51026">
        <w:t xml:space="preserve"> (</w:t>
      </w:r>
      <w:r w:rsidRPr="00D51026">
        <w:t>учредителей</w:t>
      </w:r>
      <w:r w:rsidR="00D51026" w:rsidRPr="00D51026">
        <w:t xml:space="preserve">) </w:t>
      </w:r>
      <w:r w:rsidRPr="00D51026">
        <w:t>в уставный</w:t>
      </w:r>
      <w:r w:rsidR="00D51026">
        <w:t xml:space="preserve"> (</w:t>
      </w:r>
      <w:r w:rsidRPr="00D51026">
        <w:t>складочный</w:t>
      </w:r>
      <w:r w:rsidR="00D51026" w:rsidRPr="00D51026">
        <w:t xml:space="preserve">) </w:t>
      </w:r>
      <w:r w:rsidRPr="00D51026">
        <w:t>капитал организации</w:t>
      </w:r>
      <w:r w:rsidR="00D51026" w:rsidRPr="00D51026">
        <w:t>);</w:t>
      </w:r>
    </w:p>
    <w:p w:rsidR="00D51026" w:rsidRDefault="001A4095" w:rsidP="00D51026">
      <w:pPr>
        <w:ind w:firstLine="709"/>
      </w:pPr>
      <w:r w:rsidRPr="00D51026">
        <w:t>деловая репутация организации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При принятии к бухгалтерскому учету активов в качестве нематериальных необходимо единовременное выполнение следующих условий</w:t>
      </w:r>
      <w:r w:rsidR="00D51026" w:rsidRPr="00D51026">
        <w:t>:</w:t>
      </w:r>
    </w:p>
    <w:p w:rsidR="00D51026" w:rsidRDefault="001A4095" w:rsidP="00D51026">
      <w:pPr>
        <w:ind w:firstLine="709"/>
      </w:pPr>
      <w:r w:rsidRPr="00D51026">
        <w:t>отсутствие материально-вещественной</w:t>
      </w:r>
      <w:r w:rsidR="00D51026">
        <w:t xml:space="preserve"> (</w:t>
      </w:r>
      <w:r w:rsidRPr="00D51026">
        <w:t>физической</w:t>
      </w:r>
      <w:r w:rsidR="00D51026" w:rsidRPr="00D51026">
        <w:t xml:space="preserve">) </w:t>
      </w:r>
      <w:r w:rsidRPr="00D51026">
        <w:t>структуры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возможность идентификации</w:t>
      </w:r>
      <w:r w:rsidR="00D51026">
        <w:t xml:space="preserve"> (</w:t>
      </w:r>
      <w:r w:rsidRPr="00D51026">
        <w:t>выделения, отделения</w:t>
      </w:r>
      <w:r w:rsidR="00D51026" w:rsidRPr="00D51026">
        <w:t xml:space="preserve">) </w:t>
      </w:r>
      <w:r w:rsidRPr="00D51026">
        <w:t>организацией от другого имущества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использование в производстве продукции, при выполнении работ или оказании услуг, либо для управленческих нужд организации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 xml:space="preserve">использование в течение длительного времени, </w:t>
      </w:r>
      <w:r w:rsidR="00D51026">
        <w:t>т.е.</w:t>
      </w:r>
      <w:r w:rsidR="00D51026" w:rsidRPr="00D51026">
        <w:t xml:space="preserve"> </w:t>
      </w:r>
      <w:r w:rsidRPr="00D51026">
        <w:t>срока полезного использования, продолжительностью свыше 12 месяцев, или обычного операционного цикла, если он превышает 12 месяцев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организацией не предполагается последующая перепродажа данного имущества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способность приносить организации экономические выгоды</w:t>
      </w:r>
      <w:r w:rsidR="00D51026">
        <w:t xml:space="preserve"> (</w:t>
      </w:r>
      <w:r w:rsidRPr="00D51026">
        <w:t>доход</w:t>
      </w:r>
      <w:r w:rsidR="00D51026" w:rsidRPr="00D51026">
        <w:t xml:space="preserve">) </w:t>
      </w:r>
      <w:r w:rsidRPr="00D51026">
        <w:t>в будущем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наличие надлежаще оформленных документов, подтверждающих существование самого актива и исключительного права у организации на результаты интеллектуальной деятельности</w:t>
      </w:r>
      <w:r w:rsidR="00D51026">
        <w:t xml:space="preserve"> (</w:t>
      </w:r>
      <w:r w:rsidRPr="00D51026">
        <w:t>патенты, свидетельства, другие охранные документы, договор уступки</w:t>
      </w:r>
      <w:r w:rsidR="00D51026">
        <w:t xml:space="preserve"> (</w:t>
      </w:r>
      <w:r w:rsidRPr="00D51026">
        <w:t>приобретения</w:t>
      </w:r>
      <w:r w:rsidR="00D51026" w:rsidRPr="00D51026">
        <w:t xml:space="preserve">) </w:t>
      </w:r>
      <w:r w:rsidRPr="00D51026">
        <w:t xml:space="preserve">патента, товарного знака и </w:t>
      </w:r>
      <w:r w:rsidR="00D51026">
        <w:t>т.п.)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Поскольку на практике операции с нематериальными активами на многих предприятиях бывают немногочисленными, аудиторские процедуры направлены, как правило, на сплошное изучение системы их учета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В ходе проверки операции с нематериальными активами аудиторы должны получить ответы на следующие вопросы</w:t>
      </w:r>
      <w:r w:rsidR="00D51026" w:rsidRPr="00D51026">
        <w:t>:</w:t>
      </w:r>
    </w:p>
    <w:p w:rsidR="00D51026" w:rsidRDefault="001A4095" w:rsidP="00D51026">
      <w:pPr>
        <w:ind w:firstLine="709"/>
      </w:pPr>
      <w:r w:rsidRPr="00D51026">
        <w:t>правильна ли классификация нематериальных активов на соответствующие группы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своевременно ли приходуются и принимаются к использованию объекты нематериальных активов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обоснован ли порядок начисления амортизации по вновь поступившим объектам нематериальных активов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соблюдается ли график документооборота по учету нематериальных активов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проводится ли инвентаризация объектов нематериальных активов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Как правило, для получения ответов на эти вопросы аудиторы проводят тестирование, по итогам которого определяется, как относится на практике администрация к организации учета и обеспечению сохранности и эффективной эксплуатации нематериальных активов на предприятии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В ходе проверки аудиторами производится изучение объектов нематериальных активов и документов, подтверждающих право собственности на них</w:t>
      </w:r>
      <w:r w:rsidR="00D51026" w:rsidRPr="00D51026">
        <w:t xml:space="preserve">; </w:t>
      </w:r>
      <w:r w:rsidRPr="00D51026">
        <w:t>проверка данных регистров учета нематериальных активов и сверка их со счетами Главной книги</w:t>
      </w:r>
      <w:r w:rsidR="00D51026" w:rsidRPr="00D51026">
        <w:t xml:space="preserve">; </w:t>
      </w:r>
      <w:r w:rsidRPr="00D51026">
        <w:t>проверка первичных документов по движению нематериальных активов с целью подтверждения наличия всех необходимых реквизитов, достоверности арифметических расчетов и соответствия осуществляемых операций действующему законодательству</w:t>
      </w:r>
      <w:r w:rsidR="00D51026" w:rsidRPr="00D51026">
        <w:t xml:space="preserve">; </w:t>
      </w:r>
      <w:r w:rsidRPr="00D51026">
        <w:t>анализ правильности начисления амортизации нематериальных активов и достоверности отражения ее на счетах бухгалтерского учета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Особое внимание в ходе проверки должно уделяться правильности формирования первоначальной стоимости нематериальных активов с учетом способа их поступления на предприятие</w:t>
      </w:r>
      <w:r w:rsidR="00D51026" w:rsidRPr="00D51026">
        <w:t xml:space="preserve">. </w:t>
      </w:r>
      <w:r w:rsidRPr="00D51026">
        <w:t>Варианты первоначальной оценки нематериальных активов в зависимости от способа их поступления на предприятие приведены в таблице 1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Методика отражения операций поступления нематериальных активов зависит от источника их поступления</w:t>
      </w:r>
      <w:r w:rsidR="00D51026" w:rsidRPr="00D51026">
        <w:t xml:space="preserve">. </w:t>
      </w:r>
      <w:r w:rsidRPr="00D51026">
        <w:t>При приобретении НМД за плату НДС отражается на счете 19-2</w:t>
      </w:r>
      <w:r w:rsidR="00D51026">
        <w:t xml:space="preserve"> "</w:t>
      </w:r>
      <w:r w:rsidRPr="00D51026">
        <w:t>Налог на добавленную стоимость по приобретенным нематериальным активам</w:t>
      </w:r>
      <w:r w:rsidR="00D51026">
        <w:t xml:space="preserve">" </w:t>
      </w:r>
      <w:r w:rsidRPr="00D51026">
        <w:t>при условии, что налог выделен в первичных и расчетных документах и организацией получен счет-фактура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Налоговые вычеты по НДС по приобретенным объектам нематериальных активов применяются при выполнении следующих условий</w:t>
      </w:r>
      <w:r w:rsidR="00D51026" w:rsidRPr="00D51026">
        <w:t>:</w:t>
      </w:r>
    </w:p>
    <w:p w:rsidR="00D51026" w:rsidRDefault="001A4095" w:rsidP="00D51026">
      <w:pPr>
        <w:ind w:firstLine="709"/>
      </w:pPr>
      <w:r w:rsidRPr="00D51026">
        <w:t>имеются надлежащим образом оформленные счета-фактуры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объект НМЛ принят к учету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объект будет использоваться в производственных целях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При выбытии объекта нематериальных активов аудитором проверяется порядок исчисления налога на добавленную стоимость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Затраты, связанные с приобретением и созданием нематериальных активов, носят капитальный характер и до принятия этих объектов на учет отражаются на счете 08</w:t>
      </w:r>
      <w:r w:rsidR="00D51026">
        <w:t xml:space="preserve"> "</w:t>
      </w:r>
      <w:r w:rsidRPr="00D51026">
        <w:t>Капитальные вложения</w:t>
      </w:r>
      <w:r w:rsidR="00D51026">
        <w:t xml:space="preserve">" </w:t>
      </w:r>
      <w:r w:rsidRPr="00D51026">
        <w:t>как долгосрочные инвестиции</w:t>
      </w:r>
      <w:r w:rsidR="00D51026" w:rsidRPr="00D51026">
        <w:t xml:space="preserve">. </w:t>
      </w:r>
      <w:r w:rsidRPr="00D51026">
        <w:t>Приобретение существующего НМЛ возможно на основании</w:t>
      </w:r>
      <w:r w:rsidR="00D51026" w:rsidRPr="00D51026">
        <w:t xml:space="preserve">: </w:t>
      </w:r>
      <w:r w:rsidRPr="00D51026">
        <w:t>авторского договора об использовании произведения</w:t>
      </w:r>
      <w:r w:rsidR="00D51026" w:rsidRPr="00D51026">
        <w:t xml:space="preserve">; </w:t>
      </w:r>
      <w:r w:rsidRPr="00D51026">
        <w:t>лицензионного договора</w:t>
      </w:r>
      <w:r w:rsidR="00D51026" w:rsidRPr="00D51026">
        <w:t xml:space="preserve">; </w:t>
      </w:r>
      <w:r w:rsidRPr="00D51026">
        <w:t>договора о передаче</w:t>
      </w:r>
      <w:r w:rsidR="00D51026">
        <w:t xml:space="preserve"> "</w:t>
      </w:r>
      <w:r w:rsidRPr="00D51026">
        <w:t>ноу-хау</w:t>
      </w:r>
      <w:r w:rsidR="00D51026">
        <w:t xml:space="preserve">"; </w:t>
      </w:r>
      <w:r w:rsidRPr="00D51026">
        <w:t>учредительного договора</w:t>
      </w:r>
      <w:r w:rsidR="00D51026" w:rsidRPr="00D51026">
        <w:t>.</w:t>
      </w:r>
    </w:p>
    <w:p w:rsidR="00D51026" w:rsidRDefault="00D51026" w:rsidP="00D51026">
      <w:pPr>
        <w:ind w:firstLine="709"/>
      </w:pPr>
    </w:p>
    <w:p w:rsidR="00D51026" w:rsidRDefault="001A4095" w:rsidP="00D51026">
      <w:pPr>
        <w:ind w:firstLine="709"/>
      </w:pPr>
      <w:r w:rsidRPr="00D51026">
        <w:t>Таблица 1</w:t>
      </w:r>
      <w:r w:rsidR="00D51026" w:rsidRPr="00D51026">
        <w:t>.</w:t>
      </w:r>
    </w:p>
    <w:p w:rsidR="001A4095" w:rsidRPr="00D51026" w:rsidRDefault="001A4095" w:rsidP="00D51026">
      <w:pPr>
        <w:ind w:firstLine="709"/>
      </w:pPr>
      <w:r w:rsidRPr="00D51026">
        <w:t>Формирование первоначальной стоимости</w:t>
      </w:r>
    </w:p>
    <w:p w:rsidR="001A4095" w:rsidRPr="00D51026" w:rsidRDefault="001A4095" w:rsidP="00D51026">
      <w:pPr>
        <w:ind w:firstLine="709"/>
      </w:pPr>
      <w:r w:rsidRPr="00D51026">
        <w:t>нематериальных активов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2906"/>
      </w:tblGrid>
      <w:tr w:rsidR="001A4095" w:rsidRPr="00D51026" w:rsidTr="002C4E2E">
        <w:trPr>
          <w:jc w:val="center"/>
        </w:trPr>
        <w:tc>
          <w:tcPr>
            <w:tcW w:w="3190" w:type="dxa"/>
            <w:shd w:val="clear" w:color="auto" w:fill="auto"/>
          </w:tcPr>
          <w:p w:rsidR="001A4095" w:rsidRPr="00D51026" w:rsidRDefault="001A4095" w:rsidP="00D51026">
            <w:pPr>
              <w:pStyle w:val="afb"/>
            </w:pPr>
            <w:r w:rsidRPr="00D51026">
              <w:t>Способ поступления НМА на предприятие</w:t>
            </w:r>
          </w:p>
        </w:tc>
        <w:tc>
          <w:tcPr>
            <w:tcW w:w="3190" w:type="dxa"/>
            <w:shd w:val="clear" w:color="auto" w:fill="auto"/>
          </w:tcPr>
          <w:p w:rsidR="001A4095" w:rsidRPr="00D51026" w:rsidRDefault="001A4095" w:rsidP="00D51026">
            <w:pPr>
              <w:pStyle w:val="afb"/>
            </w:pPr>
            <w:r w:rsidRPr="00D51026">
              <w:t>Определение стоимости</w:t>
            </w:r>
            <w:r w:rsidR="00D51026">
              <w:t xml:space="preserve"> (</w:t>
            </w:r>
            <w:r w:rsidRPr="00D51026">
              <w:t>оценка</w:t>
            </w:r>
            <w:r w:rsidR="00D51026" w:rsidRPr="00D51026">
              <w:t xml:space="preserve">) </w:t>
            </w:r>
          </w:p>
        </w:tc>
        <w:tc>
          <w:tcPr>
            <w:tcW w:w="2906" w:type="dxa"/>
            <w:shd w:val="clear" w:color="auto" w:fill="auto"/>
          </w:tcPr>
          <w:p w:rsidR="001A4095" w:rsidRPr="00D51026" w:rsidRDefault="001A4095" w:rsidP="00D51026">
            <w:pPr>
              <w:pStyle w:val="afb"/>
            </w:pPr>
            <w:r w:rsidRPr="00D51026">
              <w:t>Источник информации</w:t>
            </w:r>
          </w:p>
        </w:tc>
      </w:tr>
      <w:tr w:rsidR="001A4095" w:rsidRPr="00D51026" w:rsidTr="002C4E2E">
        <w:trPr>
          <w:jc w:val="center"/>
        </w:trPr>
        <w:tc>
          <w:tcPr>
            <w:tcW w:w="3190" w:type="dxa"/>
            <w:shd w:val="clear" w:color="auto" w:fill="auto"/>
          </w:tcPr>
          <w:p w:rsidR="001A4095" w:rsidRPr="00D51026" w:rsidRDefault="001A4095" w:rsidP="00D51026">
            <w:pPr>
              <w:pStyle w:val="afb"/>
            </w:pPr>
            <w:r w:rsidRPr="00D51026">
              <w:t>1</w:t>
            </w:r>
            <w:r w:rsidR="00D51026" w:rsidRPr="00D51026">
              <w:t xml:space="preserve">. </w:t>
            </w:r>
            <w:r w:rsidRPr="00D51026">
              <w:t>Приобретение за плату у других организаций и лиц</w:t>
            </w:r>
          </w:p>
        </w:tc>
        <w:tc>
          <w:tcPr>
            <w:tcW w:w="3190" w:type="dxa"/>
            <w:shd w:val="clear" w:color="auto" w:fill="auto"/>
          </w:tcPr>
          <w:p w:rsidR="001A4095" w:rsidRPr="00D51026" w:rsidRDefault="001A4095" w:rsidP="00D51026">
            <w:pPr>
              <w:pStyle w:val="afb"/>
            </w:pPr>
            <w:r w:rsidRPr="00D51026">
              <w:t>Исходя из фактически произведенных затрат по приобретению и доведению нематериальных активов до состояния</w:t>
            </w:r>
            <w:r w:rsidR="00D51026" w:rsidRPr="00D51026">
              <w:t xml:space="preserve">, </w:t>
            </w:r>
            <w:r w:rsidRPr="00D51026">
              <w:t>в котором они пригодны к использованию в запланированных целях</w:t>
            </w:r>
          </w:p>
        </w:tc>
        <w:tc>
          <w:tcPr>
            <w:tcW w:w="2906" w:type="dxa"/>
            <w:shd w:val="clear" w:color="auto" w:fill="auto"/>
          </w:tcPr>
          <w:p w:rsidR="001A4095" w:rsidRPr="00D51026" w:rsidRDefault="001A4095" w:rsidP="00D51026">
            <w:pPr>
              <w:pStyle w:val="afb"/>
            </w:pPr>
            <w:r w:rsidRPr="00D51026">
              <w:t>Договоры, подтверждающие передачу прав собственности, факт ее отчуждения и гарантии оплаты</w:t>
            </w:r>
          </w:p>
        </w:tc>
      </w:tr>
      <w:tr w:rsidR="001A4095" w:rsidRPr="00D51026" w:rsidTr="002C4E2E">
        <w:trPr>
          <w:jc w:val="center"/>
        </w:trPr>
        <w:tc>
          <w:tcPr>
            <w:tcW w:w="3190" w:type="dxa"/>
            <w:shd w:val="clear" w:color="auto" w:fill="auto"/>
          </w:tcPr>
          <w:p w:rsidR="001A4095" w:rsidRPr="00D51026" w:rsidRDefault="001A4095" w:rsidP="00D51026">
            <w:pPr>
              <w:pStyle w:val="afb"/>
            </w:pPr>
            <w:r w:rsidRPr="00D51026">
              <w:t>2</w:t>
            </w:r>
            <w:r w:rsidR="00D51026" w:rsidRPr="00D51026">
              <w:t xml:space="preserve">. </w:t>
            </w:r>
            <w:r w:rsidRPr="00D51026">
              <w:t>Безвозмездное получение</w:t>
            </w:r>
          </w:p>
        </w:tc>
        <w:tc>
          <w:tcPr>
            <w:tcW w:w="3190" w:type="dxa"/>
            <w:shd w:val="clear" w:color="auto" w:fill="auto"/>
          </w:tcPr>
          <w:p w:rsidR="001A4095" w:rsidRPr="00D51026" w:rsidRDefault="001A4095" w:rsidP="00D51026">
            <w:pPr>
              <w:pStyle w:val="afb"/>
            </w:pPr>
            <w:r w:rsidRPr="00D51026">
              <w:t>Исходя из рыночных цен или экспертным путем с привлечением профессионального оценщика</w:t>
            </w:r>
          </w:p>
        </w:tc>
        <w:tc>
          <w:tcPr>
            <w:tcW w:w="2906" w:type="dxa"/>
            <w:shd w:val="clear" w:color="auto" w:fill="auto"/>
          </w:tcPr>
          <w:p w:rsidR="001A4095" w:rsidRPr="00D51026" w:rsidRDefault="001A4095" w:rsidP="00D51026">
            <w:pPr>
              <w:pStyle w:val="afb"/>
            </w:pPr>
            <w:r w:rsidRPr="00D51026">
              <w:t>Договоры, подтверждающие передачу прав собственности и факт ее отчуждения</w:t>
            </w:r>
          </w:p>
        </w:tc>
      </w:tr>
      <w:tr w:rsidR="001A4095" w:rsidRPr="00D51026" w:rsidTr="002C4E2E">
        <w:trPr>
          <w:jc w:val="center"/>
        </w:trPr>
        <w:tc>
          <w:tcPr>
            <w:tcW w:w="3190" w:type="dxa"/>
            <w:shd w:val="clear" w:color="auto" w:fill="auto"/>
          </w:tcPr>
          <w:p w:rsidR="001A4095" w:rsidRPr="00D51026" w:rsidRDefault="001A4095" w:rsidP="00D51026">
            <w:pPr>
              <w:pStyle w:val="afb"/>
            </w:pPr>
            <w:r w:rsidRPr="00D51026">
              <w:t>3</w:t>
            </w:r>
            <w:r w:rsidR="00D51026" w:rsidRPr="00D51026">
              <w:t xml:space="preserve">. </w:t>
            </w:r>
            <w:r w:rsidRPr="00D51026">
              <w:t>Создание</w:t>
            </w:r>
            <w:r w:rsidR="00D51026" w:rsidRPr="00D51026">
              <w:t xml:space="preserve"> </w:t>
            </w:r>
            <w:r w:rsidRPr="00D51026">
              <w:t>юридическим лицом</w:t>
            </w:r>
            <w:r w:rsidR="00D51026">
              <w:t xml:space="preserve"> (</w:t>
            </w:r>
            <w:r w:rsidRPr="00D51026">
              <w:t>самой организацией</w:t>
            </w:r>
            <w:r w:rsidR="00D51026" w:rsidRPr="00D51026">
              <w:t xml:space="preserve">) </w:t>
            </w:r>
          </w:p>
        </w:tc>
        <w:tc>
          <w:tcPr>
            <w:tcW w:w="3190" w:type="dxa"/>
            <w:shd w:val="clear" w:color="auto" w:fill="auto"/>
          </w:tcPr>
          <w:p w:rsidR="001A4095" w:rsidRPr="00D51026" w:rsidRDefault="001A4095" w:rsidP="00D51026">
            <w:pPr>
              <w:pStyle w:val="afb"/>
            </w:pPr>
            <w:r w:rsidRPr="00D51026">
              <w:t>По стоимости изготовления</w:t>
            </w:r>
          </w:p>
        </w:tc>
        <w:tc>
          <w:tcPr>
            <w:tcW w:w="2906" w:type="dxa"/>
            <w:shd w:val="clear" w:color="auto" w:fill="auto"/>
          </w:tcPr>
          <w:p w:rsidR="001A4095" w:rsidRPr="00D51026" w:rsidRDefault="001A4095" w:rsidP="00D51026">
            <w:pPr>
              <w:pStyle w:val="afb"/>
            </w:pPr>
            <w:r w:rsidRPr="00D51026">
              <w:t>Договоры, подтверждающие плановые и фактические расходы</w:t>
            </w:r>
          </w:p>
        </w:tc>
      </w:tr>
      <w:tr w:rsidR="001A4095" w:rsidRPr="00D51026" w:rsidTr="002C4E2E">
        <w:trPr>
          <w:jc w:val="center"/>
        </w:trPr>
        <w:tc>
          <w:tcPr>
            <w:tcW w:w="3190" w:type="dxa"/>
            <w:shd w:val="clear" w:color="auto" w:fill="auto"/>
          </w:tcPr>
          <w:p w:rsidR="001A4095" w:rsidRPr="00D51026" w:rsidRDefault="001A4095" w:rsidP="00D51026">
            <w:pPr>
              <w:pStyle w:val="afb"/>
            </w:pPr>
            <w:r w:rsidRPr="00D51026">
              <w:t>4</w:t>
            </w:r>
            <w:r w:rsidR="00D51026" w:rsidRPr="00D51026">
              <w:t xml:space="preserve">. </w:t>
            </w:r>
            <w:r w:rsidRPr="00D51026">
              <w:t>Вклад в уставный</w:t>
            </w:r>
            <w:r w:rsidR="00D51026" w:rsidRPr="00D51026">
              <w:t xml:space="preserve"> </w:t>
            </w:r>
            <w:r w:rsidRPr="00D51026">
              <w:t>капитал</w:t>
            </w:r>
          </w:p>
        </w:tc>
        <w:tc>
          <w:tcPr>
            <w:tcW w:w="3190" w:type="dxa"/>
            <w:shd w:val="clear" w:color="auto" w:fill="auto"/>
          </w:tcPr>
          <w:p w:rsidR="001A4095" w:rsidRPr="00D51026" w:rsidRDefault="001A4095" w:rsidP="00D51026">
            <w:pPr>
              <w:pStyle w:val="afb"/>
            </w:pPr>
            <w:r w:rsidRPr="00D51026">
              <w:t>По договоренности сторон, возможно с привлечением оценщика</w:t>
            </w:r>
          </w:p>
        </w:tc>
        <w:tc>
          <w:tcPr>
            <w:tcW w:w="2906" w:type="dxa"/>
            <w:shd w:val="clear" w:color="auto" w:fill="auto"/>
          </w:tcPr>
          <w:p w:rsidR="001A4095" w:rsidRPr="00D51026" w:rsidRDefault="001A4095" w:rsidP="00D51026">
            <w:pPr>
              <w:pStyle w:val="afb"/>
            </w:pPr>
            <w:r w:rsidRPr="00D51026">
              <w:t>Учредительный договор, документы, подтверждающие собственность и факт ее отчуждения</w:t>
            </w:r>
          </w:p>
        </w:tc>
      </w:tr>
      <w:tr w:rsidR="001A4095" w:rsidRPr="00D51026" w:rsidTr="002C4E2E">
        <w:trPr>
          <w:jc w:val="center"/>
        </w:trPr>
        <w:tc>
          <w:tcPr>
            <w:tcW w:w="3190" w:type="dxa"/>
            <w:shd w:val="clear" w:color="auto" w:fill="auto"/>
          </w:tcPr>
          <w:p w:rsidR="001A4095" w:rsidRPr="00D51026" w:rsidRDefault="001A4095" w:rsidP="00D51026">
            <w:pPr>
              <w:pStyle w:val="afb"/>
            </w:pPr>
            <w:r w:rsidRPr="00D51026">
              <w:t>5</w:t>
            </w:r>
            <w:r w:rsidR="00D51026" w:rsidRPr="00D51026">
              <w:t xml:space="preserve">. </w:t>
            </w:r>
            <w:r w:rsidRPr="00D51026">
              <w:t>Отражение в бухгалтерской отчетности</w:t>
            </w:r>
          </w:p>
        </w:tc>
        <w:tc>
          <w:tcPr>
            <w:tcW w:w="3190" w:type="dxa"/>
            <w:shd w:val="clear" w:color="auto" w:fill="auto"/>
          </w:tcPr>
          <w:p w:rsidR="001A4095" w:rsidRPr="00D51026" w:rsidRDefault="001A4095" w:rsidP="00D51026">
            <w:pPr>
              <w:pStyle w:val="afb"/>
            </w:pPr>
            <w:r w:rsidRPr="00D51026">
              <w:t>По остаточной стоимости</w:t>
            </w:r>
          </w:p>
        </w:tc>
        <w:tc>
          <w:tcPr>
            <w:tcW w:w="2906" w:type="dxa"/>
            <w:shd w:val="clear" w:color="auto" w:fill="auto"/>
          </w:tcPr>
          <w:p w:rsidR="001A4095" w:rsidRPr="00D51026" w:rsidRDefault="001A4095" w:rsidP="00D51026">
            <w:pPr>
              <w:pStyle w:val="afb"/>
            </w:pPr>
            <w:r w:rsidRPr="00D51026">
              <w:t>Записи в регистрах бухгалтерского учета</w:t>
            </w:r>
          </w:p>
        </w:tc>
      </w:tr>
      <w:tr w:rsidR="001A4095" w:rsidRPr="00D51026" w:rsidTr="002C4E2E">
        <w:trPr>
          <w:jc w:val="center"/>
        </w:trPr>
        <w:tc>
          <w:tcPr>
            <w:tcW w:w="3190" w:type="dxa"/>
            <w:shd w:val="clear" w:color="auto" w:fill="auto"/>
          </w:tcPr>
          <w:p w:rsidR="001A4095" w:rsidRPr="00D51026" w:rsidRDefault="001A4095" w:rsidP="00D51026">
            <w:pPr>
              <w:pStyle w:val="afb"/>
            </w:pPr>
            <w:r w:rsidRPr="00D51026">
              <w:t>6</w:t>
            </w:r>
            <w:r w:rsidR="00D51026" w:rsidRPr="00D51026">
              <w:t xml:space="preserve">. </w:t>
            </w:r>
            <w:r w:rsidRPr="00D51026">
              <w:t>Приобретение нематериальных активов по договорам, предусматривающим исполнение обязательств</w:t>
            </w:r>
            <w:r w:rsidR="00D51026">
              <w:t xml:space="preserve"> (</w:t>
            </w:r>
            <w:r w:rsidRPr="00D51026">
              <w:t>оплату</w:t>
            </w:r>
            <w:r w:rsidR="00D51026" w:rsidRPr="00D51026">
              <w:t xml:space="preserve">) </w:t>
            </w:r>
            <w:r w:rsidRPr="00D51026">
              <w:t>неденежными средствами</w:t>
            </w:r>
          </w:p>
        </w:tc>
        <w:tc>
          <w:tcPr>
            <w:tcW w:w="3190" w:type="dxa"/>
            <w:shd w:val="clear" w:color="auto" w:fill="auto"/>
          </w:tcPr>
          <w:p w:rsidR="001A4095" w:rsidRPr="00D51026" w:rsidRDefault="001A4095" w:rsidP="00D51026">
            <w:pPr>
              <w:pStyle w:val="afb"/>
            </w:pPr>
            <w:r w:rsidRPr="00D51026">
              <w:t>Исходя из стоимости товаров</w:t>
            </w:r>
            <w:r w:rsidR="00D51026">
              <w:t xml:space="preserve"> (</w:t>
            </w:r>
            <w:r w:rsidRPr="00D51026">
              <w:t>ценностей</w:t>
            </w:r>
            <w:r w:rsidR="00D51026" w:rsidRPr="00D51026">
              <w:t>),</w:t>
            </w:r>
            <w:r w:rsidRPr="00D51026">
              <w:t xml:space="preserve"> переданных или подлежащих передаче организацией</w:t>
            </w:r>
            <w:r w:rsidR="00D51026" w:rsidRPr="00D51026">
              <w:t xml:space="preserve">. </w:t>
            </w:r>
            <w:r w:rsidRPr="00D51026">
              <w:t>Стоимость товаров</w:t>
            </w:r>
            <w:r w:rsidR="00D51026">
              <w:t xml:space="preserve"> (</w:t>
            </w:r>
            <w:r w:rsidRPr="00D51026">
              <w:t>ценностей</w:t>
            </w:r>
            <w:r w:rsidR="00D51026" w:rsidRPr="00D51026">
              <w:t>),</w:t>
            </w:r>
            <w:r w:rsidRPr="00D51026">
              <w:t xml:space="preserve"> переданных или подлежащих передаче организацией, устанавливают исходя из цепы, по которой в сравнимых обстоятельствах</w:t>
            </w:r>
            <w:r w:rsidR="00D51026" w:rsidRPr="00D51026">
              <w:t xml:space="preserve"> </w:t>
            </w:r>
            <w:r w:rsidRPr="00D51026">
              <w:t>обычно организация определяет стоимость аналогичных товаров</w:t>
            </w:r>
            <w:r w:rsidR="00D51026">
              <w:t xml:space="preserve"> (</w:t>
            </w:r>
            <w:r w:rsidRPr="00D51026">
              <w:t>ценностей</w:t>
            </w:r>
            <w:r w:rsidR="00D51026" w:rsidRPr="00D51026">
              <w:t xml:space="preserve">) </w:t>
            </w:r>
          </w:p>
        </w:tc>
        <w:tc>
          <w:tcPr>
            <w:tcW w:w="2906" w:type="dxa"/>
            <w:shd w:val="clear" w:color="auto" w:fill="auto"/>
          </w:tcPr>
          <w:p w:rsidR="001A4095" w:rsidRPr="00D51026" w:rsidRDefault="001A4095" w:rsidP="00D51026">
            <w:pPr>
              <w:pStyle w:val="afb"/>
            </w:pPr>
            <w:r w:rsidRPr="00D51026">
              <w:t>Договор мены</w:t>
            </w:r>
          </w:p>
        </w:tc>
      </w:tr>
    </w:tbl>
    <w:p w:rsidR="00974FFF" w:rsidRPr="00D51026" w:rsidRDefault="00974FFF" w:rsidP="00D51026">
      <w:pPr>
        <w:ind w:firstLine="709"/>
      </w:pPr>
    </w:p>
    <w:p w:rsidR="00D51026" w:rsidRDefault="001A4095" w:rsidP="00D51026">
      <w:pPr>
        <w:ind w:firstLine="709"/>
      </w:pPr>
      <w:r w:rsidRPr="00D51026">
        <w:t>Создание нематериального актива осуществляется в рамках договора о создании произведения</w:t>
      </w:r>
      <w:r w:rsidR="00D51026" w:rsidRPr="00D51026">
        <w:t xml:space="preserve">; </w:t>
      </w:r>
      <w:r w:rsidRPr="00D51026">
        <w:t>договора о выполнении научно-исследовательских и опытно-конструкторских работ</w:t>
      </w:r>
      <w:r w:rsidR="00D51026">
        <w:t xml:space="preserve"> (</w:t>
      </w:r>
      <w:r w:rsidRPr="00D51026">
        <w:t>договор на выполнение НИОКР</w:t>
      </w:r>
      <w:r w:rsidR="00D51026" w:rsidRPr="00D51026">
        <w:t xml:space="preserve">); </w:t>
      </w:r>
      <w:r w:rsidRPr="00D51026">
        <w:t>договора о создании</w:t>
      </w:r>
      <w:r w:rsidR="00D51026">
        <w:t xml:space="preserve"> (</w:t>
      </w:r>
      <w:r w:rsidRPr="00D51026">
        <w:t>передаче</w:t>
      </w:r>
      <w:r w:rsidR="00D51026" w:rsidRPr="00D51026">
        <w:t xml:space="preserve">) </w:t>
      </w:r>
      <w:r w:rsidRPr="00D51026">
        <w:t>научно-технической продукции</w:t>
      </w:r>
      <w:r w:rsidR="00D51026" w:rsidRPr="00D51026">
        <w:t xml:space="preserve">. </w:t>
      </w:r>
      <w:r w:rsidRPr="00D51026">
        <w:t>Аудитору следует провести экономико-правовую экспертизу данных договоров</w:t>
      </w:r>
      <w:r w:rsidR="00D51026" w:rsidRPr="00D51026">
        <w:t xml:space="preserve">. </w:t>
      </w:r>
      <w:r w:rsidRPr="00D51026">
        <w:t>Аудитор осуществляет проверку документального оформления принятия объекта нематериальных активов к учету</w:t>
      </w:r>
      <w:r w:rsidR="00D51026" w:rsidRPr="00D51026">
        <w:t xml:space="preserve"> - </w:t>
      </w:r>
      <w:r w:rsidRPr="00D51026">
        <w:t>составление акта приемки-передачи</w:t>
      </w:r>
      <w:r w:rsidR="00D51026">
        <w:t xml:space="preserve"> (</w:t>
      </w:r>
      <w:r w:rsidRPr="00D51026">
        <w:t>акта приемки</w:t>
      </w:r>
      <w:r w:rsidR="00D51026" w:rsidRPr="00D51026">
        <w:t xml:space="preserve">) </w:t>
      </w:r>
      <w:r w:rsidRPr="00D51026">
        <w:t>и карточки учета нематериальных активов ф</w:t>
      </w:r>
      <w:r w:rsidR="00D51026" w:rsidRPr="00D51026">
        <w:t xml:space="preserve">. </w:t>
      </w:r>
      <w:r w:rsidRPr="00D51026">
        <w:t>№ НМА-1</w:t>
      </w:r>
      <w:r w:rsidR="00D51026">
        <w:t xml:space="preserve"> (</w:t>
      </w:r>
      <w:r w:rsidRPr="00D51026">
        <w:t>правильность заполнения обязательных реквизитов, указание срока полезного использования, даты приема к учету</w:t>
      </w:r>
      <w:r w:rsidR="00D51026">
        <w:t xml:space="preserve"> (</w:t>
      </w:r>
      <w:r w:rsidRPr="00D51026">
        <w:t>ввода в эксплуатацию</w:t>
      </w:r>
      <w:r w:rsidR="00D51026" w:rsidRPr="00D51026">
        <w:t>),</w:t>
      </w:r>
      <w:r w:rsidRPr="00D51026">
        <w:t xml:space="preserve"> описание объекта</w:t>
      </w:r>
      <w:r w:rsidR="00D51026" w:rsidRPr="00D51026">
        <w:t xml:space="preserve">; </w:t>
      </w:r>
      <w:r w:rsidRPr="00D51026">
        <w:t>отражение первичных документов в регистрах бухгалтерского учета</w:t>
      </w:r>
      <w:r w:rsidR="00D51026" w:rsidRPr="00D51026">
        <w:t xml:space="preserve">). </w:t>
      </w:r>
      <w:r w:rsidRPr="00D51026">
        <w:t>После проверки юридического оформления договоров и первичных документов аудитор проводит арифметическую проверку первоначальной стоимости нематериальных активов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Синтетический учет нематериальных активов осуществляется на счетах 04</w:t>
      </w:r>
      <w:r w:rsidR="00D51026">
        <w:t xml:space="preserve"> "</w:t>
      </w:r>
      <w:r w:rsidRPr="00D51026">
        <w:t>Нематериальные активы</w:t>
      </w:r>
      <w:r w:rsidR="00D51026">
        <w:t xml:space="preserve">", </w:t>
      </w:r>
      <w:r w:rsidRPr="00D51026">
        <w:t>05</w:t>
      </w:r>
      <w:r w:rsidR="00D51026">
        <w:t xml:space="preserve"> "</w:t>
      </w:r>
      <w:r w:rsidRPr="00D51026">
        <w:t>Амортизация нематериальных активов</w:t>
      </w:r>
      <w:r w:rsidR="00D51026">
        <w:t>",19 "</w:t>
      </w:r>
      <w:r w:rsidRPr="00D51026">
        <w:t>Налог на добавленную стоимость по приобретенным ценностям</w:t>
      </w:r>
      <w:r w:rsidR="00D51026">
        <w:t xml:space="preserve">". </w:t>
      </w:r>
      <w:r w:rsidRPr="00D51026">
        <w:t>Синтетический учет нематериальных активов при журнально-ордерной форме ведется в журналах-ордерах № 10, 13 и в ведомости учета нематериальных активов № 17</w:t>
      </w:r>
      <w:r w:rsidR="00D51026" w:rsidRPr="00D51026">
        <w:t xml:space="preserve">. </w:t>
      </w:r>
      <w:r w:rsidRPr="00D51026">
        <w:t>Аналитический учет ведется пообъектно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Проверяя порядок начисления и учета амортизации нематериальных активов, следует учитывать, что она относится на соответствующие счета учета затрат на производства по нормам, рассчитанным предприятием самостоятельно, исходя из срока полезного использования</w:t>
      </w:r>
      <w:r w:rsidR="00D51026" w:rsidRPr="00D51026">
        <w:t xml:space="preserve">. </w:t>
      </w:r>
      <w:r w:rsidRPr="00D51026">
        <w:t>Начисление амортизации по нематериальным активам</w:t>
      </w:r>
      <w:r w:rsidR="00D51026">
        <w:t xml:space="preserve"> (</w:t>
      </w:r>
      <w:r w:rsidRPr="00D51026">
        <w:t>по которым начисляется износ</w:t>
      </w:r>
      <w:r w:rsidR="00D51026" w:rsidRPr="00D51026">
        <w:t xml:space="preserve">) </w:t>
      </w:r>
      <w:r w:rsidRPr="00D51026">
        <w:t>для целей бухгалтерского учета может производиться организацией</w:t>
      </w:r>
      <w:r w:rsidR="00D51026" w:rsidRPr="00D51026">
        <w:t>:</w:t>
      </w:r>
    </w:p>
    <w:p w:rsidR="00D51026" w:rsidRDefault="001A4095" w:rsidP="00D51026">
      <w:pPr>
        <w:ind w:firstLine="709"/>
      </w:pPr>
      <w:r w:rsidRPr="00D51026">
        <w:t>линейным способом</w:t>
      </w:r>
      <w:r w:rsidR="00D51026" w:rsidRPr="00D51026">
        <w:t xml:space="preserve"> - </w:t>
      </w:r>
      <w:r w:rsidRPr="00D51026">
        <w:t>исходя из норм амортизации, определенных на основе срока полезного использования нематериальных активов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способом уменьшаемого остатка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способом списания стоимости пропорционально объему продукции</w:t>
      </w:r>
      <w:r w:rsidR="00D51026">
        <w:t xml:space="preserve"> (</w:t>
      </w:r>
      <w:r w:rsidRPr="00D51026">
        <w:t>работ</w:t>
      </w:r>
      <w:r w:rsidR="00D51026" w:rsidRPr="00D51026">
        <w:t>).</w:t>
      </w:r>
    </w:p>
    <w:p w:rsidR="00D51026" w:rsidRDefault="001A4095" w:rsidP="00D51026">
      <w:pPr>
        <w:ind w:firstLine="709"/>
      </w:pPr>
      <w:r w:rsidRPr="00D51026">
        <w:t>Срок использования нематериальных активов можно определить как период, в течение которого их использование призвано приносить доход организации и служить для выполнения целей деятельности организации</w:t>
      </w:r>
      <w:r w:rsidR="00D51026" w:rsidRPr="00D51026">
        <w:t xml:space="preserve">. </w:t>
      </w:r>
      <w:r w:rsidRPr="00D51026">
        <w:t>Срок полезного использования нематериальных активов определяется организацией при принятии объекта к бухгалтерскому учету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Проверяя правильность расчета срока полезного использования нематериальных активов, следует исходить</w:t>
      </w:r>
      <w:r w:rsidR="00D51026" w:rsidRPr="00D51026">
        <w:t>:</w:t>
      </w:r>
    </w:p>
    <w:p w:rsidR="00D51026" w:rsidRDefault="001A4095" w:rsidP="00D51026">
      <w:pPr>
        <w:ind w:firstLine="709"/>
      </w:pPr>
      <w:r w:rsidRPr="00D51026">
        <w:t>из срока действия патента, свидетельства и других ограничений сроков использования объектов интеллектуальной собственности согласно законодательству РФ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ожидаемого срока использования этого объекта, в течение которого организация может получать экономические выгоды</w:t>
      </w:r>
      <w:r w:rsidR="00D51026">
        <w:t xml:space="preserve"> (</w:t>
      </w:r>
      <w:r w:rsidRPr="00D51026">
        <w:t>доход</w:t>
      </w:r>
      <w:r w:rsidR="00D51026" w:rsidRPr="00D51026">
        <w:t xml:space="preserve">). </w:t>
      </w:r>
      <w:r w:rsidRPr="00D51026">
        <w:t>Для отдельных групп нематериальных активов срок полезного использования определяется исходя из количества продукции или иного натурального показателя объема работ, ожидаемого к получению в результате использования этого объекта</w:t>
      </w:r>
      <w:r w:rsidR="00D51026" w:rsidRPr="00D51026">
        <w:t xml:space="preserve">. </w:t>
      </w:r>
      <w:r w:rsidRPr="00D51026">
        <w:t>Срок полезного использования нематериальных активов должен утверждаться распоряжением или приказом руководителя организации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по нематериальным активам, по которым невозможно определить срок полезного использования, нормы амортизационных отчислений устанавливаются в расчете на двадцать лет</w:t>
      </w:r>
      <w:r w:rsidR="00D51026">
        <w:t xml:space="preserve"> (</w:t>
      </w:r>
      <w:r w:rsidRPr="00D51026">
        <w:t>но не более срока деятельности организации</w:t>
      </w:r>
      <w:r w:rsidR="00D51026" w:rsidRPr="00D51026">
        <w:t xml:space="preserve">). </w:t>
      </w:r>
      <w:r w:rsidRPr="00D51026">
        <w:t>Срок полезного использования нематериальных активов не может превышать</w:t>
      </w:r>
      <w:r w:rsidR="004B6764" w:rsidRPr="00D51026">
        <w:t xml:space="preserve"> </w:t>
      </w:r>
      <w:r w:rsidRPr="00D51026">
        <w:t>срок деятельности организации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Проверка арифметических подсчетов амортизационных отчислений за отчетный период проводится на основе выборки с учетом правил аудиторской выборки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По результатам отклонений аудитор проводит анализ по наиболее существенным отклонениям и оценивает влияние отклонений на достоверность отчетности</w:t>
      </w:r>
      <w:r w:rsidR="00D51026" w:rsidRPr="00D51026">
        <w:t xml:space="preserve">. </w:t>
      </w:r>
      <w:r w:rsidRPr="00D51026">
        <w:t>Аудитором могут использоваться и такие аналитические процедуры, как</w:t>
      </w:r>
      <w:r w:rsidR="00D51026" w:rsidRPr="00D51026">
        <w:t xml:space="preserve">: </w:t>
      </w:r>
      <w:r w:rsidRPr="00D51026">
        <w:t>прогноз суммы амортизационных отчислений путем подсчета с использованием средней нормы амортизации и средней стоимости объектов нематериальных активов</w:t>
      </w:r>
      <w:r w:rsidR="00D51026" w:rsidRPr="00D51026">
        <w:t xml:space="preserve">; </w:t>
      </w:r>
      <w:r w:rsidRPr="00D51026">
        <w:t>сравнение сумм начисленной амортизации за несколько отчетных периодов и анализ выявленных разниц, учитывая наличие объектов нематериальных активов, а также влияние их поступления и выбытия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Изучая структуру нематериальных активов, аудитору необходимо обратить внимание на возможное ошибочное отнесение к нематериальным активам, например лицензий</w:t>
      </w:r>
      <w:r w:rsidR="00D51026" w:rsidRPr="00D51026">
        <w:t xml:space="preserve">. </w:t>
      </w:r>
      <w:r w:rsidRPr="00D51026">
        <w:t>Для этого необходимо составить подробный список нематериальных активов, принятых на учет экономическим субъектом, с указанием срока полезного использования каждого объекта, с указанием нормы амортизации и фактически начисленной амортизации</w:t>
      </w:r>
      <w:r w:rsidR="00D51026" w:rsidRPr="00D51026">
        <w:t xml:space="preserve">. </w:t>
      </w:r>
      <w:r w:rsidRPr="00D51026">
        <w:t>Эти данные подвергаются арифметической проверке, а состав нематериальных активов инвентаризации</w:t>
      </w:r>
      <w:r w:rsidR="00D51026" w:rsidRPr="00D51026">
        <w:t xml:space="preserve">. </w:t>
      </w:r>
      <w:r w:rsidRPr="00D51026">
        <w:t>Для осуществления внутреннего контроля за наличием и фактическим существованием нематериальных активов в организации должна проводиться инвентаризация нематериальных активов</w:t>
      </w:r>
      <w:r w:rsidR="00D51026" w:rsidRPr="00D51026">
        <w:t xml:space="preserve">. </w:t>
      </w:r>
      <w:r w:rsidRPr="00D51026">
        <w:t>Она проводится на основании приказа руководителя о проведении инвентаризации, инвентаризационной описи</w:t>
      </w:r>
      <w:r w:rsidR="00D51026">
        <w:t xml:space="preserve"> (</w:t>
      </w:r>
      <w:r w:rsidRPr="00D51026">
        <w:t>ф</w:t>
      </w:r>
      <w:r w:rsidR="00D51026" w:rsidRPr="00D51026">
        <w:t xml:space="preserve">. </w:t>
      </w:r>
      <w:r w:rsidRPr="00D51026">
        <w:t>№ ИНВ-1</w:t>
      </w:r>
      <w:r w:rsidR="00D51026">
        <w:t>)"</w:t>
      </w:r>
      <w:r w:rsidRPr="00D51026">
        <w:t>Инвентарная опись нематериальных активов</w:t>
      </w:r>
      <w:r w:rsidR="00D51026">
        <w:t xml:space="preserve">", </w:t>
      </w:r>
      <w:r w:rsidRPr="00D51026">
        <w:t>регистров синтетического учета по счету 04</w:t>
      </w:r>
      <w:r w:rsidR="00D51026">
        <w:t xml:space="preserve"> "</w:t>
      </w:r>
      <w:r w:rsidRPr="00D51026">
        <w:t>Нематериальные активы</w:t>
      </w:r>
      <w:r w:rsidR="00D51026">
        <w:t xml:space="preserve">", </w:t>
      </w:r>
      <w:r w:rsidRPr="00D51026">
        <w:t>Главной книги</w:t>
      </w:r>
      <w:r w:rsidR="00D51026" w:rsidRPr="00D51026">
        <w:t xml:space="preserve">. </w:t>
      </w:r>
      <w:r w:rsidRPr="00D51026">
        <w:t>По данным инвентаризационной ведомости проверяется правильность оформления инвентаризационных описей, наличие указанных первичных документов, подтверждающих права организации на использование нематериального актива, правильность и соответствие отражения НМА в ведомости и регистрах синтетического учета и Главной книге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Используя процедуру прослеживания, аудитор проводит проверку тождественности показателей отчетных форм по нематериальным активам</w:t>
      </w:r>
      <w:r w:rsidR="00D51026" w:rsidRPr="00D51026">
        <w:t xml:space="preserve">; </w:t>
      </w:r>
      <w:r w:rsidRPr="00D51026">
        <w:t>данных отчетности и Главной книги</w:t>
      </w:r>
      <w:r w:rsidR="00D51026" w:rsidRPr="00D51026">
        <w:t xml:space="preserve">; </w:t>
      </w:r>
      <w:r w:rsidRPr="00D51026">
        <w:t>показателей Главной книги и регистров синтетического и аналитического учета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Не менее важным разделом проверки является изучение правильности отражения в учете выбытия нематериальных активов</w:t>
      </w:r>
      <w:r w:rsidR="00D51026" w:rsidRPr="00D51026">
        <w:t xml:space="preserve">. </w:t>
      </w:r>
      <w:r w:rsidRPr="00D51026">
        <w:t>Нематериальные активы могут выбывать с предприятия</w:t>
      </w:r>
      <w:r w:rsidR="00D51026" w:rsidRPr="00D51026">
        <w:t>:</w:t>
      </w:r>
    </w:p>
    <w:p w:rsidR="00D51026" w:rsidRDefault="001A4095" w:rsidP="00D51026">
      <w:pPr>
        <w:ind w:firstLine="709"/>
      </w:pPr>
      <w:r w:rsidRPr="00D51026">
        <w:t>в результате реализации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вследствие списания по причинам нецелесообразности дальнейшего использования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в результате безвозмездной передачи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как финансовые вложения в уставные капиталы других организаций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в качестве вклада в совместную деятельность</w:t>
      </w:r>
      <w:r w:rsidR="00D51026">
        <w:t xml:space="preserve"> (</w:t>
      </w:r>
      <w:r w:rsidRPr="00D51026">
        <w:t>простое товарищество</w:t>
      </w:r>
      <w:r w:rsidR="00D51026" w:rsidRPr="00D51026">
        <w:t>);</w:t>
      </w:r>
    </w:p>
    <w:p w:rsidR="00D51026" w:rsidRDefault="001A4095" w:rsidP="00D51026">
      <w:pPr>
        <w:ind w:firstLine="709"/>
      </w:pPr>
      <w:r w:rsidRPr="00D51026">
        <w:t>при ликвидации нематериальных активов в результате аварий, стихийных бедствий и других чрезвычайных обстоятельств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списание нематериальных активов в результате выявленной недостачи, хищения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при передаче в доверительное управление и др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Все операции, связанные с выбытием нематериальных активов, отражаются с использованием счета 91</w:t>
      </w:r>
      <w:r w:rsidR="00D51026">
        <w:t xml:space="preserve"> "</w:t>
      </w:r>
      <w:r w:rsidRPr="00D51026">
        <w:t>Прочие доходы и расходы</w:t>
      </w:r>
      <w:r w:rsidR="00D51026">
        <w:t xml:space="preserve">". </w:t>
      </w:r>
      <w:r w:rsidRPr="00D51026">
        <w:t>При этом следует</w:t>
      </w:r>
      <w:r w:rsidR="00974FFF" w:rsidRPr="00D51026">
        <w:t xml:space="preserve"> </w:t>
      </w:r>
      <w:r w:rsidRPr="00D51026">
        <w:t xml:space="preserve">учитывать, что убыток, возникающий при списании не полностью </w:t>
      </w:r>
      <w:r w:rsidR="00974FFF" w:rsidRPr="00D51026">
        <w:t>амортизированных</w:t>
      </w:r>
      <w:r w:rsidRPr="00D51026">
        <w:t xml:space="preserve"> нематериальных активов, не уменьшает налогооблагаемую прибыль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В процессе проверки операций по выбытию аудитору необходимо дать оценку достоверности документирования операций, корреспонденции счетов и начисленным налогам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Выявленные в ходе проверки ошибки фиксируются в рабочей документации аудитора</w:t>
      </w:r>
      <w:r w:rsidR="00D51026" w:rsidRPr="00D51026">
        <w:t xml:space="preserve">. </w:t>
      </w:r>
      <w:r w:rsidRPr="00D51026">
        <w:t>Результаты проверки операций по учету нематериальных активов обобщаются в отчете аудитора</w:t>
      </w:r>
      <w:r w:rsidR="00D51026" w:rsidRPr="00D51026">
        <w:t xml:space="preserve">. </w:t>
      </w:r>
      <w:r w:rsidRPr="00D51026">
        <w:t>По каждому нарушению указываются</w:t>
      </w:r>
      <w:r w:rsidR="00D51026" w:rsidRPr="00D51026">
        <w:t xml:space="preserve">: </w:t>
      </w:r>
      <w:r w:rsidRPr="00D51026">
        <w:t>нормативный документ, требования которого нарушены</w:t>
      </w:r>
      <w:r w:rsidR="00D51026" w:rsidRPr="00D51026">
        <w:t xml:space="preserve">; </w:t>
      </w:r>
      <w:r w:rsidRPr="00D51026">
        <w:t>сумма ущерба</w:t>
      </w:r>
      <w:r w:rsidR="00D51026" w:rsidRPr="00D51026">
        <w:t xml:space="preserve">; </w:t>
      </w:r>
      <w:r w:rsidRPr="00D51026">
        <w:t>оценка существенности и значимости влияния выявленного нарушения на результаты деятельности организации и достоверность бухгалтерской отчетности</w:t>
      </w:r>
      <w:r w:rsidR="00D51026" w:rsidRPr="00D51026">
        <w:t>.</w:t>
      </w:r>
    </w:p>
    <w:p w:rsidR="00D51026" w:rsidRDefault="001A4095" w:rsidP="00D51026">
      <w:pPr>
        <w:ind w:firstLine="709"/>
      </w:pPr>
      <w:r w:rsidRPr="00D51026">
        <w:t>К наиболее типичным можно отнести следующие ошибки</w:t>
      </w:r>
      <w:r w:rsidR="00D51026" w:rsidRPr="00D51026">
        <w:t>:</w:t>
      </w:r>
    </w:p>
    <w:p w:rsidR="00D51026" w:rsidRDefault="001A4095" w:rsidP="00D51026">
      <w:pPr>
        <w:ind w:firstLine="709"/>
      </w:pPr>
      <w:r w:rsidRPr="00D51026">
        <w:t>неправомерное включение хозяйственных средств в состав нематериальных активов объектов учета</w:t>
      </w:r>
      <w:r w:rsidR="00D51026">
        <w:t xml:space="preserve"> (</w:t>
      </w:r>
      <w:r w:rsidRPr="00D51026">
        <w:t>например, принятие к учету материальных носителей с результатами интеллектуальной деятельности, неисключительных прав на пользование результатами интеллектуальной деятельности</w:t>
      </w:r>
      <w:r w:rsidR="00D51026" w:rsidRPr="00D51026">
        <w:t>);</w:t>
      </w:r>
    </w:p>
    <w:p w:rsidR="00D51026" w:rsidRDefault="001A4095" w:rsidP="00D51026">
      <w:pPr>
        <w:ind w:firstLine="709"/>
      </w:pPr>
      <w:r w:rsidRPr="00D51026">
        <w:t>неправильное формирование первоначальной стоимости объектов нематериальных активов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необоснованное определение срока полезного использования нематериального актива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неправильное начисление амортизации по отдельным объектам нематериальных активов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отсутствие первичных документов или оформление их с нарушением установленных требований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отсутствие аналитического учета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не проводится инвентаризация нематериальных активов перед составлением годовой бухгалтерской отчетности либо не соблюдаются сроки проведения инвентаризаций, установленные положениями учетной политики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результаты инвентаризации не оформляются соответствующей унифицированной документацией</w:t>
      </w:r>
      <w:r w:rsidR="00D51026" w:rsidRPr="00D51026">
        <w:t xml:space="preserve">; </w:t>
      </w:r>
      <w:r w:rsidRPr="00D51026">
        <w:t>несвоевременно отражаются результаты инвентаризации в годовой бухгалтерской отчетности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отнесение на себестоимость продукции амортизационных отчислений по объектам нематериальных активов, используемым в непроизводственной сфере, и учет их в расходах для целей налогообложения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нарушения методологии отражения операций выбытия нематериальных активов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отражение налоговых вычетов по НДС и не принятым к учету объектам нематериальных активов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неначисление и неправильное определение НДС при реализации нематериальных активов и передаче по договору дарения</w:t>
      </w:r>
      <w:r w:rsidR="00D51026" w:rsidRPr="00D51026">
        <w:t>;</w:t>
      </w:r>
    </w:p>
    <w:p w:rsidR="00D51026" w:rsidRDefault="001A4095" w:rsidP="00D51026">
      <w:pPr>
        <w:ind w:firstLine="709"/>
      </w:pPr>
      <w:r w:rsidRPr="00D51026">
        <w:t>неудержание налога на доходы физических лиц при приобретении объекта нематериальных активов и др</w:t>
      </w:r>
      <w:r w:rsidR="00D51026" w:rsidRPr="00D51026">
        <w:t>.</w:t>
      </w:r>
    </w:p>
    <w:p w:rsidR="00D51026" w:rsidRDefault="00D51026" w:rsidP="00D51026">
      <w:pPr>
        <w:pStyle w:val="2"/>
      </w:pPr>
      <w:r>
        <w:br w:type="page"/>
      </w:r>
      <w:bookmarkStart w:id="2" w:name="_Toc266676853"/>
      <w:r w:rsidR="00EA028D" w:rsidRPr="00D51026">
        <w:t>Список литературы</w:t>
      </w:r>
      <w:bookmarkEnd w:id="2"/>
    </w:p>
    <w:p w:rsidR="00D51026" w:rsidRPr="00D51026" w:rsidRDefault="00D51026" w:rsidP="00D51026">
      <w:pPr>
        <w:ind w:firstLine="709"/>
      </w:pPr>
    </w:p>
    <w:p w:rsidR="00D51026" w:rsidRDefault="00EA028D" w:rsidP="00D51026">
      <w:pPr>
        <w:pStyle w:val="af5"/>
      </w:pPr>
      <w:r w:rsidRPr="00D51026">
        <w:t>1</w:t>
      </w:r>
      <w:r w:rsidR="00D51026" w:rsidRPr="00D51026">
        <w:t xml:space="preserve">. </w:t>
      </w:r>
      <w:r w:rsidRPr="00D51026">
        <w:t>Адамс Р</w:t>
      </w:r>
      <w:r w:rsidR="00D51026" w:rsidRPr="00D51026">
        <w:t xml:space="preserve">. </w:t>
      </w:r>
      <w:r w:rsidRPr="00D51026">
        <w:t>Основы аудита</w:t>
      </w:r>
      <w:r w:rsidR="00D51026" w:rsidRPr="00D51026">
        <w:t xml:space="preserve">: </w:t>
      </w:r>
      <w:r w:rsidRPr="00D51026">
        <w:t>Пер</w:t>
      </w:r>
      <w:r w:rsidR="00D51026" w:rsidRPr="00D51026">
        <w:t xml:space="preserve">. </w:t>
      </w:r>
      <w:r w:rsidRPr="00D51026">
        <w:t>с англ</w:t>
      </w:r>
      <w:r w:rsidR="00D51026" w:rsidRPr="00D51026">
        <w:t xml:space="preserve">. </w:t>
      </w:r>
      <w:r w:rsidRPr="00D51026">
        <w:t>/ Под ред</w:t>
      </w:r>
      <w:r w:rsidR="00D51026" w:rsidRPr="00D51026">
        <w:t xml:space="preserve">. </w:t>
      </w:r>
      <w:r w:rsidRPr="00D51026">
        <w:t>Я</w:t>
      </w:r>
      <w:r w:rsidR="00D51026">
        <w:t xml:space="preserve">.В. </w:t>
      </w:r>
      <w:r w:rsidRPr="00D51026">
        <w:t>Соколова</w:t>
      </w:r>
      <w:r w:rsidR="00D51026" w:rsidRPr="00D51026">
        <w:t xml:space="preserve">. </w:t>
      </w:r>
      <w:r w:rsidR="00D51026">
        <w:t>-</w:t>
      </w:r>
      <w:r w:rsidRPr="00D51026">
        <w:t xml:space="preserve"> М</w:t>
      </w:r>
      <w:r w:rsidR="00D51026">
        <w:t>.:</w:t>
      </w:r>
      <w:r w:rsidR="00D51026" w:rsidRPr="00D51026">
        <w:t xml:space="preserve"> </w:t>
      </w:r>
      <w:r w:rsidRPr="00D51026">
        <w:t>Аудит, ЮНИТИ, 2005</w:t>
      </w:r>
      <w:r w:rsidR="00D51026" w:rsidRPr="00D51026">
        <w:t>.</w:t>
      </w:r>
    </w:p>
    <w:p w:rsidR="00D51026" w:rsidRDefault="00EA028D" w:rsidP="00D51026">
      <w:pPr>
        <w:pStyle w:val="af5"/>
      </w:pPr>
      <w:r w:rsidRPr="00D51026">
        <w:t>2</w:t>
      </w:r>
      <w:r w:rsidR="00D51026" w:rsidRPr="00D51026">
        <w:t xml:space="preserve">. </w:t>
      </w:r>
      <w:r w:rsidRPr="00D51026">
        <w:t>Аренс А</w:t>
      </w:r>
      <w:r w:rsidR="00D51026">
        <w:t>.,</w:t>
      </w:r>
      <w:r w:rsidRPr="00D51026">
        <w:t xml:space="preserve"> Лоббек Дж</w:t>
      </w:r>
      <w:r w:rsidR="00D51026" w:rsidRPr="00D51026">
        <w:t xml:space="preserve">. </w:t>
      </w:r>
      <w:r w:rsidRPr="00D51026">
        <w:t>Аудит</w:t>
      </w:r>
      <w:r w:rsidR="00D51026" w:rsidRPr="00D51026">
        <w:t xml:space="preserve">: </w:t>
      </w:r>
      <w:r w:rsidRPr="00D51026">
        <w:t>Пер с англ</w:t>
      </w:r>
      <w:r w:rsidR="00D51026" w:rsidRPr="00D51026">
        <w:t xml:space="preserve">; </w:t>
      </w:r>
      <w:r w:rsidRPr="00D51026">
        <w:t>Гл</w:t>
      </w:r>
      <w:r w:rsidR="00D51026" w:rsidRPr="00D51026">
        <w:t xml:space="preserve">. </w:t>
      </w:r>
      <w:r w:rsidRPr="00D51026">
        <w:t>редактор серии проф</w:t>
      </w:r>
      <w:r w:rsidR="00D51026" w:rsidRPr="00D51026">
        <w:t xml:space="preserve">. </w:t>
      </w:r>
      <w:r w:rsidRPr="00D51026">
        <w:t>Я</w:t>
      </w:r>
      <w:r w:rsidR="00D51026">
        <w:t xml:space="preserve">.В. </w:t>
      </w:r>
      <w:r w:rsidRPr="00D51026">
        <w:t>Соколов</w:t>
      </w:r>
      <w:r w:rsidR="00D51026" w:rsidRPr="00D51026">
        <w:t xml:space="preserve">. </w:t>
      </w:r>
      <w:r w:rsidR="00D51026">
        <w:t>-</w:t>
      </w:r>
      <w:r w:rsidRPr="00D51026">
        <w:t xml:space="preserve"> М</w:t>
      </w:r>
      <w:r w:rsidR="00D51026">
        <w:t>.:</w:t>
      </w:r>
      <w:r w:rsidR="00D51026" w:rsidRPr="00D51026">
        <w:t xml:space="preserve"> </w:t>
      </w:r>
      <w:r w:rsidRPr="00D51026">
        <w:t>Финансы и статистика, 2007</w:t>
      </w:r>
      <w:r w:rsidR="00D51026" w:rsidRPr="00D51026">
        <w:t>.</w:t>
      </w:r>
    </w:p>
    <w:p w:rsidR="00D51026" w:rsidRDefault="00EA028D" w:rsidP="00D51026">
      <w:pPr>
        <w:pStyle w:val="af5"/>
      </w:pPr>
      <w:r w:rsidRPr="00D51026">
        <w:t>3</w:t>
      </w:r>
      <w:r w:rsidR="00D51026" w:rsidRPr="00D51026">
        <w:t xml:space="preserve">. </w:t>
      </w:r>
      <w:r w:rsidRPr="00D51026">
        <w:t>Аудит</w:t>
      </w:r>
      <w:r w:rsidR="00D51026" w:rsidRPr="00D51026">
        <w:t xml:space="preserve">: </w:t>
      </w:r>
      <w:r w:rsidRPr="00D51026">
        <w:t>учебник для студентов вузов, обучающихся по экономическим специальностям/под ред</w:t>
      </w:r>
      <w:r w:rsidR="00D51026">
        <w:t xml:space="preserve">.В.И. </w:t>
      </w:r>
      <w:r w:rsidRPr="00D51026">
        <w:t>Подольского</w:t>
      </w:r>
      <w:r w:rsidR="00D51026" w:rsidRPr="00D51026">
        <w:t xml:space="preserve">. </w:t>
      </w:r>
      <w:r w:rsidR="00D51026">
        <w:t>-</w:t>
      </w:r>
      <w:r w:rsidRPr="00D51026">
        <w:t xml:space="preserve"> 4-е изд</w:t>
      </w:r>
      <w:r w:rsidR="00D51026">
        <w:t>.,</w:t>
      </w:r>
      <w:r w:rsidRPr="00D51026">
        <w:t xml:space="preserve"> перераб</w:t>
      </w:r>
      <w:r w:rsidR="00D51026" w:rsidRPr="00D51026">
        <w:t xml:space="preserve">. </w:t>
      </w:r>
      <w:r w:rsidRPr="00D51026">
        <w:t>и доп</w:t>
      </w:r>
      <w:r w:rsidR="00D51026" w:rsidRPr="00D51026">
        <w:t xml:space="preserve">. </w:t>
      </w:r>
      <w:r w:rsidR="00D51026">
        <w:t>-</w:t>
      </w:r>
      <w:r w:rsidRPr="00D51026">
        <w:t xml:space="preserve"> М</w:t>
      </w:r>
      <w:r w:rsidR="00D51026">
        <w:t>.:</w:t>
      </w:r>
      <w:r w:rsidR="00D51026" w:rsidRPr="00D51026">
        <w:t xml:space="preserve"> </w:t>
      </w:r>
      <w:r w:rsidRPr="00D51026">
        <w:t>ЮНИТИ-ДАНА</w:t>
      </w:r>
      <w:r w:rsidR="00D51026" w:rsidRPr="00D51026">
        <w:t xml:space="preserve">: </w:t>
      </w:r>
      <w:r w:rsidRPr="00D51026">
        <w:t>Аудит, 2008</w:t>
      </w:r>
      <w:r w:rsidR="00D51026" w:rsidRPr="00D51026">
        <w:t>.</w:t>
      </w:r>
    </w:p>
    <w:p w:rsidR="00D51026" w:rsidRDefault="00EA028D" w:rsidP="00D51026">
      <w:pPr>
        <w:pStyle w:val="af5"/>
      </w:pPr>
      <w:r w:rsidRPr="00D51026">
        <w:t>4</w:t>
      </w:r>
      <w:r w:rsidR="00D51026" w:rsidRPr="00D51026">
        <w:t xml:space="preserve">. </w:t>
      </w:r>
      <w:r w:rsidRPr="00D51026">
        <w:t>Богатая И</w:t>
      </w:r>
      <w:r w:rsidR="00D51026">
        <w:t xml:space="preserve">.Н. </w:t>
      </w:r>
      <w:r w:rsidRPr="00D51026">
        <w:t>Аудит</w:t>
      </w:r>
      <w:r w:rsidR="00D51026" w:rsidRPr="00D51026">
        <w:t xml:space="preserve">: </w:t>
      </w:r>
      <w:r w:rsidRPr="00D51026">
        <w:t>Учебное пособие</w:t>
      </w:r>
      <w:r w:rsidR="00D51026" w:rsidRPr="00D51026">
        <w:t xml:space="preserve">. </w:t>
      </w:r>
      <w:r w:rsidRPr="00D51026">
        <w:t>/ И</w:t>
      </w:r>
      <w:r w:rsidR="00D51026">
        <w:t xml:space="preserve">.Н. </w:t>
      </w:r>
      <w:r w:rsidRPr="00D51026">
        <w:t>Богатая, Н</w:t>
      </w:r>
      <w:r w:rsidR="00D51026">
        <w:t xml:space="preserve">.Т. </w:t>
      </w:r>
      <w:r w:rsidRPr="00D51026">
        <w:t>Лабынцев, Н</w:t>
      </w:r>
      <w:r w:rsidR="00D51026">
        <w:t xml:space="preserve">.Н. </w:t>
      </w:r>
      <w:r w:rsidRPr="00D51026">
        <w:t>Хахонова</w:t>
      </w:r>
      <w:r w:rsidR="00D51026" w:rsidRPr="00D51026">
        <w:t xml:space="preserve">. </w:t>
      </w:r>
      <w:r w:rsidR="00D51026">
        <w:t>-</w:t>
      </w:r>
      <w:r w:rsidRPr="00D51026">
        <w:t xml:space="preserve"> 4-е изд</w:t>
      </w:r>
      <w:r w:rsidR="00D51026">
        <w:t>.,</w:t>
      </w:r>
      <w:r w:rsidRPr="00D51026">
        <w:t xml:space="preserve"> перераб</w:t>
      </w:r>
      <w:r w:rsidR="00D51026" w:rsidRPr="00D51026">
        <w:t xml:space="preserve">. </w:t>
      </w:r>
      <w:r w:rsidRPr="00D51026">
        <w:t>и доп</w:t>
      </w:r>
      <w:r w:rsidR="00D51026" w:rsidRPr="00D51026">
        <w:t>. -</w:t>
      </w:r>
      <w:r w:rsidR="00D51026">
        <w:t xml:space="preserve"> </w:t>
      </w:r>
      <w:r w:rsidRPr="00D51026">
        <w:t>Ростов н/Д</w:t>
      </w:r>
      <w:r w:rsidR="00D51026" w:rsidRPr="00D51026">
        <w:t xml:space="preserve">: </w:t>
      </w:r>
      <w:r w:rsidRPr="00D51026">
        <w:t>Феникс, 2007</w:t>
      </w:r>
      <w:r w:rsidR="00D51026" w:rsidRPr="00D51026">
        <w:t>.</w:t>
      </w:r>
    </w:p>
    <w:p w:rsidR="00D51026" w:rsidRDefault="00EA028D" w:rsidP="00D51026">
      <w:pPr>
        <w:pStyle w:val="af5"/>
      </w:pPr>
      <w:r w:rsidRPr="00D51026">
        <w:t>5</w:t>
      </w:r>
      <w:r w:rsidR="00D51026" w:rsidRPr="00D51026">
        <w:t xml:space="preserve">. </w:t>
      </w:r>
      <w:r w:rsidRPr="00D51026">
        <w:t>Бычкова С</w:t>
      </w:r>
      <w:r w:rsidR="00D51026">
        <w:t xml:space="preserve">.М., </w:t>
      </w:r>
      <w:r w:rsidRPr="00D51026">
        <w:t>Растамханова Л</w:t>
      </w:r>
      <w:r w:rsidR="00D51026">
        <w:t xml:space="preserve">.Н. </w:t>
      </w:r>
      <w:r w:rsidRPr="00D51026">
        <w:t>Риски в аудиторской деятельности/Под ред</w:t>
      </w:r>
      <w:r w:rsidR="00D51026" w:rsidRPr="00D51026">
        <w:t xml:space="preserve">. </w:t>
      </w:r>
      <w:r w:rsidRPr="00D51026">
        <w:t>проф</w:t>
      </w:r>
      <w:r w:rsidR="00D51026">
        <w:t xml:space="preserve">.С.М. </w:t>
      </w:r>
      <w:r w:rsidRPr="00D51026">
        <w:t>Бычковой</w:t>
      </w:r>
      <w:r w:rsidR="00D51026" w:rsidRPr="00D51026">
        <w:t xml:space="preserve">. </w:t>
      </w:r>
      <w:r w:rsidRPr="00D51026">
        <w:t>М</w:t>
      </w:r>
      <w:r w:rsidR="00D51026">
        <w:t>.: "</w:t>
      </w:r>
      <w:r w:rsidRPr="00D51026">
        <w:t>Финансы и статистика</w:t>
      </w:r>
      <w:r w:rsidR="00D51026">
        <w:t xml:space="preserve">", </w:t>
      </w:r>
      <w:r w:rsidRPr="00D51026">
        <w:t>2008</w:t>
      </w:r>
      <w:r w:rsidR="00D51026" w:rsidRPr="00D51026">
        <w:t>.</w:t>
      </w:r>
    </w:p>
    <w:p w:rsidR="00D51026" w:rsidRDefault="00EA028D" w:rsidP="00D51026">
      <w:pPr>
        <w:pStyle w:val="af5"/>
      </w:pPr>
      <w:r w:rsidRPr="00D51026">
        <w:t>6</w:t>
      </w:r>
      <w:r w:rsidR="00D51026" w:rsidRPr="00D51026">
        <w:t xml:space="preserve">. </w:t>
      </w:r>
      <w:r w:rsidRPr="00D51026">
        <w:t>Бычкова С</w:t>
      </w:r>
      <w:r w:rsidR="00D51026">
        <w:t xml:space="preserve">.М. </w:t>
      </w:r>
      <w:r w:rsidRPr="00D51026">
        <w:t>Доказательства в аудите</w:t>
      </w:r>
      <w:r w:rsidR="00D51026" w:rsidRPr="00D51026">
        <w:t xml:space="preserve">. </w:t>
      </w:r>
      <w:r w:rsidR="00D51026">
        <w:t>-</w:t>
      </w:r>
      <w:r w:rsidRPr="00D51026">
        <w:t xml:space="preserve"> М</w:t>
      </w:r>
      <w:r w:rsidR="00D51026">
        <w:t>.:</w:t>
      </w:r>
      <w:r w:rsidR="00D51026" w:rsidRPr="00D51026">
        <w:t xml:space="preserve"> </w:t>
      </w:r>
      <w:r w:rsidRPr="00D51026">
        <w:t>Финансы и статистика, 2006</w:t>
      </w:r>
      <w:r w:rsidR="00D51026" w:rsidRPr="00D51026">
        <w:t>.</w:t>
      </w:r>
    </w:p>
    <w:p w:rsidR="00D51026" w:rsidRDefault="00EA028D" w:rsidP="00D51026">
      <w:pPr>
        <w:pStyle w:val="af5"/>
      </w:pPr>
      <w:r w:rsidRPr="00D51026">
        <w:t>7</w:t>
      </w:r>
      <w:r w:rsidR="00D51026" w:rsidRPr="00D51026">
        <w:t xml:space="preserve">. </w:t>
      </w:r>
      <w:r w:rsidRPr="00D51026">
        <w:t>Голосов О</w:t>
      </w:r>
      <w:r w:rsidR="00D51026">
        <w:t xml:space="preserve">.В., </w:t>
      </w:r>
      <w:r w:rsidRPr="00D51026">
        <w:t>Гутцайт Е</w:t>
      </w:r>
      <w:r w:rsidR="00D51026">
        <w:t xml:space="preserve">.М. </w:t>
      </w:r>
      <w:r w:rsidRPr="00D51026">
        <w:t>Аудит</w:t>
      </w:r>
      <w:r w:rsidR="00D51026" w:rsidRPr="00D51026">
        <w:t xml:space="preserve">: </w:t>
      </w:r>
      <w:r w:rsidRPr="00D51026">
        <w:t>концепция, проблемы, стандарты, контроль, эффективность, кризис</w:t>
      </w:r>
      <w:r w:rsidR="00D51026" w:rsidRPr="00D51026">
        <w:t xml:space="preserve">. </w:t>
      </w:r>
      <w:r w:rsidR="00D51026">
        <w:t>-</w:t>
      </w:r>
      <w:r w:rsidRPr="00D51026">
        <w:t xml:space="preserve"> М</w:t>
      </w:r>
      <w:r w:rsidR="00D51026">
        <w:t>.:</w:t>
      </w:r>
      <w:r w:rsidR="00D51026" w:rsidRPr="00D51026">
        <w:t xml:space="preserve"> </w:t>
      </w:r>
      <w:r w:rsidRPr="00D51026">
        <w:t>Изд-во</w:t>
      </w:r>
      <w:r w:rsidR="00D51026">
        <w:t xml:space="preserve"> "</w:t>
      </w:r>
      <w:r w:rsidRPr="00D51026">
        <w:t>Бухгалтерский учет</w:t>
      </w:r>
      <w:r w:rsidR="00D51026">
        <w:t xml:space="preserve">", </w:t>
      </w:r>
      <w:r w:rsidRPr="00D51026">
        <w:t>2008</w:t>
      </w:r>
      <w:r w:rsidR="00D51026" w:rsidRPr="00D51026">
        <w:t>.</w:t>
      </w:r>
    </w:p>
    <w:p w:rsidR="00EA028D" w:rsidRPr="00D51026" w:rsidRDefault="00EA028D" w:rsidP="00D51026">
      <w:pPr>
        <w:ind w:firstLine="709"/>
      </w:pPr>
      <w:bookmarkStart w:id="3" w:name="_GoBack"/>
      <w:bookmarkEnd w:id="3"/>
    </w:p>
    <w:sectPr w:rsidR="00EA028D" w:rsidRPr="00D51026" w:rsidSect="00D5102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39" w:code="9"/>
      <w:pgMar w:top="1134" w:right="850" w:bottom="1134" w:left="1701" w:header="680" w:footer="680" w:gutter="0"/>
      <w:pgNumType w:start="1"/>
      <w:cols w:space="6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E2E" w:rsidRDefault="002C4E2E">
      <w:pPr>
        <w:ind w:firstLine="709"/>
      </w:pPr>
      <w:r>
        <w:separator/>
      </w:r>
    </w:p>
  </w:endnote>
  <w:endnote w:type="continuationSeparator" w:id="0">
    <w:p w:rsidR="002C4E2E" w:rsidRDefault="002C4E2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026" w:rsidRDefault="00D5102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026" w:rsidRDefault="00D5102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E2E" w:rsidRDefault="002C4E2E">
      <w:pPr>
        <w:ind w:firstLine="709"/>
      </w:pPr>
      <w:r>
        <w:separator/>
      </w:r>
    </w:p>
  </w:footnote>
  <w:footnote w:type="continuationSeparator" w:id="0">
    <w:p w:rsidR="002C4E2E" w:rsidRDefault="002C4E2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026" w:rsidRDefault="00940872" w:rsidP="00D51026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D51026" w:rsidRDefault="00D51026" w:rsidP="00D5102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026" w:rsidRDefault="00D510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87A988C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BA055B"/>
    <w:multiLevelType w:val="singleLevel"/>
    <w:tmpl w:val="488EDF6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17041B30"/>
    <w:multiLevelType w:val="singleLevel"/>
    <w:tmpl w:val="6256E7EC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4">
    <w:nsid w:val="2A7B7543"/>
    <w:multiLevelType w:val="singleLevel"/>
    <w:tmpl w:val="9740EBF6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DB7FD3"/>
    <w:multiLevelType w:val="singleLevel"/>
    <w:tmpl w:val="2A30CD9E"/>
    <w:lvl w:ilvl="0">
      <w:start w:val="51"/>
      <w:numFmt w:val="decimal"/>
      <w:lvlText w:val="%1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7">
    <w:nsid w:val="393D09B6"/>
    <w:multiLevelType w:val="singleLevel"/>
    <w:tmpl w:val="488EDF6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3F834F33"/>
    <w:multiLevelType w:val="singleLevel"/>
    <w:tmpl w:val="1E68CB58"/>
    <w:lvl w:ilvl="0">
      <w:start w:val="30"/>
      <w:numFmt w:val="decimal"/>
      <w:lvlText w:val="%1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9">
    <w:nsid w:val="4ECF0E81"/>
    <w:multiLevelType w:val="singleLevel"/>
    <w:tmpl w:val="4858DE5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508254A4"/>
    <w:multiLevelType w:val="singleLevel"/>
    <w:tmpl w:val="E006DD26"/>
    <w:lvl w:ilvl="0">
      <w:start w:val="1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1">
    <w:nsid w:val="6107115D"/>
    <w:multiLevelType w:val="singleLevel"/>
    <w:tmpl w:val="488EDF6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>
    <w:nsid w:val="66301219"/>
    <w:multiLevelType w:val="singleLevel"/>
    <w:tmpl w:val="9740EBF6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3">
    <w:nsid w:val="676B449D"/>
    <w:multiLevelType w:val="singleLevel"/>
    <w:tmpl w:val="E38AB644"/>
    <w:lvl w:ilvl="0">
      <w:start w:val="1"/>
      <w:numFmt w:val="decimal"/>
      <w:lvlText w:val="%1.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abstractNum w:abstractNumId="14">
    <w:nsid w:val="67724EEC"/>
    <w:multiLevelType w:val="singleLevel"/>
    <w:tmpl w:val="488EDF6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6FE624A5"/>
    <w:multiLevelType w:val="singleLevel"/>
    <w:tmpl w:val="9740EBF6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>
    <w:nsid w:val="708D2DA0"/>
    <w:multiLevelType w:val="singleLevel"/>
    <w:tmpl w:val="488EDF6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">
    <w:nsid w:val="73EC0156"/>
    <w:multiLevelType w:val="singleLevel"/>
    <w:tmpl w:val="D800F5C0"/>
    <w:lvl w:ilvl="0">
      <w:start w:val="51"/>
      <w:numFmt w:val="decimal"/>
      <w:lvlText w:val="%1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4"/>
  </w:num>
  <w:num w:numId="5">
    <w:abstractNumId w:val="0"/>
    <w:lvlOverride w:ilvl="0">
      <w:lvl w:ilvl="0"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■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0"/>
    <w:lvlOverride w:ilvl="0">
      <w:lvl w:ilvl="0">
        <w:numFmt w:val="bullet"/>
        <w:lvlText w:val="—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)"/>
        <w:legacy w:legacy="1" w:legacySpace="0" w:legacyIndent="22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6"/>
  </w:num>
  <w:num w:numId="14">
    <w:abstractNumId w:val="12"/>
  </w:num>
  <w:num w:numId="15">
    <w:abstractNumId w:val="13"/>
  </w:num>
  <w:num w:numId="16">
    <w:abstractNumId w:val="15"/>
  </w:num>
  <w:num w:numId="17">
    <w:abstractNumId w:val="0"/>
    <w:lvlOverride w:ilvl="0">
      <w:lvl w:ilvl="0">
        <w:numFmt w:val="bullet"/>
        <w:lvlText w:val="■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</w:num>
  <w:num w:numId="19">
    <w:abstractNumId w:val="8"/>
  </w:num>
  <w:num w:numId="20">
    <w:abstractNumId w:val="0"/>
    <w:lvlOverride w:ilvl="0">
      <w:lvl w:ilvl="0">
        <w:numFmt w:val="bullet"/>
        <w:lvlText w:val="■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9"/>
  </w:num>
  <w:num w:numId="22">
    <w:abstractNumId w:val="11"/>
  </w:num>
  <w:num w:numId="23">
    <w:abstractNumId w:val="3"/>
  </w:num>
  <w:num w:numId="24">
    <w:abstractNumId w:val="16"/>
  </w:num>
  <w:num w:numId="25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5"/>
  </w:num>
  <w:num w:numId="27">
    <w:abstractNumId w:val="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1A4"/>
    <w:rsid w:val="00183FA5"/>
    <w:rsid w:val="001A4095"/>
    <w:rsid w:val="00217C74"/>
    <w:rsid w:val="002C4E2E"/>
    <w:rsid w:val="00300AF1"/>
    <w:rsid w:val="00305E7F"/>
    <w:rsid w:val="003459E1"/>
    <w:rsid w:val="003A05B9"/>
    <w:rsid w:val="004B6764"/>
    <w:rsid w:val="0051029C"/>
    <w:rsid w:val="006101A4"/>
    <w:rsid w:val="007A73C3"/>
    <w:rsid w:val="007F1FB6"/>
    <w:rsid w:val="00845296"/>
    <w:rsid w:val="008648A5"/>
    <w:rsid w:val="008950FC"/>
    <w:rsid w:val="008B0693"/>
    <w:rsid w:val="008D45A2"/>
    <w:rsid w:val="00940872"/>
    <w:rsid w:val="00974FFF"/>
    <w:rsid w:val="009859D0"/>
    <w:rsid w:val="00B7771C"/>
    <w:rsid w:val="00C1590B"/>
    <w:rsid w:val="00C4049F"/>
    <w:rsid w:val="00D51026"/>
    <w:rsid w:val="00D863CE"/>
    <w:rsid w:val="00EA028D"/>
    <w:rsid w:val="00E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E7F39C-4CD9-427B-9155-F49BD0F5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51026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5102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5102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5102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5102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5102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5102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5102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5102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D51026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D510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D5102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D51026"/>
    <w:rPr>
      <w:vertAlign w:val="superscript"/>
    </w:rPr>
  </w:style>
  <w:style w:type="paragraph" w:styleId="a8">
    <w:name w:val="Body Text"/>
    <w:basedOn w:val="a2"/>
    <w:link w:val="ab"/>
    <w:uiPriority w:val="99"/>
    <w:rsid w:val="00D51026"/>
    <w:pPr>
      <w:ind w:firstLine="709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paragraph" w:customStyle="1" w:styleId="ac">
    <w:name w:val="выделение"/>
    <w:uiPriority w:val="99"/>
    <w:rsid w:val="00D51026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D51026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D5102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D51026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D5102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D5102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D51026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D51026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D51026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D5102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51026"/>
    <w:pPr>
      <w:numPr>
        <w:numId w:val="26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5">
    <w:name w:val="литера"/>
    <w:uiPriority w:val="99"/>
    <w:rsid w:val="00D5102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D51026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D51026"/>
    <w:rPr>
      <w:sz w:val="28"/>
      <w:szCs w:val="28"/>
    </w:rPr>
  </w:style>
  <w:style w:type="paragraph" w:styleId="af8">
    <w:name w:val="Normal (Web)"/>
    <w:basedOn w:val="a2"/>
    <w:uiPriority w:val="99"/>
    <w:rsid w:val="00D5102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D51026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D51026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5102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5102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5102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51026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5102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5102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fa">
    <w:name w:val="содержание"/>
    <w:uiPriority w:val="99"/>
    <w:rsid w:val="00D51026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51026"/>
    <w:pPr>
      <w:numPr>
        <w:numId w:val="27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51026"/>
    <w:pPr>
      <w:numPr>
        <w:numId w:val="28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5102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5102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5102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51026"/>
    <w:rPr>
      <w:i/>
      <w:iCs/>
    </w:rPr>
  </w:style>
  <w:style w:type="paragraph" w:customStyle="1" w:styleId="afb">
    <w:name w:val="ТАБЛИЦА"/>
    <w:next w:val="a2"/>
    <w:autoRedefine/>
    <w:uiPriority w:val="99"/>
    <w:rsid w:val="00D51026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D51026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D51026"/>
  </w:style>
  <w:style w:type="table" w:customStyle="1" w:styleId="15">
    <w:name w:val="Стиль таблицы1"/>
    <w:uiPriority w:val="99"/>
    <w:rsid w:val="00D51026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D51026"/>
    <w:pPr>
      <w:jc w:val="center"/>
    </w:pPr>
    <w:rPr>
      <w:rFonts w:ascii="Times New Roman" w:hAnsi="Times New Roman"/>
    </w:rPr>
  </w:style>
  <w:style w:type="paragraph" w:styleId="afe">
    <w:name w:val="endnote text"/>
    <w:basedOn w:val="a2"/>
    <w:link w:val="aff"/>
    <w:autoRedefine/>
    <w:uiPriority w:val="99"/>
    <w:semiHidden/>
    <w:rsid w:val="00D51026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D51026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D51026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D51026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6135</Words>
  <Characters>34975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TOSHIBA</Company>
  <LinksUpToDate>false</LinksUpToDate>
  <CharactersWithSpaces>41028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Евгений Васильевич</dc:creator>
  <cp:keywords/>
  <dc:description/>
  <cp:lastModifiedBy>admin</cp:lastModifiedBy>
  <cp:revision>2</cp:revision>
  <dcterms:created xsi:type="dcterms:W3CDTF">2014-03-04T00:13:00Z</dcterms:created>
  <dcterms:modified xsi:type="dcterms:W3CDTF">2014-03-04T00:13:00Z</dcterms:modified>
</cp:coreProperties>
</file>