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904F3F" w:rsidRDefault="00904F3F">
      <w:pPr>
        <w:spacing w:line="360" w:lineRule="auto"/>
      </w:pP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…………………………………………………………………………. 3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Появление и расселение литовцев в Восточной Пруссии ………….. 9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§1. Проблема появления литовцев в Восточной Пруссии …………………… –</w:t>
      </w:r>
    </w:p>
    <w:p w:rsidR="00904F3F" w:rsidRDefault="00904F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§2. Границы расселения и численность литовцев …………………………… 11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Положение литовцев в прусском государстве ……………………... 12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§1. Социально-экономическое положение литовцев …………………………. –</w:t>
      </w:r>
    </w:p>
    <w:p w:rsidR="00904F3F" w:rsidRDefault="00904F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§2. Германизация литовцев …………………………………………………… 13</w:t>
      </w:r>
    </w:p>
    <w:p w:rsidR="00904F3F" w:rsidRDefault="00904F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Духовная жизнь прусских литовцев ………………………………... 15</w:t>
      </w:r>
    </w:p>
    <w:p w:rsidR="00904F3F" w:rsidRDefault="00904F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§1. Культура прусских литовцев середины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………… –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§2. Литовское национальное движение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начала ХХ в. ……. 17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……………………………………………………………………... 19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 и литературы …………………………………………….. 20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Введение</w:t>
      </w:r>
    </w:p>
    <w:p w:rsidR="00904F3F" w:rsidRDefault="00904F3F">
      <w:pPr>
        <w:spacing w:line="360" w:lineRule="auto"/>
        <w:jc w:val="both"/>
        <w:rPr>
          <w:sz w:val="28"/>
          <w:szCs w:val="28"/>
        </w:rPr>
      </w:pP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Истории прусских литовцев в России не посвящено ни одного монографического исследования.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историографии проблемы, среди исследователей, занимающихся «Малой Литвой», следует прежде всего выделить литовских, поскольку в российской историографии не наблюдалось интереса в данной области. Это объясняется тем, что в России данную проблему не считают серьёзной. В Литве же она была поставлена ещё в 1918 г., и потому спектр мнений по этому вопросу довольно широк, несмотря на одну общую политическую идею – присоединение территории «Малой Литвы» к Литовской Республике.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Одними из первых, кто стал заниматься рассматриваемой темой, стали А. Дапока и В. Даугирдайте-Срогене. Уже в их работах настойчиво подчёркивается, что земля пруссов была и остаётся литовским краем. «Часть пруссов осталась, часть бежала в Литву, боясь зверств и ужасов крестоносцев. Это ещё больше сблизило жителей земли пруссов и Литвы. И земля пруссов, хотя там и была власть немцев и были немецкие колонисты, и дальше оставалась литовским краем». После Второй мировой войны литовская буржуазная историография не исчезла, а переместилась за океан, где продолжала развивать те же идеи. И сейчас такие города, как Чикаго, Торонто, Бостон, являются центрами литовских эмигрантов, издающими литературу и по проблеме «Малой Литвы».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советский период, или, как его ещё иногда называют в Литовской Республике, «период второй оккупации», тема «Малой Литвы» не угасла. Литовские историки, ссылаясь на 50-й том Словаря Брокгауза и Ефрона (, продолжали исследования, и здесь уже проводилась мысль, что пруссы – одно из литовских племён. Особенно это направление разрабатывал В. Вилейшис.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 1970 – 1980-х гг. литовские историки А. Матулявичюс и В. Спечюнас считают жителей Надровии и Скальвии западными литовцами. Говоря о XVI веке, когда возник термин «Малая Литва» («Прусская Литва»), авторы заявляют, что «автохтоны пруссы составляли по крайней мере в XIII - XVI вв. большинство жителей. Кроме пруссов... в северной части – автохтоны западные литовцы и другие балты. Все они составляли абсолютное большинство жителей Прусского края... В целом до XVIII в. немцы составляли меньшинство». Интересно, что В. Спечюнас, ведя речь о пруссах, ссылается на работу П.И. Кушнера, где тот отождествляет литовцев с пруссами.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Но если вышеупомянутые авторы границы «Малой Литвы» определяли бассейнами рек Преголи и Немана (Нямунаса), то другие историки, В. Шилас и Х. Самбора, считают, что территория всей нынешней Калининградской области являлась «Малой Литвой».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Известный литовский историк Р. Батура, ссылаясь на данные археологии и сведения орденского хрониста Петра фон Дусбурга, утверждает, что родство и близость пруссов и литовцев не подлежит сомнению.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выделить несколько точек зрения на проблему «Малой Литвы».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    Исконное пребывание литовцев на территории нынешней Калининградской области и отождествление литовцев с пруссами.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    Доминирование литовцев на данной территории.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    Культурная и этническая близость «малолитовцев» с «великолитовцами».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    Деятельность Совета литовского народа Пруссии после Первой мировой войны.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Идея тождественности пруссов и литовцев весьма спорна. Да, безусловно, оба народа принадлежали к балтской ветви народов, имели сходный пантеон богов и похожие языки. Но археологические данные, как и данные письменных источников, позволяют говорить о более высоком уровне материальной и духовной культуры пруссов, чем литовцев; более того, известный специалист по археологии пруссов В.И. Кулаков считает, что именно пруссы повлияли на формирование государственности и культуры у литовцев. Отчасти, эту теорию пытался развить и крупнейший советский специалист по Литве В.Т. Пашуто. Пруссы, бежавшие в Литву от тевтонских рыцарей, помогали литовскому королю Миндаугасу (Миндовгу) объединить литовские племена, привнося одновременно и часть культурных традиций, свойственных именно прусской культуре.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Второй тезис, тезис о доминировании литовцев, который встречается практически у всех литовских историков, базируется на письменном источнике XVI в. – работе Симона Грунау «Прусская хроника». Опубликованная в 1526 г., хроника вводит термин «Maža Lietuva», или «Малая (Прусская) Литва». Да, действительно, северные и северо-восточные районы Калининградской области были заселены преимущественно литовцами; но лишь северные и северно-восточные, да и то исключая города, в то время как ряд историков говорит о повсеместном их доминировании. Начиная с 1447 г. литовские переселенцы, уходя от польских притеснений, начинают заселять земли Скаловии и Надравии. С момента заключения договора 1466 г. переселение увеличивается. Немцы же не очень-то обживали земли севера и северо-востока в XV-XVII вв. Но если даже (по максимальным оценкам) граница «Малой Литвы» доходила до линии Лабиау – Тапиау – Гумбиннен, то это менее 30% всей Восточной Пруссии и речь о доминировании не может идти, в то время как Литовский исторический атлас 2001 г. утверждает обратное. Матулявичюс же вообще говорит о границе по линии Хайлигенбайль - Прейсиш-Эйлау - Энгельштейн - Ангербург - Дубиненкай, тем самым включая в территорию «Малой Литвы» и часть польских земель. К тому же после чумы 1709 – 1711 гг. в «Малой Литве» умерло до 160 000 человек (53% литовского населения). Данные основываются на переписях, сделанных в приходах «Малой Литвы». Чума и немецкая колонизация 1720 – 30-х гг. уменьшили процент  литовцев в Восточной Пруссии, впрочем, литовские историки говорят о том, что многие литовцы, дабы продвинуться по служебной лестнице, записывались в немцы, либо их онемечивали насильно.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аргумент литовских историков сводится к утверждению, что «малолитовцы» и «великолитовцы» близки как в этническом плане, так и в культурном. Но если литовцы в Восточной Пруссии действительно близки к великолитовцам в этническом аспекте, то в культурном аспекте – далеко не так. Конечно, Маттеус Преториус, Мартинас Мажвидас, Кристионас Донелайтис и Видунас творили на литовском языке, а их работы стали классикой литовского наследия, но не стоит забывать, что население </w:t>
      </w:r>
      <w:bookmarkStart w:id="0" w:name="YANDEX_7"/>
      <w:bookmarkEnd w:id="0"/>
      <w:r>
        <w:rPr>
          <w:sz w:val="28"/>
          <w:szCs w:val="28"/>
        </w:rPr>
        <w:t>Восточной Пруссии было протестантским – в отличие от католиков Литвы; да и произведения Донелайтиса стали пользоваться в Литве популярностью лишь во второй половине XIX в. К тому же многие литовцы Восточной Пруссии недолюбливали своих соседей, что подогревалось политикой властей, направленной на пропаганду германизма.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Ещё один аргумент литовских историков основан на особенностях политической обстановки, сложившейся в 1918 г. После завершения Первой мировой войны Литва обрела независимость, а поражение Германии дало шанс националистическим кругам Литвы и её президенту А. Сметоне присоединить земли «Малой Литвы». Опираясь на литовскую интеллигенцию и буржуазию Восточной Пруссии, возглавляемую Мартинасом Янкусом, Кристунасом Лекшасом и Юргисом Стрекисом, Литва поднимала вопрос о присоединении «малолитовских земель». Позиции Литвы укреплял Совет Малой Литвы (Mažosios Lietuvos Tariba), созданный в Тильзите 16 ноября 1918 г., который в декларации от 16.11.1918 г. провозглашал присоединение «Малой Литвы» к «Великой Литве». Двадцать третьего марта 1919 г. было создано Объединение литовцев в Пруссии, которое требовало присоединения к Литве лишь Клайпедского края, а не всей «Малой Литвы». И если Клайпедский край удалось присоединить, то в остальной Восточной Пруссии идея присоединения к Литве не нашла должного отклика, что свидетельствует о небольшом влиянии литовского населения Восточной Пруссии. Поэтому и данный аргумент весьма спорен и не даёт литовским историкам оснований утверждать о принадлежности края Литве. Впрочем, реальнейший шанс заполучить земли Восточной Пруссии был упущен Литвой после окончания Второй мировой войны: предложение И.В. Сталина присоединить Кёнигсбергскую область к Литве было отвергнуто лидером литовских коммунистов А. Снечкусом.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несправедливо судить о проблеме, зная позицию лишь литовских историков: необходимо знать и её оценки, данные немецкими и российскими историками. Современные немецкие историки не уделяют большого внимания территории нынешней Калининградской области, они не оспаривают решений послевоенных конференций, а идеи реваншизма исповедует лишь часть одиозных историков Германии. Довоенные историки и археологи во многом отождествляли пруссов с германцами, что объяснялось как пангерманизмом, так и последующей нацистской идеологией. 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Советская и российская историографии, несмотря на недостаточное внимание к проблеме, стоят на одинаковых позициях: земля Калининградской области – неотъемлемый субъект России. Историки же, занимающиеся древней историей Пруссии, склонны считать термин «Малая Литва» во многом искусственным. Так, В. С. Суворов полагает, что сам термин был придуман С. Грунау с подачи герцога Альбрехта, пытавшегося объединить в государство немецких жителей с прусскими и литовскими колонистами.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это подводит нас к выводу о том, что сейчас в исторической науке назрела острая проблема изучения проблемы прусских литовцев, основываясь на комплексном подходе, без идеологической и политической подоплеки. Это и является целью данной курсовой работы.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по данной проблеме являются следующие.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источник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– работа Симона Грунау «Прусская хроника». Опубликованная в 1526 г., хроника вводит термин «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>ž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Lietuva</w:t>
      </w:r>
      <w:r>
        <w:rPr>
          <w:sz w:val="28"/>
          <w:szCs w:val="28"/>
        </w:rPr>
        <w:t>», или «Малая (Прусская) Литва».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1873 г. появляется "Отчет о поездке к   прусским литовцам» Вольтера. Эти результаты этнографической поездки «к прусским литовцам» Вольтера дают интересный фактический материал, который интересно сравнить с исследованием Кушнера «Этническое прошлое Юго-восточной Прибалтики».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источники: Ив. А. Юшкевича "Лит. нар. песни" (1867) дает материал по сравнению прусско-литовских диалектов и культурных традиций, указывает, что особенно богатой в поэтическом отношении оказалась местность Велены на Немане; одних свадебных дайн там записано около 1000. Напевы литовских песен собраны Станевичем, Нессельманом ("Litauische Volkslieder" Берл. 1853, всего 410 песн. и 55 напевов), О. Кольбергом (по Сувалкской губ.) и в Сборнике литововской лютеранской общины в Тильзите, изданном Хр. Барчем в 1889 г. 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1. Появление и расселение литовцев в Восточной Пруссии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§1. Проблема появления литовцев в Восточной Пруссии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</w:p>
    <w:p w:rsidR="00904F3F" w:rsidRDefault="00904F3F">
      <w:pPr>
        <w:tabs>
          <w:tab w:val="left" w:pos="284"/>
          <w:tab w:val="left" w:pos="426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Из смешения лингвистически прусского, литовского и частично польского населения Восточной Пруссии  с немецкоязычными колонистами к началу ХХ века сложилась особая субэтническая группа — немцы-пруссаки. ассимилировать польское население, включенное в состав Восточной Пруссии, они тоже не смогли.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спорный вопрос – были ли прусские литовцы потомками пруссков. Если некоторые литовские историки утверждают это, то у российских исследователей такая точка зрения не находит поддержки. Еще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. В Словаре Брокгауза и Эфрона писали: «Мнение антропологов, например Вирхова, что вся земля между Вислой и нынешней русской границей населена старопрусским народонаселением, так же неосновательно, как и этнографическо-политическое увлечение виленских ученых, что Жмудь и Литва населены были переселенцами "из прус", благодаря притеснениям немцев, бросивших свои старые пепелища».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аргументов сторонников теории «прусского наследия» - язык прусских литовцев, который в некоторых областях был смешан с прусским. Но на этот счет есть такие данные на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«В настоящее время, - пишет словарь Брокгауза и Эфрона, - самым чистым прусско-литовским языком говорят около Столупян, Даркемен и Гольдапа или на юге от Инстербурга и Гумбинена. От этого языка литовской письменности резко отделяется второе прусско-литовское наречие: мемельский диалект Klaip édiszkiu kalbà. Иначе этот южно-литовский язык называется еще высоколитовским (Hoch litauisch) в различие от нижнелитовского или жемайтского. Переходным диалектом, по исследованиям Бецценбергера, должен считаться литовский язык около Тильзита, Рагнита и в Тильзитской равнине. В 1889 г. Бецценбергер, в статье "Etnographisches aus dem Kreise Pillkallen", пришел к тому убеждению, что язык литовской письменности не есть диалект прусско-литовский, а скорее продолжение якобы вымершего </w:t>
      </w:r>
      <w:r>
        <w:rPr>
          <w:i/>
          <w:iCs/>
          <w:sz w:val="28"/>
          <w:szCs w:val="28"/>
        </w:rPr>
        <w:t>ятвяжско-судавского наречия.</w:t>
      </w:r>
      <w:r>
        <w:rPr>
          <w:sz w:val="28"/>
          <w:szCs w:val="28"/>
        </w:rPr>
        <w:t xml:space="preserve"> Прусско-литовские наречия переходят политическую границу Пруссии и имеют свое соответствие в говорах соседней Сувалкской губернии и южной части Виленской, в волостях граничащих с мазурами и белорусами, так называемыми Гудасами».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антропологическом отношении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наблюдалась двоякая соматическая компликация: рядом с длинноголовой, голубоглазой и светло-русой расой встречался также тип темноволосый. Это надо сопоставить с тем, что южно-литовский язык представляет остаток ятвяжской народности, и что Надровия граничила с вымершими по языку в XVII в. пруссами. Вирхов констатировал у литовцев альбинизм глаз, кажущихся иным наблюдателям, как Преториусу в XVII в., серо-желтыми. Волосы цвета русого, переходящего иногда в желтизну. Рост у мужчин 1,661 до 1,704 м., у женщин 1,573. Из обзора особенностей этнографическо-антропологического типа прусских литовцев видно, что некоторые расовые приметы встречаются тоже у литовцев Сувалкской губернии и в пограничных волостях Россиенского уезда.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§2. Границы расселения и численность литовцев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XIII в. прусская Литва была сосредоточена в Надровии и Шелавии; в Судавии (ныне Гольдапе), Даркемене и Столупянах жили судавиты-ятвяги. Завоевание орденом Надровии кончилось в 1275 г., Шелавии (Schalauen) в 1276 г. Главным городом Надровии (Недрова) был Велава, в которой жил знаменитый Криве и находилось "жеглище" и священная роща Ромове. В Шелаве были три укрепленных города или пилисы: Рагнит, Сарека и Сасава (см. Тоерреn, "Hist.-comp. Geographie von Preussen"). Миндовг в 1253 г. подарил немецкому ордену Недрову, в 1 254 г. totam terram "Schalowen".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Границы прусской Литвы окончательно определились в 1422 г. при заключении мира с Витовтом.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«Малой Литвы» доходила до линии Лабиау – Тапиау – Гумбиннен. Однако Матулявичюс говорит о границе по линии Хайлигенбайль - Прейсиш-Эйлау - Энгельштейн - Ангербург - Дубиненкай, тем самым включая в территорию «Малой Литвы» и часть польских земель. 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После чумы 1709 – 1711 гг. в «Малой Литве» умерло до 160 000 человек (53% литовского населения). Данные основываются на переписях, сделанных в приходах «Малой Литвы».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прусские литовцы, по данным Словаря Брокгауза и Эфрона, жили в числе 1118 тыс. человек (по переписи 1890 г.) в пределах восточной Пруссии. Они заметно отличаются от своих русских собратьев, живущих в Литве и Жмуди (см.); Вероисповедания лютеранского. В 1831 г. П. литовцев было 125440, в 1848 г. — 150580. 30 лет спустя их было 131415. В эти цифры не включены литовцы-католики, постоянно переселявшиеся из русской Литвы.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Литовскими уездами или округами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считались Мемель, Гейдекруг, Нидерунг, Тильзит, Лабиава, Пилькаллен, Велау, Инстербург, Гумбинен, Столупяны, Даркёмен, Гольдап. 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 литовцев в прусском государстве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§1. Социально-экономическое положение литовцев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</w:p>
    <w:p w:rsidR="00904F3F" w:rsidRDefault="00904F3F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Этнографические особенности П. литовцев известны с конца XVII и начала XVIII вв. по описанию пастора Лепнера в Будветене. В XIX столетии при возрастающем онемечении быт литовцев Пруссии совершенно изменился. Литовцы не живут уже как прежде большими семьями, тип избы приближается к франкскому образцу постройки немецких домов. </w:t>
      </w:r>
      <w:r>
        <w:rPr>
          <w:i/>
          <w:iCs/>
          <w:sz w:val="28"/>
          <w:szCs w:val="28"/>
        </w:rPr>
        <w:t xml:space="preserve">«Литовец, получивший высшее образование, делается вполне немцем». 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Крестьянин (buras, по-нем. Bauer) имеет наклонность к сутяжничеству, отличается строптивостью и духом неповиновения. Вместе с тем, он гостеприимнее немца. Отличаясь осмотрительностью и медленной обдуманностью, литовцы, в качестве пехотинцев не любят зря подвергаться опасности, но как кавалеристы славятся удалью и уменьем управлять самыми дикими конями. Известны тильзитские драгуны, почти исключительно литовцы. Страсть литовцев к верховой езде лишает их благоразумия и чувства меры в обхождении с лошадьми. Ходить пешком к соседу, в церковь и самые близкие места вне своей деревни литовец считает неприличным. Если П. литовец занимается воровством, то для того, чтобы украсть коня. Мелкие кражи железа и железных вещей не считаются особым грехом. С малых лет дети возятся около лошади. Литовец Пруссии родится с уздой в руке. Даже женщины любят верховую езду. Когда Фридрих-Вильгельм IV был в Мемеле, его встретил кортеж из 24 литвинок в национальных костюмах, верхом на лошадях, и проводил в город; но, по отзывам русских военных людей, литовское племя более способно к пехотной, чем к кавалерийской службе.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§2.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Германизация литовцев</w:t>
      </w:r>
    </w:p>
    <w:p w:rsidR="00904F3F" w:rsidRDefault="00904F3F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Чума и немецкая колонизация 1720 – 30-х гг. уменьшили процент литовцев в Восточной Пруссии, впрочем, литовские историки говорят о том, что многие литовцы, дабы продвинуться по служебной лестнице, записывались в немцы, либо их онемечивали насильно.</w:t>
      </w:r>
    </w:p>
    <w:p w:rsidR="00904F3F" w:rsidRDefault="00904F3F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Усиление германизации началось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вв., когда моровая язва и голодовки, как последствия войн XVII и XVIII вв., превратили Прусскую Литву в безлюдную пустыню, но благодаря заботам Фридриха-Вильгельма I страна колонизовалась. Он поселил здесь около 20000 землепашцев из Зальцбурга, ушедших от преследования католического духовенства</w:t>
      </w:r>
      <w:r>
        <w:rPr>
          <w:i/>
          <w:iCs/>
          <w:sz w:val="28"/>
          <w:szCs w:val="28"/>
        </w:rPr>
        <w:t>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 продолжалось 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: словарь Брокгауза и Эфрона утверждает, что «Литовец, получивший высшее образование, делается вполне немцем».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тому же многие </w:t>
      </w:r>
      <w:bookmarkStart w:id="1" w:name="YANDEX_9"/>
      <w:bookmarkEnd w:id="1"/>
      <w:r>
        <w:rPr>
          <w:sz w:val="28"/>
          <w:szCs w:val="28"/>
        </w:rPr>
        <w:t>литовцы Восточной Пруссии недолюбливали своих соседей, что подогревалось политикой властей, направленной на пропаганду германизма.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Примечательно, что результаты плебесцита после Первой мировой войны показали, что многие прусские литовцы предпочитают остаться в составе Германии.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того: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некоторые черты германизации переходили и на ближайшие литовские поселения России, контактировавшие с прусскими литовцами. Так, антропологи замечали, что сувалкские литовцы носят также деревянную обувь и вообще заимствуют, благодаря влиянию прусских литовцев, некоторые сельскохозяйственные усовершенствования. Влияние немецкой культуры проявлялось и в том, что как у прусских литовцев, так и у сувалкских в народную поэзию вкрались немецко-студенческие песни (крамбамбули). У прусских литовцев в книжной письменности господствует немецко-готический шрифт, между тем как на письме применяется латинский. Сувалкские литовцы меньше всех других литовцев России склонны променять латиницу на кириллицу, видимо, под тем же немецким влиянием.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нельзя сказать однозначно, что германизация литовцев проводилась исключительно насильственными методами; многое они перенимали у немцев-соседей сами, причем не только прусские литовцы, но и литовцы, живущие на пограничных территориях Российской Империи.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 XIX в. Ф. Куршат издавал (1849—1880) для подавления революционных и сепаратистских стремлений, по инициативе генерал-лейтенанта фон-Плеве, первую литовскую газету "Келейвис" ("Странник") строго консервативного направления.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3. Духовная жизнь прусских литовцев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§1. Культура прусских литовцев середины </w:t>
      </w:r>
      <w:r>
        <w:rPr>
          <w:b/>
          <w:bCs/>
          <w:sz w:val="28"/>
          <w:szCs w:val="28"/>
          <w:lang w:val="en-US"/>
        </w:rPr>
        <w:t>XVI</w:t>
      </w:r>
      <w:r>
        <w:rPr>
          <w:b/>
          <w:bCs/>
          <w:sz w:val="28"/>
          <w:szCs w:val="28"/>
        </w:rPr>
        <w:t xml:space="preserve"> – середины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в.</w:t>
      </w:r>
    </w:p>
    <w:p w:rsidR="00904F3F" w:rsidRDefault="00904F3F">
      <w:pPr>
        <w:spacing w:line="360" w:lineRule="auto"/>
        <w:jc w:val="both"/>
        <w:rPr>
          <w:b/>
          <w:bCs/>
          <w:sz w:val="28"/>
          <w:szCs w:val="28"/>
        </w:rPr>
      </w:pP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письменности в Литве долгое время было связано с религиозными разногласиями между католиками и протестантами. Литовская литература того времени развивалась параллельно в Литве и </w:t>
      </w:r>
      <w:bookmarkStart w:id="2" w:name="YANDEX_0"/>
      <w:bookmarkEnd w:id="2"/>
      <w:r>
        <w:rPr>
          <w:sz w:val="28"/>
          <w:szCs w:val="28"/>
        </w:rPr>
        <w:t xml:space="preserve">Восточной Пруссии, где немалую часть населения составляли </w:t>
      </w:r>
      <w:bookmarkStart w:id="3" w:name="YANDEX_2"/>
      <w:bookmarkEnd w:id="3"/>
      <w:r>
        <w:rPr>
          <w:sz w:val="28"/>
          <w:szCs w:val="28"/>
        </w:rPr>
        <w:t xml:space="preserve">литовцы. 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XV—XVI вв. в Пруссии еще различаются языки литовский и прусинский (preussnisch). Реформация имела для пруссаков и литовцев Пруссии высокое культурное значение. Герцог Альбрехт заботился о переводе религиозных книг на польский, прусский и литовский языки. По его почину издается (1545 г.) прусский катехизис, первый профессор богословия новоучрежденного кенигсбергского университета, Станислав Рапагелонпс, литовец из Ковенского повета, является первым литовским национальным поэтом.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Герцог Альбрехт уничтожая личную крепостную зависимость крестьян, заботился о распространении просвещения среди них учреждением школ и стипендий. При кенигсбергском университете содержались за его счет сначала 24, потом 28 молодых людей, из которых восемь должны были быть происхождения литовского. 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Видными деятелями литовской реформации были Абраомас Кульветис (ок. 1510–1545) и Станисловас Раполёнис (ок. 1485–1545). Вынужденные покинуть Литву из-за преследования католического духовенства, они обосновались в Восточной Пруссии. Переводили на литовский язык псалмы, духовные песни, а Раполёнис начал перевод Библии, но ранняя смерть прервала его деятельность. Своими переводами они положили начало литовскому стихосложению. 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литовская книга – Простые слова катехизиса (Катехизис) (1547) Мартинаса Мажвидаса (ок. 1510–1563) была издана также в Пруссии, в Кенигсберге. Наряду с основами катехизиса эта небольшая книга вместила в себя стихотворное предисловие, первый литовский букварь, песнопения с нотами, отрывки из переводов Библии, поучения и публицистический текст. Другая крупная работа Мажвидаса – первый литовский сборник церковных песен Песни христианские. Был издан после смерти Мажвидаса двумя частями (I ч. – 1566, II ч. – 1570). Сборник содержит 130 духовных песен и псалмов, переведенных с польского, латинского и немецкого языков. Этот труд лег в основу более поздних восточнопрусских протестантских сборников церковных песнопений на литовском языке. 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подавления Польского восстания 1830–1831 Россия стала проводить политику русификации. Процесс «онемечивания» литовцев проходил и в </w:t>
      </w:r>
      <w:bookmarkStart w:id="4" w:name="YANDEX_4"/>
      <w:bookmarkEnd w:id="4"/>
      <w:r>
        <w:rPr>
          <w:sz w:val="28"/>
          <w:szCs w:val="28"/>
        </w:rPr>
        <w:t>Восточной Прусси</w:t>
      </w:r>
      <w:bookmarkStart w:id="5" w:name="YANDEX_LAST"/>
      <w:bookmarkEnd w:id="5"/>
      <w:r>
        <w:rPr>
          <w:sz w:val="28"/>
          <w:szCs w:val="28"/>
        </w:rPr>
        <w:t xml:space="preserve">и. Таким образом сужалась сфера употребления литовского языка. Однако национальная культура продолжала развиваться. Характерная черта литературы первой половины 19 в. – ее синкретический характер. Многие писатели занимались национальной историей, фольклористикой, языкознанием, переводами из античных авторов. Например, Симонас Даукантас (1793–1864) известен как автор трактата Обычаи древних литовцев (1845) и сборника Песни жемайтские (1846). Людвикас Юцявичюс (1813–1846) собрал и опубликовал Поговорки литовского народа (1840) и Литовские дайны (1844). Ему также принадлежат художественно-публицистические произведения Жемайтские воспоминания (1842) и Литва (1846). 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 Кенигсберге для будущих пасторов литовских приходов была учреждена литовская семинария, и литовский язык преподается на факультетах богословском и философском двумя профессорами. В Тильзите и Мемеле литовский язык преподается как в реальном училище, так и в гимназиях. Особенно делается известен П. литовский язык с 1852 г., когда знаменитый лингвист Авг. Шлейхер, по поручению венской академии наук, посетил прусскую Литву и в 1856 г. издал учебник по литовскому языку (по-немецки).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§2. Литовское национальное движение середины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– начала ХХ в.</w:t>
      </w:r>
    </w:p>
    <w:p w:rsidR="00904F3F" w:rsidRDefault="00904F3F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1864 по 1904 в Литве действовал запрет печатать книги латинским шрифтом. Центр книгопечатания вновь переместился в Восточную Пруссию. С середины 1880-х начинают появляться книги и периодические издания, отпечатанные в США, где к этому времени сложилась довольно большая литовская диаспора. Основными журналами и газетами, вокруг которых группировалась литовская интеллигенция, были Aušra (Заря), Apžvalga (Обозрение), Varpas (Колокол), издаваемые в Пруссии, и Vienybe Lietuwniku (Литовское обьединение), Lietuva (Литва), издаваемые в США. Эти и другие периодические издания и книги контрабандно перевозились в Литву. Попытка применить к литовской письменности русский шрифт не удалась. Запрет на печатание изданий латинским шрифтом был снят в 1904. В это сложное время развивалось творчество литовского прозаика, епископа Мотеюса Валанчюса (1801–1875) – автора повести Юзе из Паланги (изд. 1869) и детских рассказов. Приобрел известность публицист, критик и поэт, редактор газеты «Varpas» Винцас Кудирка (1858–1899). Он выпустил сборник стихов Свободные часы (1899) (этот стих в 1918 стал текстом для гимна Литвы). Традиционная для литовской литературы крестьянская тематика нашла отражение в стихах Антанаса Венажиндиса (1841–1892), многие из которых исполнялись как народные песни. 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Интересно заметить, что литовцы в ВосточнойПруссии в середине XIX. Ене были тождественны великолитовцам в культурном аспекте. Конечно, Маттеус Преториус, Мартинас Мажвидас, Кристионас Донелайтис и Видунас творили на литовском языке, а их работы стали классикой литовского наследия, но не стоит забывать, что население Восточной Пруссии было протестантским – в отличие от католиков Литвы; да и произведения Донелайтиса стали пользоваться в Литве популярностью лишь во второй половине XIX в.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Национальное движенеи литовцев во многом способствовало сближению культур «малых» и «великих» литовцев.</w:t>
      </w: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Первой мировой войны Литва обрела независимость, а поражение Германии дало шанс националистическим кругам Литвы и её президенту А. Сметоне присоединить земли «Малой Литвы». Опираясь на литовскую интеллигенцию и буржуазию Восточной Пруссии, возглавляемую Мартинасом Янкусом, Кристунасом Лекшасом и Юргисом Стрекисом, Литва поднимала вопрос о присоединении «малолитовских земель». Позиции Литвы укреплял Совет Малой Литвы (Mažosios Lietuvos Tariba), созданный в Тильзите 16 ноября 1918 г., который в декларации от 16.11.1918 г. провозглашал присоединение «Малой Литвы» к «Великой Литве». Двадцать третьего марта 1919 г. было создано Объединение </w:t>
      </w:r>
      <w:bookmarkStart w:id="6" w:name="YANDEX_12"/>
      <w:bookmarkEnd w:id="6"/>
      <w:r>
        <w:rPr>
          <w:sz w:val="28"/>
          <w:szCs w:val="28"/>
        </w:rPr>
        <w:t xml:space="preserve">литовцев в </w:t>
      </w:r>
      <w:bookmarkStart w:id="7" w:name="YANDEX_13"/>
      <w:bookmarkEnd w:id="7"/>
      <w:r>
        <w:rPr>
          <w:sz w:val="28"/>
          <w:szCs w:val="28"/>
        </w:rPr>
        <w:t>Пруссии, которое требовало присоединения к Литве лишь Клайпедского края, а не всей «Малой Литвы». И если Клайпедский край удалось присоединить, то в остальной Восточной Пруссии идея присоединения к Литве не нашла должного отклика, что свидетельствует о небольшом влиянии литовского населения Восточной Пруссии.</w:t>
      </w:r>
    </w:p>
    <w:p w:rsidR="00904F3F" w:rsidRDefault="00904F3F">
      <w:pPr>
        <w:spacing w:line="360" w:lineRule="auto"/>
        <w:rPr>
          <w:b/>
          <w:bCs/>
        </w:rPr>
      </w:pP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904F3F" w:rsidRDefault="00904F3F">
      <w:pPr>
        <w:spacing w:line="360" w:lineRule="auto"/>
        <w:ind w:firstLine="1134"/>
        <w:jc w:val="both"/>
      </w:pPr>
    </w:p>
    <w:p w:rsidR="00904F3F" w:rsidRDefault="00904F3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прусских литовцев до сих пор остается малоизученной. Уже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эта этническая группа растворялась среди немецкого населения Восточной Пруссии, постепенно германизируясь. В ХХ веке о прусских литовцах можно судить только на основании историко-этнографических материалов. В то же время прусские литовцы являлись интереснейшей этнической группой, находящейся на стыке двух культур.</w:t>
      </w:r>
    </w:p>
    <w:p w:rsidR="00904F3F" w:rsidRDefault="00904F3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Вероятно, если отбросить политический аспект проблемы, то историкам трёх стран – Литвы, России и Германии – было бы выгодно совместно работать над проблемой. В Германии сохранились архивы музея «Пруссия», в Литве, в Клайпеде, находится Музей истории «Малой Литвы», а в Калининградской области есть все условия для изучения истории края. По этим причинам сотрудничество литовских, немецких и российских исследователей было бы весьма плодотворным.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904F3F" w:rsidRDefault="00904F3F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    Бикуличюс В. Литовские власти от Снечкуса до Адамкуса // Правда. 2002. 3-4 сент.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    Иванов А. О так называемой Малой Литве // За доблестный труд. 1990. 3 апр.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    История Литовской ССР. Вильнюс, 1978.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    Исупов В.С. Прусское герцогство и реформа Альбрехта Бранденбургского // Восточная Пруссия с древнейших времён до конца Второй мировой войны. Калининград, 1996.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   Кулаков В.И. Древности пруссов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вв. М., 1990.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6.    Кушнер П.И. Этнические территории и этнические границы. М., 1951.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7.    Литва: Краткая энциклопедия. Вильнюс, 1989.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8.    Литовцы и Малая Литва в течение веков: Тезисы докладов конференции 8-9 дкабря 1989 г. Клайпеда, 1990.</w:t>
      </w:r>
    </w:p>
    <w:p w:rsidR="00904F3F" w:rsidRDefault="00904F3F">
      <w:pPr>
        <w:tabs>
          <w:tab w:val="left" w:pos="284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9.    Матулявичюс А. Кто ты, Малая Литва? // Замечательные люди Малой Литвы. Вильнюс, 1989.</w:t>
      </w:r>
    </w:p>
    <w:p w:rsidR="00904F3F" w:rsidRDefault="00904F3F">
      <w:pPr>
        <w:tabs>
          <w:tab w:val="left" w:pos="284"/>
          <w:tab w:val="left" w:pos="426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10.     Пашуто В.Т. Образование Литовского государства. М., 1959.</w:t>
      </w:r>
    </w:p>
    <w:p w:rsidR="00904F3F" w:rsidRDefault="00904F3F">
      <w:pPr>
        <w:tabs>
          <w:tab w:val="left" w:pos="284"/>
          <w:tab w:val="left" w:pos="426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11.     Плотников А. «Мемельский вопрос» и национальные интересы в Прибалтике // Российская Федерация. 2002. 17 сент.</w:t>
      </w:r>
    </w:p>
    <w:p w:rsidR="00904F3F" w:rsidRDefault="00904F3F">
      <w:pPr>
        <w:tabs>
          <w:tab w:val="left" w:pos="284"/>
          <w:tab w:val="left" w:pos="426"/>
          <w:tab w:val="left" w:pos="567"/>
          <w:tab w:val="left" w:pos="7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    Суворов В.С. Малая Литва – результат культурной политики герцога Альбрехта // </w:t>
      </w:r>
      <w:r>
        <w:rPr>
          <w:sz w:val="28"/>
          <w:szCs w:val="28"/>
          <w:lang w:val="en-US"/>
        </w:rPr>
        <w:t>XXVI</w:t>
      </w:r>
      <w:r>
        <w:rPr>
          <w:sz w:val="28"/>
          <w:szCs w:val="28"/>
        </w:rPr>
        <w:t xml:space="preserve"> научная конференция профессорско-преподавательского состава, научных сотрудников, аспирантов и студентов. Калининград, 1990.</w:t>
      </w:r>
    </w:p>
    <w:p w:rsidR="00904F3F" w:rsidRDefault="00904F3F">
      <w:pPr>
        <w:tabs>
          <w:tab w:val="left" w:pos="284"/>
          <w:tab w:val="left" w:pos="426"/>
          <w:tab w:val="left" w:pos="567"/>
          <w:tab w:val="left" w:pos="720"/>
        </w:tabs>
        <w:spacing w:line="360" w:lineRule="auto"/>
        <w:ind w:firstLine="1134"/>
        <w:jc w:val="both"/>
      </w:pPr>
      <w:r>
        <w:rPr>
          <w:sz w:val="28"/>
          <w:szCs w:val="28"/>
          <w:lang w:val="en-US"/>
        </w:rPr>
        <w:t xml:space="preserve">13.     </w:t>
      </w:r>
      <w:r>
        <w:rPr>
          <w:sz w:val="28"/>
          <w:szCs w:val="28"/>
        </w:rPr>
        <w:t>Энциклопедический словарь. СПб.: Брокгауз и Ефрон, 1898. Т. 50.</w:t>
      </w:r>
      <w:bookmarkStart w:id="8" w:name="_GoBack"/>
      <w:bookmarkEnd w:id="8"/>
    </w:p>
    <w:sectPr w:rsidR="00904F3F">
      <w:footerReference w:type="default" r:id="rId7"/>
      <w:footnotePr>
        <w:pos w:val="beneathText"/>
      </w:footnotePr>
      <w:pgSz w:w="11905" w:h="16837"/>
      <w:pgMar w:top="1134" w:right="850" w:bottom="1134" w:left="1701" w:header="720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69" w:rsidRDefault="00C71769">
      <w:r>
        <w:separator/>
      </w:r>
    </w:p>
  </w:endnote>
  <w:endnote w:type="continuationSeparator" w:id="0">
    <w:p w:rsidR="00C71769" w:rsidRDefault="00C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DD4" w:rsidRDefault="00AC2615" w:rsidP="00904F3F">
    <w:pPr>
      <w:pStyle w:val="a8"/>
      <w:framePr w:wrap="auto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904F3F" w:rsidRDefault="0053662E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904F3F" w:rsidRDefault="00904F3F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C2615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69" w:rsidRDefault="00C71769">
      <w:r>
        <w:separator/>
      </w:r>
    </w:p>
  </w:footnote>
  <w:footnote w:type="continuationSeparator" w:id="0">
    <w:p w:rsidR="00C71769" w:rsidRDefault="00C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DD4"/>
    <w:rsid w:val="00416D91"/>
    <w:rsid w:val="0053662E"/>
    <w:rsid w:val="00904F3F"/>
    <w:rsid w:val="00914A48"/>
    <w:rsid w:val="00AC2615"/>
    <w:rsid w:val="00AD1DD4"/>
    <w:rsid w:val="00C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A058E10D-3659-483D-BBBB-1FEA6F0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3">
    <w:name w:val="heading 3"/>
    <w:basedOn w:val="a"/>
    <w:next w:val="a0"/>
    <w:link w:val="30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1">
    <w:name w:val="Основной шрифт абзаца1"/>
    <w:uiPriority w:val="99"/>
  </w:style>
  <w:style w:type="character" w:customStyle="1" w:styleId="grame">
    <w:name w:val="grame"/>
    <w:uiPriority w:val="99"/>
  </w:style>
  <w:style w:type="character" w:styleId="a4">
    <w:name w:val="page number"/>
    <w:uiPriority w:val="99"/>
  </w:style>
  <w:style w:type="paragraph" w:customStyle="1" w:styleId="a5">
    <w:name w:val="Заголовок"/>
    <w:basedOn w:val="a"/>
    <w:next w:val="a0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0"/>
    <w:uiPriority w:val="99"/>
    <w:semiHidden/>
    <w:rPr>
      <w:sz w:val="24"/>
      <w:szCs w:val="24"/>
      <w:lang w:eastAsia="ar-SA"/>
    </w:rPr>
  </w:style>
  <w:style w:type="paragraph" w:styleId="a7">
    <w:name w:val="List"/>
    <w:basedOn w:val="a0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eastAsia="ar-SA"/>
    </w:rPr>
  </w:style>
  <w:style w:type="paragraph" w:customStyle="1" w:styleId="aa">
    <w:name w:val="Содержимое врезки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777</dc:creator>
  <cp:keywords/>
  <dc:description/>
  <cp:lastModifiedBy>admin</cp:lastModifiedBy>
  <cp:revision>2</cp:revision>
  <cp:lastPrinted>2112-12-31T22:00:00Z</cp:lastPrinted>
  <dcterms:created xsi:type="dcterms:W3CDTF">2014-02-22T01:42:00Z</dcterms:created>
  <dcterms:modified xsi:type="dcterms:W3CDTF">2014-02-22T01:42:00Z</dcterms:modified>
</cp:coreProperties>
</file>