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A3" w:rsidRDefault="003E2FA3" w:rsidP="00C451FD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 w:rsidRPr="00C451FD">
        <w:rPr>
          <w:b/>
          <w:color w:val="auto"/>
          <w:sz w:val="28"/>
          <w:szCs w:val="28"/>
        </w:rPr>
        <w:t>Введение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</w:p>
    <w:p w:rsidR="003E2FA3" w:rsidRPr="00C451FD" w:rsidRDefault="003E2FA3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рамках теории интегральной индивидуальности вопрос о соотношении генетических и средовых влияниях не подвергался систематическому изучению, и целостной концепции участия одно и разноуровневых свойств и их взаимодействия в формировании индивидуальности не сформулировано. Психогенетический подход в изучении характеристик интегральной индивидуальности позволит решить целый ряд вопросов: о принадлежности свойств к различным уровням; о причинах онтогенетической стабильности (изменчивости) системы индивидуальности; о роли факторов наследуемости и среды во взаимосвязях свойств; о роли средовых факторов в свойствах различных иерархических уровней. Все эти вопросы фрагментарно и как перспективы дальнейших разработок рассматривались В.С. Мерлиным, Вяткиным Б.А., Силиной Е.А., однако целостной концепции, обобщающей роль генотипа и среды в интегральной индивидуальности нет. </w:t>
      </w:r>
    </w:p>
    <w:p w:rsidR="003E2FA3" w:rsidRDefault="003E2FA3" w:rsidP="00C451FD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B61938" w:rsidRDefault="00C451FD" w:rsidP="00C451F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B61938" w:rsidRPr="00C451FD">
        <w:rPr>
          <w:b/>
          <w:bCs/>
          <w:color w:val="auto"/>
          <w:sz w:val="28"/>
          <w:szCs w:val="28"/>
        </w:rPr>
        <w:t>Эмпирические основания построения психогенетической концепции интегральной индивидуальности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Комплексное решение данных вопросов может быть реализовано в психогенетическом исследовании, включающем с себя результаты и анализ как близнецовых, так и семейных исследований. Нами были проведены серия исследований, которые позволяют обозначить основные направления в решении указанных вопросов и выделить эмпирические основания психогенетической концепции интегральной индивидуальности.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Было организовано близнецовое исследование, выключающее две возрастные группы 13-17 лет и 18-25 лет, а так же исследование одиночнорожденных детей и их родителей. Использовались методики, позволяющие определить показатели двух уровней интегральной индивидуальности психодинамического и личностного, что является необходимым условием реализации исследования в рамках данной теории. Результаты обрабатывались методами генетической статистики (близнецовая выборка) и регрессионным анализом (детско-родительская выборка).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Рассматривая компоненты фенотипической дисперсии показателей психодинамического уровня в возрасте 13-17 лет, установлено, что показатель наследуемости составляет в среднем 40% дисперсии, а для личностного - не более 30%. В более старшем возрасте изменяется не только набор психодинамических и личностных свойств, но и генетическая обусловленность свойств меняется, что в целом согласуется с результатами других исследований (Малых и др. 1998, Егорова М.С. 1998, 2005, Lohelin, 1998; Plomin, 1999). Эти данные позволяют говорить о генетическом критерии как способе отнесения свойств к разным уровням интегральной индивидуальности.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Решение вопроса о выявлении роли факторов наследуемости и среды во взаимосвязях свойств позволяет говорить, в частности, о межуровневых связях не только как о результате развития или формирования индивидуальности, но и как о связях, по-разному детерминированных факторами среды и генотипа, что для интегрального исследования является одним из наиболее важных вопросов. Полученная структура фенотипических и генетических связей позволяет говорить о существовании много-многозначной связи между уровнями психодинамики и личностных свойств. Эти факты свидетельствуют, что свойства могут обнаруживать различные типы отношений (одно- или много-значные) в зависимости от роли генетического фактора. Данное утверждение, безусловно, требует проверки и более тщательного анализа.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Говоря о роли средовых факторов в свойствах различных иерархических уровней, рассмотрим в качестве таких метанидивидуальных характеристик, предикторов свойств детей, свойства индивидуальности родителей. Результаты множественного регрессионного анализа, позволяют говорить о том, какой процент дисперсии свойств детей определяется свойствами родителей. Удалось выделить предикторы для четырёх свойств: проявлений эргичности и эмоциональности в разных сферах жизнедеятельности.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Показатели эргичности обнаруживают значительное средовое (общая и индивидуальная среда) влияние до 50%. Процент дисперсии эргичности, объясняемой выделенными предикторами, составляет от 35 до 43%. Очевидно, что эти показатели относится скорее к фенотипической дисперсии в целом, чем только к ее средовой компоненте. Вместе с тем, полученные факты позволяют предположить, что проявления родительских свойств создают основу для свойств детей. Это находит косвенное подтверждение в работе (Думитрашку и др. 1996, Равич-Щербо и др. 1996) Обобщая, можно сказать, что уровень психодинамической активности родителей определяет ее проявления у детей. </w:t>
      </w:r>
    </w:p>
    <w:p w:rsidR="00B61938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1938" w:rsidRDefault="00C451FD" w:rsidP="00C451FD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B61938" w:rsidRPr="00C451FD">
        <w:rPr>
          <w:b/>
          <w:bCs/>
          <w:sz w:val="28"/>
          <w:szCs w:val="28"/>
        </w:rPr>
        <w:t>Оценка субъективного осмысления изменения объекта исследования</w:t>
      </w:r>
    </w:p>
    <w:p w:rsidR="00C451FD" w:rsidRPr="00C451FD" w:rsidRDefault="00C451FD" w:rsidP="00C451FD">
      <w:pPr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Субъективное понимание вещей как изменяющихся выделяется в качестве характеристики диалектического мышления и миропонимания как в отечественных, так и в зарубежных исследованиях. Такое познание рассматривается как особый род понимания субъектом явлений мира, который может сосуществовать в обыденном познании с традиционным для современного западного человека недиалектическим взглядом на мир.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При изучении диалектического осмысления обычно избираются непсихологические объекты субъективного познания. В нашем исследовании мы сосредоточились на понимании субъектом психологических явлений, а именно мотивации поведения.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Мы рассматриваем изменение объекта не только как его переход из одного состояния в другое, а в том числе и как его движение в пределах полярных состояний.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Предлагаемая нами методика направлена на оценку субъективных допущений ситуативного изменения мотивации на противоположную у одного индивида. При заполнении опросника респондент определяет вероятность перехода гипотетического индивида к поведению с противоположной направленностью.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Эмпирическая апробация данной методики показала, что исследуемая характеристика может быть представлена тремя факторами, связанными со сферами, в которых допускаются или нет изменения. Первый фактор – «поверхностный» - относится к мотивационным полярностям, обычно присутствующим в повседневном поведении, но не затрагивающим основ отношений с людьми и миром. Второй – «глубинный» - относится к экзистенциальным, морально-нравственным полярностям.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Третий – «риск» - объединяет полярности, связанные с вызовом или рискованным поведением. Первый фактор коррелирует с третьим (0.577), а второй независим от них. При разработке такой модели использовались методы эксплораторного факторного анализа и конфирматорного (последний показал хорошую согласованность модели с данными: CFI=0.815, RMSEA=0.060, хи-квадрат=124 при 74 степенях свободы).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Измеренное с помощью данной методики субъективное допущение изменений обнаружило связи с такими индивидуальными характеристиками, как чувство связности, осмысленность жизни, временная перспектива личности. Эти связи оказались нелинейными. При этом с индивидуальными особенностями соотносятся не отдельные компоненты диалектического миропонимания, а их комбинации.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Преобладание допущения поверхностных изменений (фактор 1) над глубинными (фактор 2) сопровождается высоким чувством связности, высокими оценками по фактору позитивного прошлого, средними значениями по фактору интереса к процессу жизни (эмоциональной насыщенности жизни) и высокими показателями по фактору управляемости жизни, входящими в осмысленность жизни.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Кроме указанных характеристик была также измерена толерантность к неопределенности как фактор диалектического миропонимания наряду с допущением изменения объектов. Толерантность к неопределенности и допущение изменения оказались независимыми друг от друга. Их корреляция близка к нулю, а модель, в которой они представлены в виде независимых факторов, обладает существенно лучшими показателями: CFI=0.738, RMSEA=0.054, хи-квадрат=1132 при 769 степенях свободы, чем предполагающая их объединение в один фактор (результат получен при использовании конфирматорного факторного анализа). При преобладании допущения изменений над толерантностью к неопределенности была выявлена более высокая осмысленность жизни по фактору наличия целей в будущем, более низкие показатели по фактору негативного прошлого и средние значения фактора гедонистического настоящего.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 xml:space="preserve">Таким образом, субъективное допущение изменений объекта на его поверхностном уровне при недопущении изменений на его глубинном связано с позитивными индивидуальными характеристиками. Преобладание допущения изменений над толерантностью к неопределенности также соответствует позитивным индивидуальным особенностям. </w:t>
      </w:r>
    </w:p>
    <w:p w:rsidR="00B61938" w:rsidRPr="00C451FD" w:rsidRDefault="00B61938" w:rsidP="00C451FD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61938" w:rsidRDefault="00B61938" w:rsidP="00C451F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C451FD">
        <w:rPr>
          <w:b/>
          <w:bCs/>
          <w:color w:val="auto"/>
          <w:sz w:val="28"/>
          <w:szCs w:val="28"/>
        </w:rPr>
        <w:t>Психологические особенности типов исследовательской позиции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В современных условиях все большее значение приобретает стремление и способность человека активно исследовать новизну и сложность меняющегося мира (А.Н. Поддьяков,</w:t>
      </w:r>
      <w:r w:rsidR="000F0B09" w:rsidRPr="00C451FD">
        <w:rPr>
          <w:color w:val="auto"/>
          <w:sz w:val="28"/>
          <w:szCs w:val="28"/>
        </w:rPr>
        <w:t xml:space="preserve"> 2000, 2001; А.И. Савенков, 2009</w:t>
      </w:r>
      <w:r w:rsidRPr="00C451FD">
        <w:rPr>
          <w:color w:val="auto"/>
          <w:sz w:val="28"/>
          <w:szCs w:val="28"/>
        </w:rPr>
        <w:t>; А.С. Обухов, 2007), а поиск перестает быть узкоспециализированной деятельностью и становится неотъемлемой характеристикой, стилем жиз</w:t>
      </w:r>
      <w:r w:rsidR="000F0B09" w:rsidRPr="00C451FD">
        <w:rPr>
          <w:color w:val="auto"/>
          <w:sz w:val="28"/>
          <w:szCs w:val="28"/>
        </w:rPr>
        <w:t>ни личности (А.И. Савенков, 2008</w:t>
      </w:r>
      <w:r w:rsidRPr="00C451FD">
        <w:rPr>
          <w:color w:val="auto"/>
          <w:sz w:val="28"/>
          <w:szCs w:val="28"/>
        </w:rPr>
        <w:t xml:space="preserve">). Исследовательская активность находит выражение в форме исследовательских реакций, поискового поведения, исследовательской деятельности, которые, однако, рассматриваются преимущественно как детерминированные психофизиологическими и средовыми факторами. Роль «внутренних условий», которые лежат в основе реализации исследовательского способа изучения действительности, активность самого субъекта остается не раскрытой.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Решить данную задачу возможно посредством обращения к понятию «исследовательская позиция». В отечественной психологии появились отдельные работы, посвященные изучению исследовательской позиции (А.С. Обухов, 2006; Н.Б. Шумакова, 2007). В нашей работе, выполненной в рамках субъектного подхода, исследовательская позиция рассматривается как психическое образование, которое обусловливает ценностное отношение человека к процессу активного, заинтересованного взаимодействия с действительностью, его готовность к новому опыту и умение выходить за пределы наличного уровня знаний о себе и мире. На наш взгляд, исследовательская позиция представляет собой целостное, сложное психическое образование, систему как единство закономерно расположенных и находящихся во взаимной связи элементов. На основе системологического описания с помощью метода построения семантических пространств были определены компоненты исследовательской позиции.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На следующем этапе данные компоненты были операционализированы посредством определения их индикаторов, которые можно выявить с помощью психодиагностических методик. Таким образом, было определено, что в состав исследовательской позиции входят интенциональный, когнитивный, эмоциональный, регуляторный, мировоззренческий и поведенческий компоненты. </w:t>
      </w:r>
      <w:r w:rsidRPr="00C451FD">
        <w:rPr>
          <w:iCs/>
          <w:color w:val="auto"/>
          <w:sz w:val="28"/>
          <w:szCs w:val="28"/>
        </w:rPr>
        <w:t xml:space="preserve">Интенциональный </w:t>
      </w:r>
      <w:r w:rsidRPr="00C451FD">
        <w:rPr>
          <w:color w:val="auto"/>
          <w:sz w:val="28"/>
          <w:szCs w:val="28"/>
        </w:rPr>
        <w:t xml:space="preserve">компонент исследовательской позиции включает мотивы исследовательской деятельности, познавательные потребности и стремление к творчеству. </w:t>
      </w:r>
      <w:r w:rsidRPr="00C451FD">
        <w:rPr>
          <w:iCs/>
          <w:color w:val="auto"/>
          <w:sz w:val="28"/>
          <w:szCs w:val="28"/>
        </w:rPr>
        <w:t xml:space="preserve">Когнитивный </w:t>
      </w:r>
      <w:r w:rsidRPr="00C451FD">
        <w:rPr>
          <w:color w:val="auto"/>
          <w:sz w:val="28"/>
          <w:szCs w:val="28"/>
        </w:rPr>
        <w:t>компонент представлен понятийными структурами как образованиями, обеспечивающими переработку информации. Он включает также открытую познавательную позицию как «особый тип познавательного отношения к миру, при котором индивидуальное умозрение отличается вариативностью и разнообразием субъективных способов осмысления одного и того же события, а также адекватной восприимчивостью по отношению к необычным аспектам про</w:t>
      </w:r>
      <w:r w:rsidR="000F0B09" w:rsidRPr="00C451FD">
        <w:rPr>
          <w:color w:val="auto"/>
          <w:sz w:val="28"/>
          <w:szCs w:val="28"/>
        </w:rPr>
        <w:t>исходящего» (М.А. Холодная, 2009</w:t>
      </w:r>
      <w:r w:rsidRPr="00C451FD">
        <w:rPr>
          <w:color w:val="auto"/>
          <w:sz w:val="28"/>
          <w:szCs w:val="28"/>
        </w:rPr>
        <w:t xml:space="preserve">).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iCs/>
          <w:color w:val="auto"/>
          <w:sz w:val="28"/>
          <w:szCs w:val="28"/>
        </w:rPr>
        <w:t xml:space="preserve">Эмоциональный </w:t>
      </w:r>
      <w:r w:rsidRPr="00C451FD">
        <w:rPr>
          <w:color w:val="auto"/>
          <w:sz w:val="28"/>
          <w:szCs w:val="28"/>
        </w:rPr>
        <w:t xml:space="preserve">компонент включает три группы переживаний, испытываемых человеком в исследовательском процессе: побуждающие переживания (желание осуществлять исследовательский процесс, вовлеченность в него), оценочные переживания (переживания успеха-неуспеха как оценки результата исследовательской деятельности и настроение как обобщенная оценка этапов деятельности), активационные переживания (изменение состояния в континууме «сонливость – возбуждение»). </w:t>
      </w:r>
      <w:r w:rsidRPr="00C451FD">
        <w:rPr>
          <w:iCs/>
          <w:color w:val="auto"/>
          <w:sz w:val="28"/>
          <w:szCs w:val="28"/>
        </w:rPr>
        <w:t xml:space="preserve">Регуляторный </w:t>
      </w:r>
      <w:r w:rsidRPr="00C451FD">
        <w:rPr>
          <w:color w:val="auto"/>
          <w:sz w:val="28"/>
          <w:szCs w:val="28"/>
        </w:rPr>
        <w:t xml:space="preserve">компонент представлен способностью к саморегуляции произвольной активности, а также ценностной системой «Открытость изменениям», отражающей стремление человека к выходу за пределы существующих рамок, к открытости новому опыту и изменениям, творческому преобразованию и познанию. </w:t>
      </w:r>
      <w:r w:rsidRPr="00C451FD">
        <w:rPr>
          <w:iCs/>
          <w:color w:val="auto"/>
          <w:sz w:val="28"/>
          <w:szCs w:val="28"/>
        </w:rPr>
        <w:t xml:space="preserve">Мировоззренческий </w:t>
      </w:r>
      <w:r w:rsidRPr="00C451FD">
        <w:rPr>
          <w:color w:val="auto"/>
          <w:sz w:val="28"/>
          <w:szCs w:val="28"/>
        </w:rPr>
        <w:t xml:space="preserve">компонент отражает убеждения человека относительно того, где находятся силы, влияющие на его судьбу, готовность к преодолению трудностей. </w:t>
      </w:r>
      <w:r w:rsidRPr="00C451FD">
        <w:rPr>
          <w:iCs/>
          <w:color w:val="auto"/>
          <w:sz w:val="28"/>
          <w:szCs w:val="28"/>
        </w:rPr>
        <w:t xml:space="preserve">Поведенческий </w:t>
      </w:r>
      <w:r w:rsidRPr="00C451FD">
        <w:rPr>
          <w:color w:val="auto"/>
          <w:sz w:val="28"/>
          <w:szCs w:val="28"/>
        </w:rPr>
        <w:t xml:space="preserve">компонент представлен толерантностью к неопределенности.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результате эмпирического исследования, выполненного на выборке старшеклассников, участвующих в конкурсах научно-исследовательских работ и научно-практических конференций (общая численность 150 человек), нами было выявлено качественное своеобразие двух типов исследовательской позиции - «переживающего» и «созидающего». Данные обозначения были даны исходя из выявленных психологических особенностей структуры исследовательской позиции каждого их типов и отражают наиболее существенные характеристики последних.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Исследовательская позиция «</w:t>
      </w:r>
      <w:r w:rsidRPr="00C451FD">
        <w:rPr>
          <w:iCs/>
          <w:color w:val="auto"/>
          <w:sz w:val="28"/>
          <w:szCs w:val="28"/>
        </w:rPr>
        <w:t>переживающего</w:t>
      </w:r>
      <w:r w:rsidRPr="00C451FD">
        <w:rPr>
          <w:color w:val="auto"/>
          <w:sz w:val="28"/>
          <w:szCs w:val="28"/>
        </w:rPr>
        <w:t xml:space="preserve">» типа представляет собой синтетичное психическое образование. Наибольший вес в структуре данного образования имеет эмоциональный компонент, в то время как когнитивный и регуляторный играют значительно меньшую роль в его функционировании. Особенности структуры исследовательской позиции «переживающего» типа обусловливают направленность человека на новизну, тенденцию к свободному изобретательству, высокую вовлеченность в исследовательский процесс.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Вместе с тем выявленные особенности определяют значительную фиксацию на актуальных переживаниях, возникающих в исследовательском процессе, вследствие чего обладатели исследовательской позиции данного типа «застревают» на эмоциональном, оценочном отношении к процессу и промежуточным результатам своей деятельности и оказываются менее результативными в достижении поставленных целей. Выявленные психологические особенности исследовательской позиции данного типа обуславливают характер ее функционирования и объясняют специфику реализации процесса исследовательской деятельности. На наш взгляд, данный тип исследовательской позиции может рассматриваться как способ самовыражения человека в исследовательском процессе.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Исследовательская позиция «</w:t>
      </w:r>
      <w:r w:rsidRPr="00C451FD">
        <w:rPr>
          <w:iCs/>
          <w:color w:val="auto"/>
          <w:sz w:val="28"/>
          <w:szCs w:val="28"/>
        </w:rPr>
        <w:t>созидающего</w:t>
      </w:r>
      <w:r w:rsidRPr="00C451FD">
        <w:rPr>
          <w:color w:val="auto"/>
          <w:sz w:val="28"/>
          <w:szCs w:val="28"/>
        </w:rPr>
        <w:t xml:space="preserve">» типа является целостным, интегрированным и иерархически упорядоченным психическим образованием. Упорядоченность данного образования обеспечивает наличие трех доминант - побуждающих переживаний, творческой направленности и готовности познавать действительность в ее существенных свойствах и отношениях. Когнитивный и эмоциональный компоненты имеют примерно равный вес в структуре исследовательской позиции данного типа. Составляющие данного психического образования интегрированы способом, обеспечивающим их эффективное совместное функционирование. Структурные особенности исследовательской позиции «созидающего» типа позволяют ее обладателям выступать в качестве инициаторов и успешных организаторов своей исследовательской активности. </w:t>
      </w:r>
    </w:p>
    <w:p w:rsidR="000F0B09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Об этом свидетельствует взаимосвязь элементов, отражающих субъектные свойства личности (ценность самостоятельности и интернальность) и их первостепенный вклад в структуру исследовательской позиции данного типа, а также независимость такого элемента как система саморегуляции от актуальных переживаний. Взаимосвязь и значительный вес когнитивных элементов (понятийных структур и открытой познавательной позиции) обеспечивают готовность и умение анализировать, осмыслять окружающую действительность во всех ее противоречивых, сложных связях и отношениях.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Взаимосвязь таких элементов исследовательской позиции, как ценность стимуляции, творческая направленность и толерантность к неопределенности позволяет человеку быть открытым новизне и готовым справляться с неопределенными ситуациями, воспринимать их потенциальные источники новых идей и впечатлений. Выявленные особенности данного типа исследовательской позиции позволяют ее обладателям быть субъектами исследовательской деятельности, эффективно организуя исследовательский процесс и превращая его в пространство для самоопределения, саморазвития.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1938" w:rsidRDefault="00B61938" w:rsidP="00C451F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 w:rsidRPr="00C451FD">
        <w:rPr>
          <w:b/>
          <w:bCs/>
          <w:color w:val="auto"/>
          <w:sz w:val="28"/>
          <w:szCs w:val="28"/>
        </w:rPr>
        <w:t>Исследование различных аспектов переживания времени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настоящее время в психологии интенсивно разрабатывается личностно-психологический аспект изучения проблемы времени, связанный с тем, как переживает и осмысливает человек свой индивидуальный жизненный путь. Жизненный путь как психологическая категория отражает специфику временной организации личности, как развивающегося и динамического образования.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психологическом исследовании жизненный путь личности мыслится нами как система значимых для неё событий, которые будут условно располагаться в прошлом или будущем. Условность эта связана с тем фактом, что прошлое и будущее не существуют независимо друг от друга и от настоящего.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На настоящий момент наиболее распространенным методом исследования временной организации личности является метод каузометрии «Life Line», предложенный Е.И.Головахой и А.А.Кроником, основанный на причинно-целевой концепции психологического времени.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Помимо методики «Life Line» существует ряд методик исследования психологических и личностных аспектов переживания времени: шкала временных установок Ж.Нюттена, опросник временной перспективы Ф.Зимбардо, а также ряд проективных методик, например «Линия жизни». Суть процедуры «Линия жизни» заключается в том, что испытуемому предлагается на бланке со шкалой от +5 вверх и до -5 вниз, изобразить «линию своей жизни», отмечая на ней события своей жизни, прошлого и будущего, при этом оценивая их относительно предлагаемой шкалы как положительные или отрицательные.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Поскольку каждый метод отражает исследуемую реальность под определенным углом зрения и результаты в определенном смысле зависимы от метода, нами была предпринята попытка изучить, каким образом различные методы исследуют временную реальность личности.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Мы сопоставили результаты по «Life Line», «Линии жизни», шкале временных установок Ж.Нюттена и опроснику временной перспективы Ф.Зимбардо.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исследовании приняли участие 50 испытуемых, студенты Курского государственного медицинского университета в возрасте 18-25 лет. Расчеты проводились с помощью статистического пакета STATISTICA 6.0 метода ранговой корреляции R Спирмена, посредством применения которого были получены значимые корреляции, отражающие связь различных аспектов психологического времени изучаемых различными методами.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1. Обнаружена значимая отрицательная связь между показателем конфликтное настоящее по методу «Life Line», и установкой на настоящее по шкале временных установок Ж.Нюттена R= -0,44, p=0,001.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2. Обнаружена значимая отрицательная связь между показателем конфликтное настоящее по методу «Life Line» и установкой на будущее по шкале временных установок R= -0,34, p=0,019.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3. Обнаружена значимая положительная связь между показателем рациональное настоящее по методу «Life Line», и установкой на настоящее по шкале временных установок R=0,41, p=0,003 4. Обнаружена значимая отрицательная связь между показателем рациональное настоящее по методу «Life Line», и показателем негативное прошлое по опроснику временной перспективы Ф.Зимбардо R= -0,35, p=0,015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5. Обнаружена значимая положительная связь между показателем настоящее по «Линии жизни» и установками на прошлое R=0,36, p = 0,01; настоящее R=0,34, p = 0,01; будущее R=0,42, p=0,002.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6. Обнаружена значимая отрицательная связь между показателем настоящее по «Линии жизни» и показателем негативное прошлое по опроснику временной перспективы Ф.Зимбардо R= -0,28, p=0,04. </w:t>
      </w:r>
    </w:p>
    <w:p w:rsidR="00B61938" w:rsidRPr="00C451FD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 результате проведенного исследования и рассмотрения описанных выше взаимосвязей различных аспектов психологического времени, мы отмечаем закономерное соотношение изучаемых параметров. Сходные по психологическому содержанию аспекты психологического времени взаимосвязаны положительно, а противоположные отрицательно. Между рядом аспектов психологического времени не было обнаружено взаимосвязей, что можно объяснить спецификой конкретного метода. </w:t>
      </w:r>
    </w:p>
    <w:p w:rsidR="00B61938" w:rsidRPr="00C451FD" w:rsidRDefault="00B61938" w:rsidP="00C451FD">
      <w:pPr>
        <w:spacing w:line="360" w:lineRule="auto"/>
        <w:ind w:firstLine="709"/>
        <w:jc w:val="both"/>
        <w:rPr>
          <w:sz w:val="28"/>
          <w:szCs w:val="28"/>
        </w:rPr>
      </w:pPr>
      <w:r w:rsidRPr="00C451FD">
        <w:rPr>
          <w:sz w:val="28"/>
          <w:szCs w:val="28"/>
        </w:rPr>
        <w:t>В итоге можно сделать вывод, что различные аспекты переживания времени, изучаемые различными методами, выступают как система сложно взаимосвязанных аспектов единой психической реальности.</w:t>
      </w:r>
    </w:p>
    <w:p w:rsidR="00B61938" w:rsidRDefault="00B61938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3E2FA3" w:rsidRDefault="00C451FD" w:rsidP="00C451FD">
      <w:pPr>
        <w:pStyle w:val="Default"/>
        <w:spacing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3E2FA3" w:rsidRPr="00C451FD">
        <w:rPr>
          <w:b/>
          <w:color w:val="auto"/>
          <w:sz w:val="28"/>
          <w:szCs w:val="28"/>
        </w:rPr>
        <w:t>Заключение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</w:p>
    <w:p w:rsidR="003E2FA3" w:rsidRPr="00C451FD" w:rsidRDefault="003E2FA3" w:rsidP="00C451FD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Итак, имеющиеся эмпирические факты, позволяют поставить вопрос о построении психогенетической концепции интегральной индивидуальности. Психогенетическая концепция интегральной индивидуальности предполагает объединение психогенетических принципов и принципов интегрального исследования индивидуальности. Построение и обоснование психогенетической концепции ИИ связано с целостным анализом уровней интегральной индивидуальности с позиции психогенетики; выделение генетической основы (каркаса) отдельных уровней и общности генетических влияний во взаимосвязи свойств; установление факторов среды, имеющих значение для развития свойств и изменяющих генотип-средовое соотношение. </w:t>
      </w:r>
    </w:p>
    <w:p w:rsidR="000F0B09" w:rsidRPr="00C451FD" w:rsidRDefault="000F0B09" w:rsidP="00C451FD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0F0B09" w:rsidRDefault="00C451FD" w:rsidP="00C451FD">
      <w:pPr>
        <w:pStyle w:val="Default"/>
        <w:spacing w:line="360" w:lineRule="auto"/>
        <w:ind w:firstLine="709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br w:type="page"/>
      </w:r>
      <w:r w:rsidR="000F0B09" w:rsidRPr="00C451FD">
        <w:rPr>
          <w:b/>
          <w:bCs/>
          <w:color w:val="auto"/>
          <w:sz w:val="28"/>
          <w:szCs w:val="28"/>
        </w:rPr>
        <w:t>Список литературы</w:t>
      </w:r>
    </w:p>
    <w:p w:rsidR="00C451FD" w:rsidRPr="00C451FD" w:rsidRDefault="00C451FD" w:rsidP="00C451FD">
      <w:pPr>
        <w:pStyle w:val="Default"/>
        <w:spacing w:line="360" w:lineRule="auto"/>
        <w:ind w:firstLine="709"/>
        <w:jc w:val="both"/>
        <w:rPr>
          <w:b/>
          <w:bCs/>
          <w:color w:val="auto"/>
          <w:sz w:val="28"/>
          <w:szCs w:val="28"/>
        </w:rPr>
      </w:pPr>
    </w:p>
    <w:p w:rsidR="003E2FA3" w:rsidRPr="00C451FD" w:rsidRDefault="000F0B09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Вяткин, Б.А. (2009</w:t>
      </w:r>
      <w:r w:rsidR="003E2FA3" w:rsidRPr="00C451FD">
        <w:rPr>
          <w:color w:val="auto"/>
          <w:sz w:val="28"/>
          <w:szCs w:val="28"/>
        </w:rPr>
        <w:t xml:space="preserve">) Интегральная индивидуальность человека и ее развитие / Б.А. Вяткин. Издательство ИП РАН. </w:t>
      </w:r>
    </w:p>
    <w:p w:rsidR="003E2FA3" w:rsidRPr="00C451FD" w:rsidRDefault="000F0B09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Егорова, М.С. (2007</w:t>
      </w:r>
      <w:r w:rsidR="003E2FA3" w:rsidRPr="00C451FD">
        <w:rPr>
          <w:color w:val="auto"/>
          <w:sz w:val="28"/>
          <w:szCs w:val="28"/>
        </w:rPr>
        <w:t xml:space="preserve">) Генотип. Среда. Развитие. / М.С.Егорова, Н.М.Зырянова, О.В.Паршикова, С.Д.Пьянкова, Ю.Д.Черткова: Монография. – М.: ОГИ. </w:t>
      </w:r>
    </w:p>
    <w:p w:rsidR="003E2FA3" w:rsidRPr="00C451FD" w:rsidRDefault="000F0B09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Малых, С.Б. (200</w:t>
      </w:r>
      <w:r w:rsidR="003E2FA3" w:rsidRPr="00C451FD">
        <w:rPr>
          <w:color w:val="auto"/>
          <w:sz w:val="28"/>
          <w:szCs w:val="28"/>
        </w:rPr>
        <w:t xml:space="preserve">8) Основы психогенетики / С. Б. Малых, М.С. Егорова, Т.А. Мешкова - М. </w:t>
      </w:r>
    </w:p>
    <w:p w:rsidR="003E2FA3" w:rsidRPr="00C451FD" w:rsidRDefault="000F0B09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Мерлин, В.С. (200</w:t>
      </w:r>
      <w:r w:rsidR="003E2FA3" w:rsidRPr="00C451FD">
        <w:rPr>
          <w:color w:val="auto"/>
          <w:sz w:val="28"/>
          <w:szCs w:val="28"/>
        </w:rPr>
        <w:t xml:space="preserve">6) Очерк интегрального исследования индивидуальности / В.С. Мерлин. - М.: </w:t>
      </w:r>
    </w:p>
    <w:p w:rsidR="003E2FA3" w:rsidRPr="00C451FD" w:rsidRDefault="000F0B09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Равич-Щербо, И.В., (200</w:t>
      </w:r>
      <w:r w:rsidR="003E2FA3" w:rsidRPr="00C451FD">
        <w:rPr>
          <w:color w:val="auto"/>
          <w:sz w:val="28"/>
          <w:szCs w:val="28"/>
        </w:rPr>
        <w:t xml:space="preserve">6) Психологические предикторы индивидуального развития / И.В. Равич-Щербо, Т.М. Марютина, Е. Белова, Э.Ф. Кириакиди // Вопр. психол. - № 2. С. 42-54. </w:t>
      </w:r>
    </w:p>
    <w:p w:rsidR="003E2FA3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Чудновский В.Э. Личностная модель труда учителя. Вопросы психологии 2009 №2. </w:t>
      </w:r>
    </w:p>
    <w:p w:rsidR="003E2FA3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Бойко В.В. Синдром эмоционального сгорания в профессиональном общении. СПб, 2009. </w:t>
      </w:r>
    </w:p>
    <w:p w:rsidR="003E2FA3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Водопьянова Н.Е., Старченкова Е.С. Синдром выгорания: диагностика и профилактика. СПб, 2005. </w:t>
      </w:r>
    </w:p>
    <w:p w:rsidR="003E2FA3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Леонтьева Л.Н. Синдром выгорания у сотрудников психиатрических служб: модель формирования и масштаб проблемы // Социальная и клиническая психиатрия.- №4, 2007. </w:t>
      </w:r>
    </w:p>
    <w:p w:rsidR="003E2FA3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 xml:space="preserve">Орел В.Е. Исследование феномена психического выгорания в отечественной и зарубежной психологии / Проблемы общей и организационной психологии; Сб. науч. трудов. Под ред. А.В.Карпова. Ярославль, 2009. </w:t>
      </w:r>
    </w:p>
    <w:p w:rsidR="00224BC1" w:rsidRPr="00C451FD" w:rsidRDefault="003E2FA3" w:rsidP="00C451FD">
      <w:pPr>
        <w:pStyle w:val="Default"/>
        <w:numPr>
          <w:ilvl w:val="0"/>
          <w:numId w:val="3"/>
        </w:numPr>
        <w:tabs>
          <w:tab w:val="clear" w:pos="360"/>
        </w:tabs>
        <w:spacing w:line="360" w:lineRule="auto"/>
        <w:ind w:left="0" w:firstLine="0"/>
        <w:jc w:val="both"/>
        <w:rPr>
          <w:color w:val="auto"/>
          <w:sz w:val="28"/>
          <w:szCs w:val="28"/>
        </w:rPr>
      </w:pPr>
      <w:r w:rsidRPr="00C451FD">
        <w:rPr>
          <w:color w:val="auto"/>
          <w:sz w:val="28"/>
          <w:szCs w:val="28"/>
        </w:rPr>
        <w:t>Райгородский Д.Я. Практическая психодиагностика. Методики и тесты. - Самара, 2007. Скугаревская М.М. Синдром эмоционального выгорания // Медицинские новости. 2008. №7.</w:t>
      </w:r>
      <w:bookmarkStart w:id="0" w:name="_GoBack"/>
      <w:bookmarkEnd w:id="0"/>
    </w:p>
    <w:sectPr w:rsidR="00224BC1" w:rsidRPr="00C451FD" w:rsidSect="00C451F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1F" w:rsidRDefault="001D5F1F">
      <w:r>
        <w:separator/>
      </w:r>
    </w:p>
  </w:endnote>
  <w:endnote w:type="continuationSeparator" w:id="0">
    <w:p w:rsidR="001D5F1F" w:rsidRDefault="001D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1F" w:rsidRDefault="001D5F1F">
      <w:r>
        <w:separator/>
      </w:r>
    </w:p>
  </w:footnote>
  <w:footnote w:type="continuationSeparator" w:id="0">
    <w:p w:rsidR="001D5F1F" w:rsidRDefault="001D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09" w:rsidRDefault="000F0B09" w:rsidP="00484FAC">
    <w:pPr>
      <w:pStyle w:val="a3"/>
      <w:framePr w:wrap="around" w:vAnchor="text" w:hAnchor="margin" w:xAlign="right" w:y="1"/>
      <w:rPr>
        <w:rStyle w:val="a5"/>
      </w:rPr>
    </w:pPr>
  </w:p>
  <w:p w:rsidR="000F0B09" w:rsidRDefault="000F0B09" w:rsidP="000F0B0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B09" w:rsidRDefault="000E4265" w:rsidP="00484FAC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0F0B09" w:rsidRDefault="000F0B09" w:rsidP="000F0B0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6759"/>
    <w:multiLevelType w:val="hybridMultilevel"/>
    <w:tmpl w:val="17EE8D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14A2F1D"/>
    <w:multiLevelType w:val="hybridMultilevel"/>
    <w:tmpl w:val="5AA4C4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4579796A"/>
    <w:multiLevelType w:val="hybridMultilevel"/>
    <w:tmpl w:val="51B321E1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938"/>
    <w:rsid w:val="000B1B25"/>
    <w:rsid w:val="000E4265"/>
    <w:rsid w:val="000F0B09"/>
    <w:rsid w:val="00183649"/>
    <w:rsid w:val="001D5F1F"/>
    <w:rsid w:val="00224BC1"/>
    <w:rsid w:val="003E2FA3"/>
    <w:rsid w:val="00484FAC"/>
    <w:rsid w:val="004C3D1A"/>
    <w:rsid w:val="00637269"/>
    <w:rsid w:val="00657DA4"/>
    <w:rsid w:val="009D4547"/>
    <w:rsid w:val="00B61938"/>
    <w:rsid w:val="00C4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016D45A-60FE-4627-965D-385C825AB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9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93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0F0B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0F0B0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3245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Эмпирические основания построения психогенетической концепции интегральной индивидуальности </vt:lpstr>
    </vt:vector>
  </TitlesOfParts>
  <Company>ussr</Company>
  <LinksUpToDate>false</LinksUpToDate>
  <CharactersWithSpaces>21705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Эмпирические основания построения психогенетической концепции интегральной индивидуальности </dc:title>
  <dc:subject/>
  <dc:creator>user</dc:creator>
  <cp:keywords/>
  <dc:description/>
  <cp:lastModifiedBy>admin</cp:lastModifiedBy>
  <cp:revision>2</cp:revision>
  <dcterms:created xsi:type="dcterms:W3CDTF">2014-03-05T03:59:00Z</dcterms:created>
  <dcterms:modified xsi:type="dcterms:W3CDTF">2014-03-05T03:59:00Z</dcterms:modified>
</cp:coreProperties>
</file>