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0C" w:rsidRDefault="00DE6D0C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70B78">
        <w:rPr>
          <w:b/>
          <w:color w:val="000000"/>
          <w:sz w:val="28"/>
          <w:szCs w:val="32"/>
        </w:rPr>
        <w:t>Введение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E6D0C" w:rsidRPr="00470B78" w:rsidRDefault="00DE6D0C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470B78">
        <w:rPr>
          <w:color w:val="000000"/>
          <w:sz w:val="28"/>
          <w:szCs w:val="32"/>
        </w:rPr>
        <w:t>Профессиональный психологический отбор - комплекс мероприятий, позволяющих принять решение по результатам психологических испытаний о зачислении кандидатов к последующей деятельности. Анализ работ в области профессионального психологического отбора (А.Д.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Глоточкин, К.М.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Гуревич, М.И.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Дьяченко, Е.А.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Климов, Ю.В.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Котелова, Н.И.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Майзель, Г.С.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>Никифоров, К.К.</w:t>
      </w:r>
      <w:r w:rsidR="00470B78">
        <w:rPr>
          <w:color w:val="000000"/>
          <w:sz w:val="28"/>
          <w:szCs w:val="32"/>
        </w:rPr>
        <w:t xml:space="preserve"> </w:t>
      </w:r>
      <w:r w:rsidRPr="00470B78">
        <w:rPr>
          <w:color w:val="000000"/>
          <w:sz w:val="28"/>
          <w:szCs w:val="32"/>
        </w:rPr>
        <w:t xml:space="preserve">Платонов, и др.) показал, что одним из перспективных путей проведения процедуры психологического отбора является изучение психологической готовности человека к деятельности. Психологическая </w:t>
      </w:r>
      <w:r w:rsidRPr="00470B78">
        <w:rPr>
          <w:sz w:val="28"/>
          <w:szCs w:val="32"/>
        </w:rPr>
        <w:t>готовность человека к деятельности рассматривается как особое достаточно устойчивое состояние, включающее ряд компонентов: мотивационно-ориентировочный, операци</w:t>
      </w:r>
      <w:r w:rsidR="00470B78">
        <w:rPr>
          <w:sz w:val="28"/>
          <w:szCs w:val="32"/>
        </w:rPr>
        <w:t>онный, оценочный, волевой и др.</w:t>
      </w:r>
    </w:p>
    <w:p w:rsidR="00892285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7613B0" w:rsidRPr="00470B78">
        <w:rPr>
          <w:b/>
          <w:bCs/>
          <w:color w:val="000000"/>
          <w:sz w:val="28"/>
          <w:szCs w:val="32"/>
        </w:rPr>
        <w:t>Вопросы диагностики</w:t>
      </w:r>
      <w:r w:rsidR="00892285" w:rsidRPr="00470B78">
        <w:rPr>
          <w:b/>
          <w:bCs/>
          <w:color w:val="000000"/>
          <w:sz w:val="28"/>
          <w:szCs w:val="32"/>
        </w:rPr>
        <w:t xml:space="preserve"> студентов к профессиональной деятельности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Кафедра психологии АГПУ ведет работу в указанном направлении в течение ряда лет. Ежегодно обновляются тестовые программы, позволяющие диагностировать психологическую готовность абитуриентов к учебно-профессиональной педагогической деятельности, и Разработана программа психологического сопровождения студентов 1-2-х курсов в период педагогической практики. Программа диагностирования психологической готовности абитуриентов к учебно-профессиональной деятельности строилась на общеизвестных принципах психологического отбора: </w:t>
      </w:r>
    </w:p>
    <w:p w:rsidR="00892285" w:rsidRPr="00470B78" w:rsidRDefault="00892285" w:rsidP="00470B78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системного подхода (психологическая готовность абитуриента к учебно-профессиональной деятельности рассматривается как система); </w:t>
      </w:r>
    </w:p>
    <w:p w:rsidR="00892285" w:rsidRPr="00470B78" w:rsidRDefault="00892285" w:rsidP="00470B78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личностно-деятельностного подхода (психологическая готовность абитуриента рассматривается как интегративный показатель социально-психологической зрелости выпускника школы, необходимый для успешного овладения им программным материалом в вузе, для построения конструктивного стиля общения со школьниками на практике, для оптимальной реализации личностного профессионального плана); </w:t>
      </w:r>
    </w:p>
    <w:p w:rsidR="00892285" w:rsidRPr="00470B78" w:rsidRDefault="00892285" w:rsidP="00470B78">
      <w:pPr>
        <w:widowControl w:val="0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устойчивости к влиянию случайных факторов (при проведении обследования для всех испытуемых созданы одинаковые условия); </w:t>
      </w:r>
    </w:p>
    <w:p w:rsidR="00892285" w:rsidRPr="00470B78" w:rsidRDefault="00892285" w:rsidP="00470B78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активности (результаты тестирования используются для решения формирующих задач на этапе профессиональной подготовки); </w:t>
      </w:r>
    </w:p>
    <w:p w:rsidR="00892285" w:rsidRPr="00470B78" w:rsidRDefault="00892285" w:rsidP="00470B78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адекватности (результаты диагностики зачисленных абитуриентов соотнесены с эффективностью их учебно-профессиональной деятельности).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В программу диагностирования психологической готовности абитуриентов к учебно-профессиональной деятельности вошли тесты, Как показало исследование, психологическая готовность студентов 1-2-го курсов к практической деятельности в школе способствует формированию индивидуального стиля их общения с учащимися в ходе педагогической практики, а также служит основой выбора определенного способа реализации личностного плана профессионального самоопре</w:t>
      </w:r>
      <w:r w:rsidR="00470B78">
        <w:rPr>
          <w:sz w:val="28"/>
          <w:szCs w:val="32"/>
        </w:rPr>
        <w:t>деления в адаптационный период.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На этом этапе ведущую роль играет превалирование оценочного, операционного или мотивационного компонентов психологической готовности студентов к профессиональной деятельности: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при высоком уровне развития этих компонентов у студентов складывается в основном конструктивный стиль деятельности и общения на педагогической практике, гармоничный или прагматичный тип реализации личностного плана профессионального развития (80%);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при недостаточном уровне развития операционного компонента готовности студенты либо самоустраняются от деятельности, либо пытаются копировать образцы поведения других: более успешных студентов или учителя (85%);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при недостаточном уровне развития оценочного компонента готовности студенты могут ориентироваться на такие способы деятельности и общения, которые не всегда соответствуют их индивидуально-типологическим особенностям. Это вызывает деформацию стиля деятельности и общения на педагогической практике (33%);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при низком уровне развития мотивационной готовности студенты, как правило, занимают самоустраняющуюся, пассивную позицию (50%).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При составлении и апробации компьютерной диагностической программы мы столкнулись с трудностями: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1) среди стандартизированных тестов преобладают опросники, использование которых затрудняет получение реальной оценки того или иного компонента готовности, так как имеется большая вероятность создания абитуриентами социально-желаемого образа;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2) затруднен выбор коэффициентов соотношения всех оцениваемых компонентов готовности с точки зрения их значимости для абитуриентов на данном этапе профессионального становления и в зависимости от их индивидуальных особенностей;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3) по санитарно-гигиеническим нормам абитуриенты могут проводить за компьютером не более одного часа, кроме того, через 40-60 минут у любого человека наступает естественное утомление, снижается качество работы. В связи с этим возникла проблема в отборе тестов, позволяющих за ограниченное время максимально полно оценить выделенные ранее компоненты психологической готовности абитуриентов;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4) в связи с тем, что имеющиеся у абитуриентов представления о педагогической деятельности и опыт общения оказывают влияние на все компоненты психологической готовности, возникает вопрос о выборе содержания диагностической программы;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5) итог тестирования, высвечиваемый на мониторе по окончании всей процедуры без пояснений экзаменатора, иногда оказывает негативное психологическое воздействие на эмоциональное состояние абитуриента. В связи с этим для обоснования итоговой оценки и снятия излишней тревожности абитуриентов в итоге тестирования, помимо балла-результата, высвечиваются некоторые показатели, которые позволяют экзаменатору прокомме</w:t>
      </w:r>
      <w:r w:rsidR="00470B78">
        <w:rPr>
          <w:sz w:val="28"/>
          <w:szCs w:val="32"/>
        </w:rPr>
        <w:t>нтировать итог.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92285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470B78">
        <w:rPr>
          <w:b/>
          <w:bCs/>
          <w:sz w:val="28"/>
          <w:szCs w:val="32"/>
        </w:rPr>
        <w:t>С</w:t>
      </w:r>
      <w:r w:rsidR="007613B0" w:rsidRPr="00470B78">
        <w:rPr>
          <w:b/>
          <w:bCs/>
          <w:sz w:val="28"/>
          <w:szCs w:val="32"/>
        </w:rPr>
        <w:t xml:space="preserve">туденческое самоуправление как </w:t>
      </w:r>
      <w:r w:rsidRPr="00470B78">
        <w:rPr>
          <w:b/>
          <w:bCs/>
          <w:sz w:val="28"/>
          <w:szCs w:val="32"/>
        </w:rPr>
        <w:t>педагогическая проблема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Переход к рыночной системе хозяйствования предполагает и реформирование всей системы воспитания. Можно ожидать, что во всех направлениях образовательной деятельности (в том числе и воспитательной) будет происходить переход: с субъектно-объектных взаимоотношений на субъектно-субъектные взаимоотношения; от односторонней управленческой деятельности к интегративной управленческой деятельности; от контроля и опеки участников в процессе проведения мероприятий к сопровождению деятельности и консультированию лидеров при наличии запроса. Содействие становлению гражданского общества может происходить организационным путем посредством закрепления социальных норм, инициируемых наиболее активными студентами в составе студенческой общественной организации. Студенчество может рассматриваться как стратегический ресурс современного общества при создании организационных условий, содействующих преобразованию личностного потенциала студенческого актива в организационную составляющую студенческой общественной организации как ее потенциальную способность к взаимодействиям и коммуникациям с влиятельными структурами внешней среды. Организационный порядок, формирование которого происходит в процессе становления студенческой общественной организации, содействует студенческому активу в приобретении ими навыков к самоизменениям с последующей способностью, при формировании взаимоотношений руководителя и исполнителя, осуществления организационных изменений. При реагировании на мотивационные ожидания внешней среды опыт осуществления организационных изменений, со временем проявится в способности студенческого актива инициировать общественные изменения.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В современных условиях, в вузах, происходит восстановление системы воспитательной работы. Мощное социализирующее и воспитательное воздействие на личность студента оказывает сама студенческая среда, особенности студенческой группы, в которую входит человек, особен</w:t>
      </w:r>
      <w:r w:rsidR="00470B78">
        <w:rPr>
          <w:sz w:val="28"/>
          <w:szCs w:val="32"/>
        </w:rPr>
        <w:t>ности других референтных групп.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Такие особенности студенческой группы, как однородность возрастного состава (разница в возрасте обычно не более 5 лет), обусловливает возрастное сходство интересов, целей, психологических особенностей, способствует сплочению группы. Основной вид деятельности студенческой группы - учение, а факторы учебного сплочения слабее, чем производственные, поэтому порой сплоченный коллектив не складывается: каждый сам по себе. Возникновение коллектива является результатом организационно-управленческой, воспитательной работы. Это не просто хорошо организованная для совместной деятельности группа, а группа, объединяющая, сближающая людей на основе выполнения полезно- значимой работы. Студенческие академические группы нередко не становятся настоящими коллективами, потому что преподаватели больше ориентируют студентов на хорошее усвоение знаний, навыков и умений в области будущей профессии, а не на прочную совместную деятельность. Основная задача воспитательного управления академическими студенческими группами как центральным звеном микросреды вузовского студенчества заключается в превращении каждой группы в настоящий коллектив и сохранении его до конца учебы в вузе. На реализацию этой задачи должны быть направлены усилия профессорско-преподавательского состава. Формирование личности специалиста - процесс многофакторно обусловленный, осуществляется он в совместной деятельности, взаимодействии и общении человека с другими людьми. Структура социальной среды, в которой формируется личность выпускника вуза, чрезвычайно сложна и изменчива. Основное звено этой социальной среды – академическая группа, являющаяся детерминантой формирования личности, когда она становится коллективом. А становление коллектива студенческой группы зависит от: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характера организации учебно-познавательной деятельности студентов, контроля над ней и ее оценки;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степени ясности функций, задач и программы деятельности группы, от групповых норм и особенностей преломления в них общих социальных норм;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частоты контактов и особенностей общения между членами группы и от особенностей педагогического общения в системе «педагог-студент»;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особенностей микрогрупп в группе (способствует ли она сплочению группы или противопоставляют себя группе);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характера привлечения каждого члена группы к выполнению групповых заданий, от качества кооперации сил при выполнении общественно значимых задач, стоящих перед группой;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- размера группы и времени ее существования;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- качеств руководителей-наставников, межличностных отношений в системе «педаго</w:t>
      </w:r>
      <w:r w:rsidR="00470B78">
        <w:rPr>
          <w:sz w:val="28"/>
          <w:szCs w:val="32"/>
        </w:rPr>
        <w:t>г-студент» и «студент-студент».</w:t>
      </w:r>
    </w:p>
    <w:p w:rsidR="00DE6D0C" w:rsidRPr="00470B78" w:rsidRDefault="00DE6D0C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92285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470B78">
        <w:rPr>
          <w:b/>
          <w:bCs/>
          <w:sz w:val="28"/>
          <w:szCs w:val="32"/>
        </w:rPr>
        <w:t>Актуальные проблемы высшего профессионального образования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Социально-личностные компетенции относятся к человеку как к индивиду, субъекту деятельности, личности и раскрывают способность личности к позитивному интеллектуальному, психологическому и волевому саморазвитию и изменению, а также готовность ее к жизнедеятельности во многих контекстах ее социального взаимодействия, достижения согласия с другими. Данный вид компетенций относится к категории универсальных и наряду с общекультурными, общенаучными и инструментальными, служат фундаментом, позволяющим выпускнику гибко ориентироваться на рынке труда и быть подготовленным к продолжению образования как на второй (магистерской) ступени высшего профессионального образования (для бакалавра), так и в сфере дополнительного и послевузовского образования. Рассматриваемые компетенции включают содержательные обобщения социально-личностных знаний и умений (персональная компетентность); мотивационно-смысловую составляющую направленности (компетенции детерминации деятельности); а также нравственно-этические нормы социально-профессионального поведения человека (коммуникативна</w:t>
      </w:r>
      <w:r w:rsidR="00470B78">
        <w:rPr>
          <w:sz w:val="28"/>
          <w:szCs w:val="32"/>
        </w:rPr>
        <w:t>я и интерактивная компетенция).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Введение понятия социально-личностных компетенций в теорию и практику высшего профессионального образования означает, что для обеспечения качества подготовки выпускников, необходимо решение ряда проблем: </w:t>
      </w:r>
    </w:p>
    <w:p w:rsidR="00892285" w:rsidRPr="00470B78" w:rsidRDefault="00892285" w:rsidP="00470B78">
      <w:pPr>
        <w:widowControl w:val="0"/>
        <w:numPr>
          <w:ilvl w:val="0"/>
          <w:numId w:val="15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Постановка четкого и однозначного определения данного феномена. </w:t>
      </w:r>
    </w:p>
    <w:p w:rsidR="00892285" w:rsidRPr="00470B78" w:rsidRDefault="00892285" w:rsidP="00470B78">
      <w:pPr>
        <w:widowControl w:val="0"/>
        <w:numPr>
          <w:ilvl w:val="0"/>
          <w:numId w:val="16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Выявление структуры и описание состава компонентов социально-личностных компонентов. </w:t>
      </w:r>
    </w:p>
    <w:p w:rsidR="00892285" w:rsidRPr="00470B78" w:rsidRDefault="00892285" w:rsidP="00470B78">
      <w:pPr>
        <w:widowControl w:val="0"/>
        <w:numPr>
          <w:ilvl w:val="0"/>
          <w:numId w:val="17"/>
        </w:num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Определение критериев, методов и методик оценки социально-личностных компетенций как результата образования.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Целью нашего исследования стало определение компонентной структуры социально-личностных компетенций выпускников вузов. </w:t>
      </w:r>
    </w:p>
    <w:p w:rsidR="00892285" w:rsidRPr="00470B78" w:rsidRDefault="00892285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70B78">
        <w:rPr>
          <w:color w:val="000000"/>
          <w:sz w:val="28"/>
          <w:szCs w:val="32"/>
        </w:rPr>
        <w:t xml:space="preserve">Выделенная структура позволит отобрать инструментарий для оценки уровня сформированности социально-личностных компетенций как одного из показателей качества подготовки выпускников вузов. </w:t>
      </w:r>
    </w:p>
    <w:p w:rsidR="00DE6D0C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E6D0C" w:rsidRPr="00470B78">
        <w:rPr>
          <w:b/>
          <w:color w:val="000000"/>
          <w:sz w:val="28"/>
          <w:szCs w:val="32"/>
        </w:rPr>
        <w:t>Заключение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E6D0C" w:rsidRPr="00470B78" w:rsidRDefault="00DE6D0C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Актуальнейшей проблемой становится разработка условий для создания и устойчивого функционирования социальных организаций, в том числе и студенческих общественных организаций. В ходе исследования выявлено, что данный процесс, в ходе его реализации сталкивается со следующими проблемами: отсутствие аналога, опыта и традиций; отсутствие целевой организационной структуры; отсутствие нормативной документации. Создание технологии компьютерного тестирования психологической готовности к педагогической деятельности в системе профессионального отбора оказывает положительное влияние, прежде всего, на процесс подготовки старшеклассников к вступительным экзаменам в вуз, а также дает возможность учитывать полученные результаты с первых дней обучения студентов и вносить коррективы в организацию учебно-воспитательной работы с</w:t>
      </w:r>
      <w:r w:rsidR="00470B78">
        <w:rPr>
          <w:sz w:val="28"/>
          <w:szCs w:val="32"/>
        </w:rPr>
        <w:t xml:space="preserve"> первокурсниками.</w:t>
      </w:r>
    </w:p>
    <w:p w:rsidR="00DE6D0C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DE6D0C" w:rsidRPr="00470B78">
        <w:rPr>
          <w:b/>
          <w:bCs/>
          <w:sz w:val="28"/>
          <w:szCs w:val="32"/>
        </w:rPr>
        <w:t>Список литературы</w:t>
      </w:r>
    </w:p>
    <w:p w:rsidR="00470B78" w:rsidRPr="00470B78" w:rsidRDefault="00470B78" w:rsidP="00470B7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Аминов Н.А. Дифференциальный подход к исследованию организации главных компонентов педагогических способностей //Во</w:t>
      </w:r>
      <w:r w:rsidR="00470B78">
        <w:rPr>
          <w:sz w:val="28"/>
          <w:szCs w:val="32"/>
        </w:rPr>
        <w:t>просы психологии. – 2008. – №5.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Бодров В.А. Проблемы профессионального психологич</w:t>
      </w:r>
      <w:r w:rsidR="00470B78">
        <w:rPr>
          <w:sz w:val="28"/>
          <w:szCs w:val="32"/>
        </w:rPr>
        <w:t>еского отбора //Психологи</w:t>
      </w:r>
      <w:r w:rsidRPr="00470B78">
        <w:rPr>
          <w:sz w:val="28"/>
          <w:szCs w:val="32"/>
        </w:rPr>
        <w:t>ческ</w:t>
      </w:r>
      <w:r w:rsidR="00470B78">
        <w:rPr>
          <w:sz w:val="28"/>
          <w:szCs w:val="32"/>
        </w:rPr>
        <w:t>ий журнал. – 2008. – Т.6. – №2.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Глоточкин А.Д., Забродин Ю.М., Сосновский Б.А. Базовая психологическая модель личности учителя //Педагогическое образование.</w:t>
      </w:r>
      <w:r w:rsidR="00470B78">
        <w:rPr>
          <w:sz w:val="28"/>
          <w:szCs w:val="32"/>
        </w:rPr>
        <w:t xml:space="preserve"> - Вып.4. – М.: Прометей, 2004.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Климов Е.А. Психология профессионала. Избр. психол. труды. – М.: Институтпрактической психолог</w:t>
      </w:r>
      <w:r w:rsidR="00470B78">
        <w:rPr>
          <w:sz w:val="28"/>
          <w:szCs w:val="32"/>
        </w:rPr>
        <w:t>ии, Воронеж: НПО «МОДЭК», 2009.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Митина Л.М. Учитель как личность и профессионал. – М.: Дело, 2008. 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Ищенко Т.В. Место студенчества в социальной структур</w:t>
      </w:r>
      <w:r w:rsidR="00470B78">
        <w:rPr>
          <w:sz w:val="28"/>
          <w:szCs w:val="32"/>
        </w:rPr>
        <w:t>е общества. Томск, 2005. С.243.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 xml:space="preserve">Рубин Б., </w:t>
      </w:r>
      <w:r w:rsidR="00470B78">
        <w:rPr>
          <w:sz w:val="28"/>
          <w:szCs w:val="32"/>
        </w:rPr>
        <w:t>Колесников Ю. «</w:t>
      </w:r>
      <w:r w:rsidRPr="00470B78">
        <w:rPr>
          <w:sz w:val="28"/>
          <w:szCs w:val="32"/>
        </w:rPr>
        <w:t>Сту</w:t>
      </w:r>
      <w:r w:rsidR="00470B78">
        <w:rPr>
          <w:sz w:val="28"/>
          <w:szCs w:val="32"/>
        </w:rPr>
        <w:t>дент глазами социолога»- С. 38.</w:t>
      </w:r>
    </w:p>
    <w:p w:rsidR="00DE6D0C" w:rsidRPr="00470B78" w:rsidRDefault="00DE6D0C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sz w:val="28"/>
          <w:szCs w:val="32"/>
        </w:rPr>
        <w:t>Семашко А.Н. Художественные потребности студентов, пути и средства их формирования (Социально-эстетическое исследование). Автореф. Канд. Д</w:t>
      </w:r>
      <w:r w:rsidR="00470B78">
        <w:rPr>
          <w:sz w:val="28"/>
          <w:szCs w:val="32"/>
        </w:rPr>
        <w:t>исс. Днепропетровск, 1969,С.91.</w:t>
      </w:r>
    </w:p>
    <w:p w:rsidR="00892285" w:rsidRPr="00470B78" w:rsidRDefault="00892285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70B78">
        <w:rPr>
          <w:color w:val="000000"/>
          <w:sz w:val="28"/>
          <w:szCs w:val="32"/>
        </w:rPr>
        <w:t>Зеер Э.Ф., Заводчиков Д.П., Лопес Е.Г. Реализация компетентностного подхода в профессиональном образовании. Екатеринбург: ГОУ ВПО "Ро</w:t>
      </w:r>
      <w:r w:rsidR="00470B78">
        <w:rPr>
          <w:color w:val="000000"/>
          <w:sz w:val="28"/>
          <w:szCs w:val="32"/>
        </w:rPr>
        <w:t>с. гос. проф.-пед. ун-т", 2007.</w:t>
      </w:r>
    </w:p>
    <w:p w:rsidR="00224BC1" w:rsidRPr="00470B78" w:rsidRDefault="00892285" w:rsidP="00470B78">
      <w:pPr>
        <w:widowControl w:val="0"/>
        <w:numPr>
          <w:ilvl w:val="0"/>
          <w:numId w:val="2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470B78">
        <w:rPr>
          <w:color w:val="000000"/>
          <w:sz w:val="28"/>
          <w:szCs w:val="32"/>
        </w:rPr>
        <w:t>Пузанков Д., Федоров И., Шадриков В. Двухступенчатая система подготовки специалистов // В</w:t>
      </w:r>
      <w:r w:rsidR="00DE6D0C" w:rsidRPr="00470B78">
        <w:rPr>
          <w:color w:val="000000"/>
          <w:sz w:val="28"/>
          <w:szCs w:val="32"/>
        </w:rPr>
        <w:t>ысшее образование в России. 2008</w:t>
      </w:r>
      <w:r w:rsidRPr="00470B78">
        <w:rPr>
          <w:color w:val="000000"/>
          <w:sz w:val="28"/>
          <w:szCs w:val="32"/>
        </w:rPr>
        <w:t xml:space="preserve">. </w:t>
      </w:r>
      <w:r w:rsidR="00470B78">
        <w:rPr>
          <w:color w:val="000000"/>
          <w:sz w:val="28"/>
          <w:szCs w:val="32"/>
        </w:rPr>
        <w:t>№ 2.</w:t>
      </w:r>
      <w:bookmarkStart w:id="0" w:name="_GoBack"/>
      <w:bookmarkEnd w:id="0"/>
    </w:p>
    <w:sectPr w:rsidR="00224BC1" w:rsidRPr="00470B78" w:rsidSect="00470B78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27" w:rsidRDefault="005D5A27">
      <w:r>
        <w:separator/>
      </w:r>
    </w:p>
  </w:endnote>
  <w:endnote w:type="continuationSeparator" w:id="0">
    <w:p w:rsidR="005D5A27" w:rsidRDefault="005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78" w:rsidRDefault="00470B78" w:rsidP="00D94437">
    <w:pPr>
      <w:pStyle w:val="a6"/>
      <w:framePr w:wrap="around" w:vAnchor="text" w:hAnchor="margin" w:xAlign="right" w:y="1"/>
      <w:rPr>
        <w:rStyle w:val="a5"/>
      </w:rPr>
    </w:pPr>
  </w:p>
  <w:p w:rsidR="00470B78" w:rsidRDefault="00470B78" w:rsidP="00470B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27" w:rsidRDefault="005D5A27">
      <w:r>
        <w:separator/>
      </w:r>
    </w:p>
  </w:footnote>
  <w:footnote w:type="continuationSeparator" w:id="0">
    <w:p w:rsidR="005D5A27" w:rsidRDefault="005D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0C" w:rsidRDefault="00DE6D0C" w:rsidP="00274169">
    <w:pPr>
      <w:pStyle w:val="a3"/>
      <w:framePr w:wrap="around" w:vAnchor="text" w:hAnchor="margin" w:xAlign="right" w:y="1"/>
      <w:rPr>
        <w:rStyle w:val="a5"/>
      </w:rPr>
    </w:pPr>
  </w:p>
  <w:p w:rsidR="00DE6D0C" w:rsidRDefault="00DE6D0C" w:rsidP="00DE6D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0C" w:rsidRDefault="000C44A7" w:rsidP="0027416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E6D0C" w:rsidRDefault="00DE6D0C" w:rsidP="00DE6D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69D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E39642A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0763104"/>
    <w:multiLevelType w:val="singleLevel"/>
    <w:tmpl w:val="3F24B6A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7EB2381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0B82C8B"/>
    <w:multiLevelType w:val="hybridMultilevel"/>
    <w:tmpl w:val="2A464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6E12B5"/>
    <w:multiLevelType w:val="hybridMultilevel"/>
    <w:tmpl w:val="BF4C5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B584C"/>
    <w:multiLevelType w:val="singleLevel"/>
    <w:tmpl w:val="3F24B6A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"/>
  </w:num>
  <w:num w:numId="19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285"/>
    <w:rsid w:val="000C44A7"/>
    <w:rsid w:val="00183649"/>
    <w:rsid w:val="00224BC1"/>
    <w:rsid w:val="00274169"/>
    <w:rsid w:val="00470B78"/>
    <w:rsid w:val="005D5A27"/>
    <w:rsid w:val="00637269"/>
    <w:rsid w:val="00657DA4"/>
    <w:rsid w:val="007613B0"/>
    <w:rsid w:val="00892285"/>
    <w:rsid w:val="00D94437"/>
    <w:rsid w:val="00DE6D0C"/>
    <w:rsid w:val="00E57B69"/>
    <w:rsid w:val="00E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09334D-28B9-417A-88C5-1BCE215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E6D0C"/>
    <w:rPr>
      <w:rFonts w:cs="Times New Roman"/>
    </w:rPr>
  </w:style>
  <w:style w:type="paragraph" w:styleId="a6">
    <w:name w:val="footer"/>
    <w:basedOn w:val="a"/>
    <w:link w:val="a7"/>
    <w:uiPriority w:val="99"/>
    <w:rsid w:val="00470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диагностики готовности студентов к профессиональной деятельности </vt:lpstr>
    </vt:vector>
  </TitlesOfParts>
  <Company>ussr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диагностики готовности студентов к профессиональной деятельности </dc:title>
  <dc:subject/>
  <dc:creator>user</dc:creator>
  <cp:keywords/>
  <dc:description/>
  <cp:lastModifiedBy>admin</cp:lastModifiedBy>
  <cp:revision>2</cp:revision>
  <dcterms:created xsi:type="dcterms:W3CDTF">2014-03-05T05:01:00Z</dcterms:created>
  <dcterms:modified xsi:type="dcterms:W3CDTF">2014-03-05T05:01:00Z</dcterms:modified>
</cp:coreProperties>
</file>