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49" w:rsidRPr="00CD2261" w:rsidRDefault="00E02749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Введение</w:t>
      </w:r>
    </w:p>
    <w:p w:rsidR="00FE194F" w:rsidRPr="00CD2261" w:rsidRDefault="00FE194F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FE194F" w:rsidRDefault="00E02749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Для современной журналистики интеллект является значимым понятием. Залог будущего журналистики лежит в ее интеллектуальности и одновременно в творческом характере решаемых задач. Сохраняет свое значение личность самого журналиста, определенный склад его интеллекта. Актуальность данной проблемы также в том, что для нового подхода к информационной политике, в котором нуждается современное общество, требуется иной "интеллектуальный ресурс". Огромное значение имеют интеллектуальные возможности журналиста, так как в настоящее время наблюдается исчерпанность интеллектуального ресурса, сильная повторяемость приемов. На наш взгляд, управление информационным пространством - это динамическая модель. Общественное мнение динамично меняется, интеллект перестает быть для общества ценностью, и для влияния и отражения общественного мнения нужен новый подход.</w:t>
      </w:r>
    </w:p>
    <w:p w:rsidR="00E02749" w:rsidRPr="00FE194F" w:rsidRDefault="00E02749" w:rsidP="00FE194F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FE194F" w:rsidRDefault="00FE194F" w:rsidP="00FE194F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  <w:r w:rsidRPr="00FE194F">
        <w:rPr>
          <w:bCs/>
          <w:color w:val="auto"/>
          <w:sz w:val="28"/>
          <w:szCs w:val="32"/>
        </w:rPr>
        <w:br w:type="page"/>
      </w:r>
      <w:r w:rsidR="008B0F0B" w:rsidRPr="00FE194F">
        <w:rPr>
          <w:bCs/>
          <w:color w:val="auto"/>
          <w:sz w:val="28"/>
          <w:szCs w:val="32"/>
        </w:rPr>
        <w:t>Психология интеллекта в журналистике</w:t>
      </w:r>
    </w:p>
    <w:p w:rsidR="00FE194F" w:rsidRPr="00CD2261" w:rsidRDefault="00FE194F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 xml:space="preserve">С другой стороны, читатель в настоящее время сталкивается с огромным количеством текстов, некоторые из которых изначально ориентированы на определенный интеллектуальный уровень. Например, в модернизме автор неизменно считал себя учителем жизни, 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гением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, а в современном русском постмодернизме автор воздерживается от управленческого монолога и приглашает читателя участвовать в интеллектуально</w:t>
      </w:r>
      <w:r w:rsidR="00E02749" w:rsidRPr="00FE194F">
        <w:rPr>
          <w:color w:val="auto"/>
          <w:sz w:val="28"/>
          <w:szCs w:val="32"/>
        </w:rPr>
        <w:t>й игре с текстами (Соколов, 2008</w:t>
      </w:r>
      <w:r w:rsidRPr="00FE194F">
        <w:rPr>
          <w:color w:val="auto"/>
          <w:sz w:val="28"/>
          <w:szCs w:val="32"/>
        </w:rPr>
        <w:t>). Таким образом, постмодернизм реализует диалоговое сотрудничество элитарных писателей и интеллектуально подготовленных читателей.</w:t>
      </w: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Термин "интеллект", помимо своего научного значения, имеет бесконечное количество обыденных и популяризаторских истолкований. Г.Айзенк в сво</w:t>
      </w:r>
      <w:r w:rsidR="00E02749" w:rsidRPr="00FE194F">
        <w:rPr>
          <w:color w:val="auto"/>
          <w:sz w:val="28"/>
          <w:szCs w:val="32"/>
        </w:rPr>
        <w:t>ей известной статье (Айзенк, 2009</w:t>
      </w:r>
      <w:r w:rsidRPr="00FE194F">
        <w:rPr>
          <w:color w:val="auto"/>
          <w:sz w:val="28"/>
          <w:szCs w:val="32"/>
        </w:rPr>
        <w:t>) разграничил понятия "биологический интеллект", "психометрический интеллект" и "социальный интеллект". Большинство исследователей интеллекта говорят именно о психометрическом интеллекте, то есть о свойстве, измеряемом с помощью некоторой системы тестовых заданий. В данной научной работе проанализированы взгляды на интеллект известных психологов. В.Н. Дружинин считает, что каждой общей способности соответствует специфическая мотивация и специфическая форма активности: креативности - мотивация самоактуализации и творческая активность, интеллекту ("кристаллизованному") - мотивация достижений и адаптивное поведение, а обучаемости - познавательная мотивация. Для журналистики все эти три способности важны, все три виды мотивации обусловливают и направляют журналистскую деятельность. Проведен анализ понятия журналистика в ее современном понимании и роли в ней интеллекта. Показана роль интеллекта в существующих моделях коммуникации.</w:t>
      </w: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 xml:space="preserve">Мы согласны с В.Н. Дружининым, который считает безусловной взаимосвязь успешности в профессиональной деятельности и уровня развития интеллекта, а также различных факторов интеллекта с определенными видами деятельности. Существует также комплекс факторов, составляющих психологический контекст восприятия. На сегодняшний день в когнитивной психологии обнаружено множество экспериментальных фактов, демонстрирующих существование неосознаваемой когнитивной деятельности сознания, которая связана с обработкой информации. Согласно нашей точке зрения, один из новых интеллектуальных ресурсов в работе журналиста связан с использованием неосознаваемых закономерностей работы сознания. Талантливый журналист может использовать некоторые приемы в своей работе даже неосознанно. Возможно, именно поэтому многие талантливые психологи становятся журналистами и писателями, а люди 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пишущих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 xml:space="preserve"> профессий стремятся получить психологическое образование. В этих случаях личность достигает определенной интеллектуальной зрелости. Продуктивность деятельности журналиста детерминируется мотивацией и развитием специальной компетентности. Уровень развития одного из интеллектуальных факторов только предоставляет возможности для развития других. Для журналистики это особенно важно, как сферы деятельности, где необходимо владение разными видами 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кодов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 xml:space="preserve"> и изначально достаточно высоким интеллектуальным порогом. Причем диапазон возможностей будет колебаться в пределах, определяемых уровнем развития предшествующего фактора и "порогом", необходимым для развития последующего фактора. Таким образом, мы можем дать следующее определение интеллекта в журналистике – это общая способность, которая характеризует успешность коммуникации и творческой деятельности журналиста, которую обусловливают мотивация самоактуализации, достижений и познавательная мотивация. В ситуации новой интеллектуальной и творческой задачи журналист проявляет адаптивное поведение, творческую активность и высокую обучаемость. Многие проблемы современной журналистики возникают уже на методологическом уровне. К сожалению, мы не располагаем полными данными об уровне теоретико-методологической культуры сотрудников СМИ. Но новейшие опросы журналистов о критериях профессионального мастерства показывают, что характеристики, предполагающие зрелость концептуального мышления (высокая общая культура, образованность, эрудиро-ванность, знание жизни) занимают, в зависимости от специализации опрошенных, места в середине или в конце списка, а на первых позициях оказываются личностные качества, такие как оперативность или про</w:t>
      </w:r>
      <w:r w:rsidR="00E02749" w:rsidRPr="00FE194F">
        <w:rPr>
          <w:color w:val="auto"/>
          <w:sz w:val="28"/>
          <w:szCs w:val="32"/>
        </w:rPr>
        <w:t>фессионализм (Корконосенко, 2008</w:t>
      </w:r>
      <w:r w:rsidRPr="00FE194F">
        <w:rPr>
          <w:color w:val="auto"/>
          <w:sz w:val="28"/>
          <w:szCs w:val="32"/>
        </w:rPr>
        <w:t>). Другими словами, социально-политическое мышление журналистов не структурировано. Поэтому часто современная журналистика сводится либо к информационному копированию действительности, либо к некритическому воспроизведению чужих мыслей.</w:t>
      </w:r>
    </w:p>
    <w:p w:rsidR="00224BC1" w:rsidRPr="00FE194F" w:rsidRDefault="00224BC1" w:rsidP="00FE194F">
      <w:pPr>
        <w:spacing w:line="360" w:lineRule="auto"/>
        <w:ind w:firstLine="709"/>
        <w:jc w:val="both"/>
        <w:rPr>
          <w:sz w:val="28"/>
          <w:szCs w:val="32"/>
        </w:rPr>
      </w:pP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  <w:r w:rsidRPr="00FE194F">
        <w:rPr>
          <w:bCs/>
          <w:color w:val="auto"/>
          <w:sz w:val="28"/>
          <w:szCs w:val="32"/>
        </w:rPr>
        <w:t>Некоторые механизмы негативного информационно-психологического воздействия на внешнеэкономическую деятельность государства</w:t>
      </w:r>
    </w:p>
    <w:p w:rsidR="00FE194F" w:rsidRPr="00CD2261" w:rsidRDefault="00FE194F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Проблема обеспечения экономической безопасности России в информационно-психологической сфере в настоящее время все сильнее привлекает к себе внимание специалистов в сфере информационной безопасности. Масштабы угрозы отечественной экономике в этой сфере, а также уже нанесенный реальный урон безопасности страны столь велики, что выдвигают названную проблему в ряд наиважнейших.</w:t>
      </w: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В настоящее время мало изучены конкретные формы, методы, тактические приемы, используемые при осуществлении информационно-психологического воздействия (далее – ИПВ) на экономику отдельной страны, и не существует стратегии противодействия им. Представленный доклад содержит результаты исследования сути ИПВ на экономику, произведённого в рамках научно-исследовательской работы. При этом применялись следующие научные методы, методики и приемы: содержательный анализ работ авторов по исследуемой проблеме; тематический поиск данных; логико-семантический анализ терминологии по исследуемой тематике; анализ нормативных документов. В основу работы легло изучение зарубежного опыта проведения информационно-психологических операций, основной либо дополнительной целью которых являлось негативное воздействие на экономическую деятельность отдельных государств, а также опыт противодействия подобного рода операциям. В качестве такового автор счёл целесообразным избрать деятельность американских государственных и частных структур по оказанию посредством СМИ негативного ИПВ на экономику КНР весной-летом 2007 года.</w:t>
      </w: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Выбор США не случаен. Государственные структуры США при помощи СМИ в течение двух последних десятилетий последовательно проводят агрессивную политику в информационной сфере, целью которой блокирование или направление экономической информации в необходимое русло для получения экономического доминирования. Ими достигнуты существенные практические и теоретические результаты. Теория информационной войны, выработанная американскими учеными, получила официальное закрепление и развитие в целом ряде документов министерств и ведомств США.</w:t>
      </w: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 xml:space="preserve">Конфликт между США и КНР, заключающийся в обмене информационно-психологическими ударами, наблюдаемый весной-летом 2007 года является интересным с точки зрения изучения сущности ИПВ на внешнеэкономическую деятельность государства-оппонента. Конфликт назревал уже давно. Так, в период с </w:t>
      </w:r>
      <w:smartTag w:uri="urn:schemas-microsoft-com:office:smarttags" w:element="metricconverter">
        <w:smartTagPr>
          <w:attr w:name="ProductID" w:val="1989 г"/>
        </w:smartTagPr>
        <w:r w:rsidRPr="00FE194F">
          <w:rPr>
            <w:color w:val="auto"/>
            <w:sz w:val="28"/>
            <w:szCs w:val="32"/>
          </w:rPr>
          <w:t>1989 г</w:t>
        </w:r>
      </w:smartTag>
      <w:r w:rsidRPr="00FE194F">
        <w:rPr>
          <w:color w:val="auto"/>
          <w:sz w:val="28"/>
          <w:szCs w:val="32"/>
        </w:rPr>
        <w:t xml:space="preserve">. по </w:t>
      </w:r>
      <w:smartTag w:uri="urn:schemas-microsoft-com:office:smarttags" w:element="metricconverter">
        <w:smartTagPr>
          <w:attr w:name="ProductID" w:val="2003 г"/>
        </w:smartTagPr>
        <w:r w:rsidRPr="00FE194F">
          <w:rPr>
            <w:color w:val="auto"/>
            <w:sz w:val="28"/>
            <w:szCs w:val="32"/>
          </w:rPr>
          <w:t>2003 г</w:t>
        </w:r>
      </w:smartTag>
      <w:r w:rsidRPr="00FE194F">
        <w:rPr>
          <w:color w:val="auto"/>
          <w:sz w:val="28"/>
          <w:szCs w:val="32"/>
        </w:rPr>
        <w:t>., в связи с наплывом дешевых товаров из Китая, в США было потеряно 1,659 млн. рабочих мест. Кроме того, дефицит торгового баланса США с Китаем стремительно рос. Положительное сальдо торгового баланса Китая с США в конце 2005 года составляло $102,2 млрд. По состоянию на начало февраля 2007 года дефицит США в торговле с Китаем составлял уже $201,6 млрд. Американские экономисты и политики в связи с этим стали говорить об экономической экспансии Китая и необходимости незамедлительного принятия конкретных мер по исправлению ситуации.</w:t>
      </w: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 xml:space="preserve">15 февраля информационным агентством Прайм-ТАСС было распространено сообщение Администрации США о том, что США 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использует все имеющиеся возможности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 xml:space="preserve"> для исправления ситуации. Вскоре 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возможности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 xml:space="preserve"> были найдены и эффективно использованы. Состояли они в оказании на потенциальных покупателей, ИПВ с целью убедить их либо внушить им мысль о необходимости отказа от приобретения китайских товаров. В докладе подробно описываются действия конкретных ведомств США и КНР, а также подконтрольных им СМИ, рассматриваются формы и методы ИПВ, использованных сторонами конфликта, сопровождаемые конкретными примерами.</w:t>
      </w: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Исследования показали исключительную эффективность аппарата информационной войны США и продемонстрировало готовность руководства США к конфронтации даже с таким авторитетным в области информационно-психологических войн и сильным с экономической точки зрения государством, как КНР. При этом очевидным стали возможности США по мобилизации собственно американских (государственных и негосударственных), а также зарубежных СМИ для ведения информационно-психологических операций в сфере экономики.</w:t>
      </w: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Кроме того, слаженность действий отдельных СМИ, использованных в рассмотренном эпизоде информационно-психологического противоборства, свидетельствует не только о наличии практического опыта в указанном направлении деятельности, но о высоком уровне проработки в США теории осуществления ИПВ на внешнеэкономическую деятельность отдельных государств. В частности, можно выделить конкретные методы воздействия (убеждение и внушение) и его формы (убеждении – в форме логической аргументации; внушение – в форме некритического формирования уверенности с использованием либо некомпетентности объекта воздействия, либо авторитета источника информации, либо устрашения).</w:t>
      </w: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В этой связи хотелось бы отметить, что сведения о существовании подобной отечественной теории отсутствуют. В таком случае автор считает целесообразным, основываясь на общей теории информационных войн, наук экономики, психологии и, опираясь на богатый эмпирический материал, восполнить отечественным научным сообществом указанный пробел в науке. Кроме того, необходимо отметить, что участниками описанного выше информационно-психологического противоборства являлись соизмеримые по своему политическому весу и экономическому влиянию государства. Именно этим объясняется отсутствие катастрофических последствий для обеих сторон. Возможный исход подобного конфликта с участием США и Российской Федерации вряд ли был бы в пользу последней, что означает необходимость разработки и апробации в кратчайшие сроки теории ИПВ и противодействия ИПВ на внешнеэкономическую деятельность государства.</w:t>
      </w:r>
    </w:p>
    <w:p w:rsidR="00E02749" w:rsidRPr="00FE194F" w:rsidRDefault="00E02749" w:rsidP="00FE194F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  <w:r w:rsidRPr="00FE194F">
        <w:rPr>
          <w:bCs/>
          <w:color w:val="auto"/>
          <w:sz w:val="28"/>
          <w:szCs w:val="32"/>
        </w:rPr>
        <w:t>Психологические аспекты профессионального восприятия в автоматизированных информационных системах</w:t>
      </w:r>
    </w:p>
    <w:p w:rsidR="00FE194F" w:rsidRPr="00CD2261" w:rsidRDefault="00FE194F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Эмпирическое исследование заключается в оценке перцептивной составляющей профессиональной деятельности операторов автоматизированных информационных систем РС–банкинг. Решение задач по обозначенной проблеме осуществлялось посредством следующего методического аппарата: экспериментальное исследование объема зрительного восприятия осуществлялось по модифицированной методике Т.П.</w:t>
      </w: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 xml:space="preserve">Зинченко; точность идентификации зрительного стимула определялась по эталону памяти, а скорость обнаружения зрительного стимула выявлялась опытным путем (данные методики адаптированы к условиям профессиональной деятельности операторов РС-банкинга автоматизированной банковской системы); выявление индивидуальных особенностей восприятия по характеристике полезависимость-поленезависимость - тест 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Включенные фигуры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 xml:space="preserve"> К.Готтшальдта. В эксперименте приняло участие 170 испытуемых.</w:t>
      </w:r>
    </w:p>
    <w:p w:rsidR="00FE194F" w:rsidRPr="00CD2261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В результате исследования выявлено:</w:t>
      </w:r>
    </w:p>
    <w:p w:rsidR="00FE194F" w:rsidRPr="00CD2261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Наибольшее количество операторов затрачивали на обнаружение указанной в инструкции информации от 2,0 до 3,0 с., а наименьшее количество операторов от 10,1 до 11,0 с. По результатам исследования установлено среднее время обнаружения зрительного стимула, которое составляет для испытуемых с высокой скоростью обнаружения - 3,77 с., а для испытуемых с низкой скоростью - 7,48. Также установлено, что показатели скорости обнаружения зрительного стимула операторов автоматизированных информационных систем имеют тенденцию к увеличению с ростом профессионального опыта работы и уровнем квалификации.</w:t>
      </w: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Объем зрительного восприятия обусловлен уровнем квалификации, опытом профессиональной работы. По полученным результатам можно утверждать, что объем зрительного восприятия операторов автоматизированных информационных систем носит профессионально обусловленный характер. Предположение о том, что объем зрительного восприятия влияет на показатели решения перцептивных задач подтвердилось частично и установлено, что объем зрительного восприятия влияет на показатели точности идентификации зрительного стимула.</w:t>
      </w:r>
    </w:p>
    <w:p w:rsidR="00FE194F" w:rsidRDefault="008B0F0B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Анализ психологического содержания профессиональной деятельности операторов автоматизированных информационных систем и экспериментальное исследование перцептивной составляющей профессиональной деятельности позволяют сделать обоснованные выводы о том что, особенности восприятия обусловлены операционально-исполнительным составом профессиональной деятельности операторов автоматизированных информационных систем. Элементы автоматизированной информационной системы, используемые в деятельности оператором, при получении, преобразовании информации и пр., влияют на исследуемые параметры восприятия, а именно на объем зрительного восприятия и показатели решения перцептивных задач. Таким образом, развитие информационных технологий, расширение сфер их эксплуатации в банковской области предполагает формирование устойчивых психических новообразований, обусловленных воздействием и содержанием профессиональной деятельности. Применение автоматизированных информационных технологий упрощает профессиональные функции субъекта труда и, тем самым, способствует ускорению исполнительной части и увеличению производительности труда, приводит к изменениям психофизиологических процессов, а именно, характеристик перцептивной составляющей.</w:t>
      </w:r>
    </w:p>
    <w:p w:rsidR="00E02749" w:rsidRPr="00FE194F" w:rsidRDefault="00E02749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E02749" w:rsidRPr="00CD2261" w:rsidRDefault="00FE194F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br w:type="page"/>
      </w:r>
      <w:r w:rsidR="00E02749" w:rsidRPr="00FE194F">
        <w:rPr>
          <w:color w:val="auto"/>
          <w:sz w:val="28"/>
          <w:szCs w:val="32"/>
        </w:rPr>
        <w:t>Заключение</w:t>
      </w:r>
    </w:p>
    <w:p w:rsidR="00FE194F" w:rsidRPr="00CD2261" w:rsidRDefault="00FE194F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FE194F" w:rsidRDefault="00E02749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Таким образом, в настоящее время журналистика нуждается в сохранении интеллектуальности, творческом подходе и талантливых журналистах, способных мыслить категориями философии, медицины, психологии, культурологии, социологии и других наук. Тогда журналистика будет не просто коммуникацией, а предметом исследования, дискуссий и все более глубокого интеллектуального познания.</w:t>
      </w:r>
    </w:p>
    <w:p w:rsidR="00E02749" w:rsidRPr="00FE194F" w:rsidRDefault="00E02749" w:rsidP="00FE194F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E02749" w:rsidRPr="00FE194F" w:rsidRDefault="00FE194F" w:rsidP="00FE194F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  <w:lang w:val="en-US"/>
        </w:rPr>
      </w:pPr>
      <w:r w:rsidRPr="00FE194F">
        <w:rPr>
          <w:bCs/>
          <w:color w:val="auto"/>
          <w:sz w:val="28"/>
          <w:szCs w:val="32"/>
        </w:rPr>
        <w:br w:type="page"/>
      </w:r>
      <w:r w:rsidR="00E02749" w:rsidRPr="00FE194F">
        <w:rPr>
          <w:bCs/>
          <w:color w:val="auto"/>
          <w:sz w:val="28"/>
          <w:szCs w:val="32"/>
        </w:rPr>
        <w:t>Список литературы</w:t>
      </w:r>
    </w:p>
    <w:p w:rsidR="00FE194F" w:rsidRPr="00FE194F" w:rsidRDefault="00FE194F" w:rsidP="00FE194F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  <w:lang w:val="en-US"/>
        </w:rPr>
      </w:pPr>
    </w:p>
    <w:p w:rsidR="00FE194F" w:rsidRDefault="00E02749" w:rsidP="00FE194F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Агафонов А.Ю. (2008) Феномен осознания в когнитивной деятельности. Автореферерат диссертации на соискание ученой степени доктора психологических наук. 2008.</w:t>
      </w:r>
    </w:p>
    <w:p w:rsidR="00FE194F" w:rsidRDefault="00E02749" w:rsidP="00FE194F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Айзенк Г.Ю. (2007) Интеллект новый взгляд. // Вопросы психологии №1, 2007.</w:t>
      </w:r>
    </w:p>
    <w:p w:rsidR="00FE194F" w:rsidRDefault="00E02749" w:rsidP="00FE194F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 xml:space="preserve">Дружинин В. Н. (2004) Психология общих способностей. Москва, Издательство 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Наука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. 2004 г.</w:t>
      </w:r>
    </w:p>
    <w:p w:rsidR="00FE194F" w:rsidRDefault="00E02749" w:rsidP="00FE194F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Гриняев С. Концепция ведения информационной войны в некоторых странах мира. // Зарубежное военное обозрение. 2008. №2.</w:t>
      </w:r>
    </w:p>
    <w:p w:rsidR="00FE194F" w:rsidRDefault="00E02749" w:rsidP="00FE194F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Зиновьев А. Русский эксперимент. М.: Наш дом, 2005.</w:t>
      </w:r>
    </w:p>
    <w:p w:rsidR="00FE194F" w:rsidRDefault="00E02749" w:rsidP="00FE194F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Китайское штормовое предупреждение. // Народная газета. 16 августа 2007. № 161.</w:t>
      </w:r>
    </w:p>
    <w:p w:rsidR="00FE194F" w:rsidRDefault="00E02749" w:rsidP="00FE194F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Смолян Г., Цыгичко В., Черешкин Д</w:t>
      </w:r>
      <w:r w:rsidRPr="00FE194F">
        <w:rPr>
          <w:iCs/>
          <w:color w:val="auto"/>
          <w:sz w:val="28"/>
          <w:szCs w:val="32"/>
        </w:rPr>
        <w:t xml:space="preserve">. </w:t>
      </w:r>
      <w:r w:rsidRPr="00FE194F">
        <w:rPr>
          <w:color w:val="auto"/>
          <w:sz w:val="28"/>
          <w:szCs w:val="32"/>
        </w:rPr>
        <w:t>Новости информационной войны. // Защита информации. М.: Конфидент. 2006. № 6.</w:t>
      </w:r>
    </w:p>
    <w:p w:rsidR="00FE194F" w:rsidRDefault="00E02749" w:rsidP="00FE194F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>Щербатых Ю. Психология страха. М.: ЭКСМО, 2008.</w:t>
      </w:r>
    </w:p>
    <w:p w:rsidR="00E02749" w:rsidRPr="00FE194F" w:rsidRDefault="00E02749" w:rsidP="00FE194F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 xml:space="preserve">Материалы информационного агентства 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Reuters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. 2007.</w:t>
      </w:r>
    </w:p>
    <w:p w:rsidR="00FE194F" w:rsidRDefault="00E02749" w:rsidP="00FE194F">
      <w:pPr>
        <w:pStyle w:val="Default"/>
        <w:spacing w:line="360" w:lineRule="auto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 xml:space="preserve">7. Материалы сайта 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Liga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. www.liga.net</w:t>
      </w:r>
    </w:p>
    <w:p w:rsidR="00FE194F" w:rsidRDefault="00E02749" w:rsidP="00FE194F">
      <w:pPr>
        <w:pStyle w:val="Default"/>
        <w:spacing w:line="360" w:lineRule="auto"/>
        <w:rPr>
          <w:color w:val="auto"/>
          <w:sz w:val="28"/>
          <w:szCs w:val="32"/>
        </w:rPr>
      </w:pPr>
      <w:r w:rsidRPr="00FE194F">
        <w:rPr>
          <w:color w:val="auto"/>
          <w:sz w:val="28"/>
          <w:szCs w:val="32"/>
        </w:rPr>
        <w:t xml:space="preserve">8. Материалы сайта 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RosBalt</w:t>
      </w:r>
      <w:r w:rsidR="00FE194F">
        <w:rPr>
          <w:color w:val="auto"/>
          <w:sz w:val="28"/>
          <w:szCs w:val="32"/>
        </w:rPr>
        <w:t>"</w:t>
      </w:r>
      <w:r w:rsidRPr="00FE194F">
        <w:rPr>
          <w:color w:val="auto"/>
          <w:sz w:val="28"/>
          <w:szCs w:val="32"/>
        </w:rPr>
        <w:t>. www.rosbalt.ru.</w:t>
      </w:r>
    </w:p>
    <w:p w:rsidR="00FE194F" w:rsidRDefault="00E02749" w:rsidP="00FE194F">
      <w:pPr>
        <w:pStyle w:val="Default"/>
        <w:spacing w:line="360" w:lineRule="auto"/>
        <w:rPr>
          <w:color w:val="auto"/>
          <w:sz w:val="28"/>
          <w:szCs w:val="32"/>
          <w:lang w:val="en-US"/>
        </w:rPr>
      </w:pPr>
      <w:r w:rsidRPr="00FE194F">
        <w:rPr>
          <w:color w:val="auto"/>
          <w:sz w:val="28"/>
          <w:szCs w:val="32"/>
          <w:lang w:val="en-US"/>
        </w:rPr>
        <w:t xml:space="preserve">9. Department of Defense Directive TS-3600.1 </w:t>
      </w:r>
      <w:r w:rsidR="00FE194F">
        <w:rPr>
          <w:color w:val="auto"/>
          <w:sz w:val="28"/>
          <w:szCs w:val="32"/>
          <w:lang w:val="en-US"/>
        </w:rPr>
        <w:t>"</w:t>
      </w:r>
      <w:r w:rsidRPr="00FE194F">
        <w:rPr>
          <w:color w:val="auto"/>
          <w:sz w:val="28"/>
          <w:szCs w:val="32"/>
          <w:lang w:val="en-US"/>
        </w:rPr>
        <w:t>Information Warfare</w:t>
      </w:r>
      <w:r w:rsidR="00FE194F">
        <w:rPr>
          <w:color w:val="auto"/>
          <w:sz w:val="28"/>
          <w:szCs w:val="32"/>
          <w:lang w:val="en-US"/>
        </w:rPr>
        <w:t>"</w:t>
      </w:r>
      <w:r w:rsidRPr="00FE194F">
        <w:rPr>
          <w:color w:val="auto"/>
          <w:sz w:val="28"/>
          <w:szCs w:val="32"/>
          <w:lang w:val="en-US"/>
        </w:rPr>
        <w:t>, 1992.</w:t>
      </w:r>
    </w:p>
    <w:p w:rsidR="00FE194F" w:rsidRDefault="00E02749" w:rsidP="00FE194F">
      <w:pPr>
        <w:pStyle w:val="Default"/>
        <w:spacing w:line="360" w:lineRule="auto"/>
        <w:rPr>
          <w:color w:val="auto"/>
          <w:sz w:val="28"/>
          <w:szCs w:val="32"/>
          <w:lang w:val="en-US"/>
        </w:rPr>
      </w:pPr>
      <w:r w:rsidRPr="00FE194F">
        <w:rPr>
          <w:color w:val="auto"/>
          <w:sz w:val="28"/>
          <w:szCs w:val="32"/>
          <w:lang w:val="en-US"/>
        </w:rPr>
        <w:t xml:space="preserve">10. Joint Pub 3–53 </w:t>
      </w:r>
      <w:r w:rsidR="00FE194F">
        <w:rPr>
          <w:color w:val="auto"/>
          <w:sz w:val="28"/>
          <w:szCs w:val="32"/>
          <w:lang w:val="en-US"/>
        </w:rPr>
        <w:t>"</w:t>
      </w:r>
      <w:r w:rsidRPr="00FE194F">
        <w:rPr>
          <w:color w:val="auto"/>
          <w:sz w:val="28"/>
          <w:szCs w:val="32"/>
          <w:lang w:val="en-US"/>
        </w:rPr>
        <w:t>Doctrine for Joint Psychological Operations</w:t>
      </w:r>
      <w:r w:rsidR="00FE194F">
        <w:rPr>
          <w:color w:val="auto"/>
          <w:sz w:val="28"/>
          <w:szCs w:val="32"/>
          <w:lang w:val="en-US"/>
        </w:rPr>
        <w:t>"</w:t>
      </w:r>
      <w:r w:rsidRPr="00FE194F">
        <w:rPr>
          <w:color w:val="auto"/>
          <w:sz w:val="28"/>
          <w:szCs w:val="32"/>
          <w:lang w:val="en-US"/>
        </w:rPr>
        <w:t>, US Government Printing Office, Washington DC, July 1996.</w:t>
      </w:r>
    </w:p>
    <w:p w:rsidR="00FE194F" w:rsidRDefault="00E02749" w:rsidP="00FE194F">
      <w:pPr>
        <w:pStyle w:val="Default"/>
        <w:spacing w:line="360" w:lineRule="auto"/>
        <w:rPr>
          <w:color w:val="auto"/>
          <w:sz w:val="28"/>
          <w:szCs w:val="32"/>
          <w:lang w:val="en-US"/>
        </w:rPr>
      </w:pPr>
      <w:r w:rsidRPr="00FE194F">
        <w:rPr>
          <w:color w:val="auto"/>
          <w:sz w:val="28"/>
          <w:szCs w:val="32"/>
          <w:lang w:val="en-US"/>
        </w:rPr>
        <w:t>11. Martin Libicki. What is information warfare? // National Defence Univercity, ACIS Paper 3, Washington, D.C. August 1995.</w:t>
      </w:r>
    </w:p>
    <w:p w:rsidR="00FE194F" w:rsidRDefault="00FE194F" w:rsidP="00FE194F">
      <w:pPr>
        <w:pStyle w:val="Default"/>
        <w:spacing w:line="360" w:lineRule="auto"/>
        <w:rPr>
          <w:color w:val="auto"/>
          <w:sz w:val="28"/>
          <w:szCs w:val="32"/>
          <w:lang w:val="en-US"/>
        </w:rPr>
      </w:pPr>
      <w:bookmarkStart w:id="0" w:name="_GoBack"/>
      <w:bookmarkEnd w:id="0"/>
    </w:p>
    <w:sectPr w:rsidR="00FE194F" w:rsidSect="00FE194F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41" w:rsidRDefault="00543141">
      <w:r>
        <w:separator/>
      </w:r>
    </w:p>
  </w:endnote>
  <w:endnote w:type="continuationSeparator" w:id="0">
    <w:p w:rsidR="00543141" w:rsidRDefault="0054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41" w:rsidRDefault="00543141">
      <w:r>
        <w:separator/>
      </w:r>
    </w:p>
  </w:footnote>
  <w:footnote w:type="continuationSeparator" w:id="0">
    <w:p w:rsidR="00543141" w:rsidRDefault="0054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49" w:rsidRDefault="00E02749" w:rsidP="00EB0462">
    <w:pPr>
      <w:pStyle w:val="a3"/>
      <w:framePr w:wrap="around" w:vAnchor="text" w:hAnchor="margin" w:xAlign="right" w:y="1"/>
      <w:rPr>
        <w:rStyle w:val="a5"/>
      </w:rPr>
    </w:pPr>
  </w:p>
  <w:p w:rsidR="00E02749" w:rsidRDefault="00E02749" w:rsidP="00E0274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CCAA40"/>
    <w:multiLevelType w:val="hybridMultilevel"/>
    <w:tmpl w:val="40805CE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3E87632"/>
    <w:multiLevelType w:val="hybridMultilevel"/>
    <w:tmpl w:val="4ABC9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23BEAF"/>
    <w:multiLevelType w:val="hybridMultilevel"/>
    <w:tmpl w:val="CDED5CB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F0B"/>
    <w:rsid w:val="00183649"/>
    <w:rsid w:val="00224BC1"/>
    <w:rsid w:val="004B38FD"/>
    <w:rsid w:val="004D4E9C"/>
    <w:rsid w:val="00543141"/>
    <w:rsid w:val="00637269"/>
    <w:rsid w:val="00657DA4"/>
    <w:rsid w:val="008B0F0B"/>
    <w:rsid w:val="00CD2261"/>
    <w:rsid w:val="00E02749"/>
    <w:rsid w:val="00EB0462"/>
    <w:rsid w:val="00F34CFA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DFFC67-22F9-4FCE-80B1-7444D658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027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02749"/>
    <w:rPr>
      <w:rFonts w:cs="Times New Roman"/>
    </w:rPr>
  </w:style>
  <w:style w:type="paragraph" w:styleId="a6">
    <w:name w:val="footer"/>
    <w:basedOn w:val="a"/>
    <w:link w:val="a7"/>
    <w:uiPriority w:val="99"/>
    <w:rsid w:val="00FE19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E194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 интеллекта в журналистике </vt:lpstr>
    </vt:vector>
  </TitlesOfParts>
  <Company>ussr</Company>
  <LinksUpToDate>false</LinksUpToDate>
  <CharactersWithSpaces>15946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интеллекта в журналистике </dc:title>
  <dc:subject/>
  <dc:creator>user</dc:creator>
  <cp:keywords/>
  <dc:description/>
  <cp:lastModifiedBy>admin</cp:lastModifiedBy>
  <cp:revision>2</cp:revision>
  <dcterms:created xsi:type="dcterms:W3CDTF">2014-03-05T05:42:00Z</dcterms:created>
  <dcterms:modified xsi:type="dcterms:W3CDTF">2014-03-05T05:42:00Z</dcterms:modified>
</cp:coreProperties>
</file>