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636" w:rsidRDefault="002D1636">
      <w:pPr>
        <w:spacing w:line="480" w:lineRule="auto"/>
        <w:ind w:left="4536" w:firstLine="0"/>
        <w:rPr>
          <w:u w:val="single"/>
        </w:rPr>
      </w:pPr>
      <w:r>
        <w:t xml:space="preserve">Индекс группы </w:t>
      </w:r>
      <w:r>
        <w:rPr>
          <w:u w:val="single"/>
        </w:rPr>
        <w:tab/>
      </w:r>
      <w:r>
        <w:rPr>
          <w:b/>
          <w:i/>
          <w:u w:val="single"/>
        </w:rPr>
        <w:t>IX-98-ЮСЗ</w:t>
      </w:r>
      <w:r>
        <w:rPr>
          <w:u w:val="single"/>
        </w:rPr>
        <w:tab/>
      </w:r>
    </w:p>
    <w:p w:rsidR="002D1636" w:rsidRDefault="002D1636">
      <w:pPr>
        <w:spacing w:line="480" w:lineRule="auto"/>
        <w:ind w:left="4536" w:firstLine="0"/>
        <w:rPr>
          <w:u w:val="single"/>
        </w:rPr>
      </w:pPr>
      <w:r>
        <w:t xml:space="preserve">Ф. И. О. студента </w:t>
      </w:r>
      <w:r>
        <w:rPr>
          <w:b/>
          <w:i/>
          <w:u w:val="single"/>
        </w:rPr>
        <w:t>Кобылянский Виктор Ананьевич</w:t>
      </w:r>
    </w:p>
    <w:p w:rsidR="002D1636" w:rsidRDefault="002D1636">
      <w:pPr>
        <w:spacing w:line="480" w:lineRule="auto"/>
        <w:ind w:left="4536" w:firstLine="0"/>
        <w:rPr>
          <w:i/>
          <w:u w:val="single"/>
        </w:rPr>
      </w:pPr>
      <w:r>
        <w:t xml:space="preserve">Домашний адрес </w:t>
      </w:r>
      <w:r>
        <w:rPr>
          <w:b/>
          <w:i/>
          <w:u w:val="single"/>
        </w:rPr>
        <w:t>ул. Старокиевская, 7/9, кв. 24, г. Киев, 252055</w:t>
      </w:r>
    </w:p>
    <w:p w:rsidR="002D1636" w:rsidRDefault="002D1636">
      <w:pPr>
        <w:spacing w:line="480" w:lineRule="auto"/>
        <w:ind w:left="4536" w:firstLine="0"/>
        <w:rPr>
          <w:i/>
          <w:u w:val="single"/>
        </w:rPr>
      </w:pPr>
      <w:r>
        <w:t xml:space="preserve">Наименование организации, должность </w:t>
      </w:r>
      <w:r>
        <w:rPr>
          <w:b/>
          <w:i/>
          <w:u w:val="single"/>
        </w:rPr>
        <w:t>Проект приватизации земли и реорганизации коллективных сельскохозяйственных предприятий</w:t>
      </w:r>
      <w:r>
        <w:rPr>
          <w:i/>
          <w:u w:val="single"/>
        </w:rPr>
        <w:t xml:space="preserve">, </w:t>
      </w:r>
      <w:r>
        <w:rPr>
          <w:b/>
          <w:i/>
          <w:u w:val="single"/>
        </w:rPr>
        <w:t>руководитель</w:t>
      </w:r>
      <w:r>
        <w:rPr>
          <w:i/>
          <w:u w:val="single"/>
        </w:rPr>
        <w:t xml:space="preserve"> </w:t>
      </w:r>
      <w:r>
        <w:rPr>
          <w:b/>
          <w:i/>
          <w:u w:val="single"/>
        </w:rPr>
        <w:t>департамента обучения</w:t>
      </w:r>
    </w:p>
    <w:p w:rsidR="002D1636" w:rsidRDefault="002D1636">
      <w:pPr>
        <w:pStyle w:val="a5"/>
        <w:spacing w:line="480" w:lineRule="auto"/>
      </w:pPr>
    </w:p>
    <w:p w:rsidR="002D1636" w:rsidRDefault="002D1636">
      <w:pPr>
        <w:pStyle w:val="a5"/>
        <w:spacing w:line="480" w:lineRule="auto"/>
      </w:pPr>
      <w:r>
        <w:t>Контрольное задание</w:t>
      </w:r>
    </w:p>
    <w:p w:rsidR="002D1636" w:rsidRDefault="002D1636">
      <w:pPr>
        <w:pStyle w:val="a5"/>
        <w:spacing w:line="480" w:lineRule="auto"/>
      </w:pPr>
    </w:p>
    <w:p w:rsidR="002D1636" w:rsidRDefault="002D1636">
      <w:pPr>
        <w:spacing w:line="480" w:lineRule="auto"/>
        <w:ind w:firstLine="0"/>
        <w:rPr>
          <w:b/>
          <w:i/>
          <w:u w:val="single"/>
        </w:rPr>
      </w:pPr>
      <w:r>
        <w:t xml:space="preserve">По специальности: </w:t>
      </w:r>
      <w:r>
        <w:rPr>
          <w:b/>
          <w:i/>
          <w:u w:val="single"/>
        </w:rPr>
        <w:t>юридическая психология</w:t>
      </w:r>
    </w:p>
    <w:p w:rsidR="002D1636" w:rsidRDefault="002D1636">
      <w:pPr>
        <w:spacing w:line="480" w:lineRule="auto"/>
        <w:ind w:firstLine="0"/>
      </w:pPr>
    </w:p>
    <w:p w:rsidR="002D1636" w:rsidRDefault="002D1636">
      <w:pPr>
        <w:spacing w:line="480" w:lineRule="auto"/>
        <w:ind w:firstLine="0"/>
      </w:pPr>
      <w:r>
        <w:t>По разделу учебного плана:</w:t>
      </w:r>
    </w:p>
    <w:p w:rsidR="002D1636" w:rsidRDefault="002D1636">
      <w:pPr>
        <w:spacing w:line="480" w:lineRule="auto"/>
        <w:ind w:firstLine="0"/>
      </w:pPr>
    </w:p>
    <w:p w:rsidR="002D1636" w:rsidRDefault="002D1636">
      <w:pPr>
        <w:spacing w:line="480" w:lineRule="auto"/>
        <w:ind w:firstLine="0"/>
      </w:pPr>
      <w:r>
        <w:t>Ф. И. О. методиста</w:t>
      </w:r>
    </w:p>
    <w:p w:rsidR="002D1636" w:rsidRDefault="002D1636">
      <w:pPr>
        <w:pStyle w:val="a5"/>
        <w:rPr>
          <w:lang w:val="uk-UA"/>
        </w:rPr>
      </w:pPr>
      <w:r>
        <w:rPr>
          <w:lang w:val="uk-UA"/>
        </w:rPr>
        <w:br w:type="page"/>
      </w:r>
      <w:r>
        <w:t>Психология потерпевшего</w:t>
      </w:r>
    </w:p>
    <w:p w:rsidR="002D1636" w:rsidRDefault="002D1636">
      <w:pPr>
        <w:pStyle w:val="20"/>
      </w:pPr>
      <w:r>
        <w:t>Введение</w:t>
      </w:r>
    </w:p>
    <w:p w:rsidR="002D1636" w:rsidRDefault="002D1636">
      <w:pPr>
        <w:pStyle w:val="21"/>
        <w:rPr>
          <w:sz w:val="24"/>
        </w:rPr>
      </w:pPr>
      <w:r>
        <w:rPr>
          <w:sz w:val="24"/>
        </w:rPr>
        <w:t>Большая часть преступлений, совершаемых в настоящее время, являются не преступлениями против собственности, а преступлениями против личности. В то же время, в большинстве преступлений против собственности ущемляются права или интересы конкретного физического лица. Таким образом, в большинстве случаев совершения преступлений мы имеем дело с потерпевшим. Не случайно в праве уделяется большое внимание потерпевшему, а в юридической психологии – психологии потерпевшего.</w:t>
      </w:r>
    </w:p>
    <w:p w:rsidR="002D1636" w:rsidRDefault="002D1636">
      <w:pPr>
        <w:pStyle w:val="21"/>
        <w:rPr>
          <w:sz w:val="24"/>
        </w:rPr>
      </w:pPr>
      <w:r>
        <w:rPr>
          <w:sz w:val="24"/>
        </w:rPr>
        <w:t>Как известно, по статистике около 80% преступлений против личности, совершается лицами, которые находились в близких отношениях с потерпевшими: родственных, дружеских, интимных, служебных и др. То есть, преступление являлось заключительной стадией конфликта между личностями преступника и потерпевшего. В связи с этим, для быстрого и успешного раскрытия преступления необходимо изучение психологии не только преступника, но и потерпевшего.</w:t>
      </w:r>
    </w:p>
    <w:p w:rsidR="002D1636" w:rsidRDefault="002D1636">
      <w:pPr>
        <w:pStyle w:val="20"/>
        <w:rPr>
          <w:lang w:val="en-US"/>
        </w:rPr>
      </w:pPr>
      <w:r>
        <w:t>Методы изучения личности потерпевшего</w:t>
      </w:r>
    </w:p>
    <w:p w:rsidR="002D1636" w:rsidRDefault="002D1636">
      <w:pPr>
        <w:jc w:val="both"/>
        <w:rPr>
          <w:sz w:val="24"/>
        </w:rPr>
      </w:pPr>
      <w:r>
        <w:rPr>
          <w:sz w:val="24"/>
        </w:rPr>
        <w:t>Методы изучения личности потерпевшего рассматриваются в двух аспектах: статистическом и динамическом. К статистической области относятся возраст, пол, национальность, служебное и семейное положение и прочая информация о потерпевшем. К динамической – поведение потерпевшего до, во время и после преступления, связь поведения потерпевшего с поведением преступника.</w:t>
      </w:r>
    </w:p>
    <w:p w:rsidR="002D1636" w:rsidRDefault="002D1636">
      <w:pPr>
        <w:jc w:val="both"/>
        <w:rPr>
          <w:sz w:val="24"/>
        </w:rPr>
      </w:pPr>
      <w:r>
        <w:rPr>
          <w:sz w:val="24"/>
        </w:rPr>
        <w:t>К специальным методам исследования личности и поведения потерпевшего относится анализ следственной и судебной практики, статистических материалов судебной психиатрии, специальной статистики о потерпевших, социально-психологические и судебно-психологические исследования конфликтных ситуаций.</w:t>
      </w:r>
    </w:p>
    <w:p w:rsidR="002D1636" w:rsidRDefault="002D1636">
      <w:pPr>
        <w:pStyle w:val="20"/>
      </w:pPr>
      <w:r>
        <w:t>Поведение потерпевшего в момент преступления</w:t>
      </w:r>
    </w:p>
    <w:p w:rsidR="002D1636" w:rsidRDefault="002D1636">
      <w:pPr>
        <w:jc w:val="both"/>
        <w:rPr>
          <w:sz w:val="24"/>
        </w:rPr>
      </w:pPr>
      <w:r>
        <w:rPr>
          <w:sz w:val="24"/>
        </w:rPr>
        <w:t>Исследуя поведение потерпевшего в момент совершения преступления, необходимо учитывать, что оно (поведение) зависит от многих факторов, которые можно объединить в две группы:</w:t>
      </w:r>
    </w:p>
    <w:p w:rsidR="002D1636" w:rsidRDefault="002D1636">
      <w:pPr>
        <w:pStyle w:val="2"/>
      </w:pPr>
      <w:r>
        <w:t>влияние внешней среды (в том числе действия преступника);</w:t>
      </w:r>
    </w:p>
    <w:p w:rsidR="002D1636" w:rsidRDefault="002D1636">
      <w:pPr>
        <w:pStyle w:val="2"/>
        <w:numPr>
          <w:ilvl w:val="0"/>
          <w:numId w:val="1"/>
        </w:numPr>
      </w:pPr>
      <w:r>
        <w:t>индивидуальные особенности личности (трусливость или смелость, физическая подготовка, растерянность или быстрота реакции, жизненный опыт и др.).</w:t>
      </w:r>
    </w:p>
    <w:p w:rsidR="002D1636" w:rsidRDefault="002D1636">
      <w:pPr>
        <w:pStyle w:val="a6"/>
        <w:jc w:val="both"/>
        <w:rPr>
          <w:sz w:val="24"/>
        </w:rPr>
      </w:pPr>
      <w:r>
        <w:rPr>
          <w:sz w:val="24"/>
        </w:rPr>
        <w:t>Особенно важным при рассмотрении поведения потерпевшего в момент преступления следует считать его состояние. По статистике более 60% жертв преступлений находились в нетрезвом состоянии, от 10 до 13% не работали, 6-10% вели паразитический образ жизни, около 40% потерпевших непосредственно перед преступлением вели себя аморально, противоправно или провокационно. Все это могло способствовать увеличение вероятности совершения противоправных действий именно в отношении этих лиц.</w:t>
      </w:r>
    </w:p>
    <w:p w:rsidR="002D1636" w:rsidRDefault="002D1636">
      <w:pPr>
        <w:jc w:val="both"/>
        <w:rPr>
          <w:sz w:val="24"/>
        </w:rPr>
      </w:pPr>
      <w:r>
        <w:rPr>
          <w:sz w:val="24"/>
        </w:rPr>
        <w:t>В процессе психологического исследования потерпевшего важным этапом является анализ ценностных ориентаций личности, которые определяют направленность личности, мировоззренческую позицию человека.</w:t>
      </w:r>
    </w:p>
    <w:p w:rsidR="002D1636" w:rsidRDefault="002D1636">
      <w:pPr>
        <w:pStyle w:val="20"/>
      </w:pPr>
      <w:r>
        <w:t>Показания потерпевшего в системе доказательств</w:t>
      </w:r>
    </w:p>
    <w:p w:rsidR="002D1636" w:rsidRDefault="002D1636">
      <w:pPr>
        <w:jc w:val="both"/>
        <w:rPr>
          <w:sz w:val="24"/>
        </w:rPr>
      </w:pPr>
      <w:r>
        <w:rPr>
          <w:sz w:val="24"/>
        </w:rPr>
        <w:t>Согласно статьи 65 Уголовно-процессуального кодекса Украины показания потерпевшего являются одним из источников доказательств и занимают самостоятельное место в системе доказательств. По многим чертам они схожи с показаниями свидетелей, однако, отличаются от последних по своему субъекту, процессуальной природе и содержанию. Эти показания даются лицом, которому причинен физический, материальный или моральный вред и которое (в соответствие с УПК) является участником процесса.</w:t>
      </w:r>
    </w:p>
    <w:p w:rsidR="002D1636" w:rsidRDefault="002D1636">
      <w:pPr>
        <w:jc w:val="both"/>
        <w:rPr>
          <w:sz w:val="24"/>
        </w:rPr>
      </w:pPr>
      <w:r>
        <w:rPr>
          <w:sz w:val="24"/>
        </w:rPr>
        <w:t>Уголовно-процессуальный кодекс Украины наделяет потерпевшего правами, которые обеспечивают ему возможность добиваться удовлетворения своих законных интересов, нарушенных преступлением. Здесь кроется главное отличие показаний потерпевшего от показаний свидетелей – для первого эти показания являются не только источником доказательств, но и средством защиты своих интересов. Поэтому в показаниях потерпевшего, как правило, содержатся не только фактические сведения, но и объяснения, версии, личное отношение к имевшимся событиям.</w:t>
      </w:r>
    </w:p>
    <w:p w:rsidR="002D1636" w:rsidRDefault="002D1636">
      <w:pPr>
        <w:jc w:val="both"/>
        <w:rPr>
          <w:sz w:val="24"/>
        </w:rPr>
      </w:pPr>
      <w:r>
        <w:rPr>
          <w:sz w:val="24"/>
        </w:rPr>
        <w:t>При рассмотрении показаний потерпевшего необходимо также учитывать, что его отношение к установлению истины может быть различным; потерпевший может быть заинтересован как в раскрытии истины, так и в ее сокрытии.</w:t>
      </w:r>
    </w:p>
    <w:p w:rsidR="002D1636" w:rsidRDefault="002D1636">
      <w:pPr>
        <w:pStyle w:val="20"/>
        <w:jc w:val="both"/>
      </w:pPr>
      <w:r>
        <w:t>Психологический контакт с потерпевшим</w:t>
      </w:r>
    </w:p>
    <w:p w:rsidR="002D1636" w:rsidRDefault="002D1636">
      <w:pPr>
        <w:jc w:val="both"/>
        <w:rPr>
          <w:sz w:val="24"/>
        </w:rPr>
      </w:pPr>
      <w:r>
        <w:rPr>
          <w:sz w:val="24"/>
        </w:rPr>
        <w:t>Крайне важным для получения исчерпывающих и правдивых показаний потерпевшего является установление с ним психологического контакта. При этом следователь должен учитывать психическое состояние и индивидуальные особенности потерпевшего.</w:t>
      </w:r>
    </w:p>
    <w:p w:rsidR="002D1636" w:rsidRDefault="002D1636">
      <w:pPr>
        <w:jc w:val="both"/>
        <w:rPr>
          <w:sz w:val="24"/>
        </w:rPr>
      </w:pPr>
      <w:r>
        <w:rPr>
          <w:sz w:val="24"/>
        </w:rPr>
        <w:t>Сам факт преступления, конкретные действия преступника, нанесенный потерпевшему физический, материальный или моральный вред часто приводят потерпевшего в состояние стресса. Мысленно возвращаясь к моменту преступления при даче показаний, потерпевший может заново переживать подобные чувства, что может отразиться на полноте и объективности его показаний. В то же время возвращение (возможно неоднократное) к имевшим место событиям активизирует мыслительные процессы потерпевшего и способствует появлению новых существенных фактов и версий случившегося. Поэтому практически всегда является целесообразным проведение повторных допросов потерпевших.</w:t>
      </w:r>
    </w:p>
    <w:p w:rsidR="002D1636" w:rsidRDefault="002D1636">
      <w:pPr>
        <w:pStyle w:val="20"/>
        <w:jc w:val="both"/>
      </w:pPr>
      <w:r>
        <w:t>Причины необъективности показаний потерпевшего</w:t>
      </w:r>
    </w:p>
    <w:p w:rsidR="002D1636" w:rsidRDefault="002D1636">
      <w:pPr>
        <w:jc w:val="both"/>
        <w:rPr>
          <w:sz w:val="24"/>
        </w:rPr>
      </w:pPr>
      <w:r>
        <w:rPr>
          <w:sz w:val="24"/>
        </w:rPr>
        <w:t>Как уже отмечалось выше, показания потерпевшего не всегда бывают объективными. Среди причин необъективности необходимо выделить следующие:</w:t>
      </w:r>
    </w:p>
    <w:p w:rsidR="002D1636" w:rsidRDefault="002D1636">
      <w:pPr>
        <w:pStyle w:val="2"/>
      </w:pPr>
      <w:r>
        <w:t>стрессовое состояние в момент совершения преступления;</w:t>
      </w:r>
    </w:p>
    <w:p w:rsidR="002D1636" w:rsidRDefault="002D1636">
      <w:pPr>
        <w:pStyle w:val="2"/>
      </w:pPr>
      <w:r>
        <w:t>физиологический аффект;</w:t>
      </w:r>
    </w:p>
    <w:p w:rsidR="002D1636" w:rsidRDefault="002D1636">
      <w:pPr>
        <w:pStyle w:val="2"/>
      </w:pPr>
      <w:r>
        <w:t>состояние тяжело депрессии;</w:t>
      </w:r>
    </w:p>
    <w:p w:rsidR="002D1636" w:rsidRDefault="002D1636">
      <w:pPr>
        <w:pStyle w:val="2"/>
      </w:pPr>
      <w:r>
        <w:t>шоковое состояние;</w:t>
      </w:r>
    </w:p>
    <w:p w:rsidR="002D1636" w:rsidRDefault="002D1636">
      <w:pPr>
        <w:pStyle w:val="2"/>
      </w:pPr>
      <w:r>
        <w:t>подверженность внушению;</w:t>
      </w:r>
    </w:p>
    <w:p w:rsidR="002D1636" w:rsidRDefault="002D1636">
      <w:pPr>
        <w:pStyle w:val="2"/>
      </w:pPr>
      <w:r>
        <w:t>стремление скрыть собственные поступки (в том числе и собственные преступления);</w:t>
      </w:r>
    </w:p>
    <w:p w:rsidR="002D1636" w:rsidRDefault="002D1636">
      <w:pPr>
        <w:pStyle w:val="2"/>
      </w:pPr>
      <w:r>
        <w:t>стремление отомстить преступнику;</w:t>
      </w:r>
    </w:p>
    <w:p w:rsidR="002D1636" w:rsidRDefault="002D1636">
      <w:pPr>
        <w:pStyle w:val="2"/>
      </w:pPr>
      <w:r>
        <w:t>желание получить максимальную материальную компенсацию;</w:t>
      </w:r>
    </w:p>
    <w:p w:rsidR="002D1636" w:rsidRDefault="002D1636">
      <w:pPr>
        <w:pStyle w:val="2"/>
      </w:pPr>
      <w:r>
        <w:t>жалость к преступнику;</w:t>
      </w:r>
    </w:p>
    <w:p w:rsidR="002D1636" w:rsidRDefault="002D1636">
      <w:pPr>
        <w:pStyle w:val="2"/>
      </w:pPr>
      <w:r>
        <w:t>опасение мести.</w:t>
      </w:r>
    </w:p>
    <w:p w:rsidR="002D1636" w:rsidRDefault="002D1636">
      <w:pPr>
        <w:pStyle w:val="a6"/>
        <w:jc w:val="both"/>
        <w:rPr>
          <w:sz w:val="24"/>
        </w:rPr>
      </w:pPr>
      <w:r>
        <w:rPr>
          <w:sz w:val="24"/>
        </w:rPr>
        <w:t>Первые четыре фактора объективно не способствуют раскрытию истинной картины преступления. Но еще более опасными являются оставшиеся, которые приводят к искажению реальных фактов. Именно поэтому необходимо с особой тщательностью подходить к проверке показаний потерпевших.</w:t>
      </w:r>
    </w:p>
    <w:p w:rsidR="002D1636" w:rsidRDefault="002D1636">
      <w:pPr>
        <w:pStyle w:val="20"/>
        <w:jc w:val="both"/>
      </w:pPr>
      <w:r>
        <w:t>Выводы</w:t>
      </w:r>
    </w:p>
    <w:p w:rsidR="002D1636" w:rsidRDefault="002D1636">
      <w:pPr>
        <w:jc w:val="both"/>
        <w:rPr>
          <w:sz w:val="24"/>
        </w:rPr>
      </w:pPr>
      <w:r>
        <w:rPr>
          <w:sz w:val="24"/>
        </w:rPr>
        <w:t>Исходя из вышеизложенного, можно сделать следующие выводы:</w:t>
      </w:r>
    </w:p>
    <w:p w:rsidR="002D1636" w:rsidRDefault="002D1636">
      <w:pPr>
        <w:pStyle w:val="a"/>
        <w:rPr>
          <w:sz w:val="24"/>
        </w:rPr>
      </w:pPr>
      <w:r>
        <w:rPr>
          <w:sz w:val="24"/>
        </w:rPr>
        <w:t>Показания потерпевших имеют важное значение в раскрытии преступлений и требуют большого внимания со стороны следователя.</w:t>
      </w:r>
    </w:p>
    <w:p w:rsidR="002D1636" w:rsidRDefault="002D1636">
      <w:pPr>
        <w:pStyle w:val="a"/>
        <w:rPr>
          <w:sz w:val="24"/>
        </w:rPr>
      </w:pPr>
      <w:r>
        <w:rPr>
          <w:sz w:val="24"/>
        </w:rPr>
        <w:t>Для успешной работы с потерпевшими следователю требуется знание психологии вообще и особенностей психологии потерпевшего в частности.</w:t>
      </w:r>
    </w:p>
    <w:p w:rsidR="002D1636" w:rsidRDefault="002D1636">
      <w:pPr>
        <w:pStyle w:val="a"/>
        <w:rPr>
          <w:sz w:val="24"/>
        </w:rPr>
      </w:pPr>
      <w:r>
        <w:rPr>
          <w:sz w:val="24"/>
        </w:rPr>
        <w:t>Психология потерпевшего существенно отличается от психологии других процессуальных лиц. Одной из особенностей является возможная необъективность показаний потерпевшего. Это требует от следователя не только более глубоко изучения потерпевшего, но и тщательной проверки его показаний.</w:t>
      </w:r>
      <w:bookmarkStart w:id="0" w:name="_GoBack"/>
      <w:bookmarkEnd w:id="0"/>
    </w:p>
    <w:sectPr w:rsidR="002D1636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636" w:rsidRDefault="002D1636">
      <w:pPr>
        <w:spacing w:before="0"/>
      </w:pPr>
      <w:r>
        <w:separator/>
      </w:r>
    </w:p>
  </w:endnote>
  <w:endnote w:type="continuationSeparator" w:id="0">
    <w:p w:rsidR="002D1636" w:rsidRDefault="002D16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36" w:rsidRDefault="002D1636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2D1636" w:rsidRDefault="002D163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36" w:rsidRDefault="00FB7150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2D1636" w:rsidRDefault="002D163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636" w:rsidRDefault="002D1636">
      <w:pPr>
        <w:spacing w:before="0"/>
      </w:pPr>
      <w:r>
        <w:separator/>
      </w:r>
    </w:p>
  </w:footnote>
  <w:footnote w:type="continuationSeparator" w:id="0">
    <w:p w:rsidR="002D1636" w:rsidRDefault="002D163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6234FB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16D66DE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DB44E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3E3B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023F4F"/>
    <w:multiLevelType w:val="singleLevel"/>
    <w:tmpl w:val="152A5B4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5">
    <w:nsid w:val="2C7F37F3"/>
    <w:multiLevelType w:val="singleLevel"/>
    <w:tmpl w:val="4C20C086"/>
    <w:lvl w:ilvl="0">
      <w:start w:val="1"/>
      <w:numFmt w:val="bullet"/>
      <w:pStyle w:val="a0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46916C2A"/>
    <w:multiLevelType w:val="singleLevel"/>
    <w:tmpl w:val="BC0EEB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150"/>
    <w:rsid w:val="000D3853"/>
    <w:rsid w:val="002D1636"/>
    <w:rsid w:val="00C24984"/>
    <w:rsid w:val="00FB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D021F-9388-4025-9D97-D6C7BE0F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before="120"/>
      <w:ind w:firstLine="709"/>
    </w:pPr>
    <w:rPr>
      <w:sz w:val="22"/>
    </w:rPr>
  </w:style>
  <w:style w:type="paragraph" w:styleId="1">
    <w:name w:val="heading 1"/>
    <w:basedOn w:val="a1"/>
    <w:next w:val="a1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20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Диалог"/>
    <w:basedOn w:val="2"/>
    <w:pPr>
      <w:numPr>
        <w:numId w:val="2"/>
      </w:numPr>
    </w:pPr>
  </w:style>
  <w:style w:type="paragraph" w:styleId="2">
    <w:name w:val="List Bullet 2"/>
    <w:basedOn w:val="a1"/>
    <w:autoRedefine/>
    <w:semiHidden/>
    <w:pPr>
      <w:numPr>
        <w:numId w:val="6"/>
      </w:numPr>
    </w:pPr>
    <w:rPr>
      <w:sz w:val="24"/>
    </w:rPr>
  </w:style>
  <w:style w:type="paragraph" w:styleId="a5">
    <w:name w:val="Title"/>
    <w:basedOn w:val="a1"/>
    <w:qFormat/>
    <w:pPr>
      <w:suppressAutoHyphens/>
      <w:spacing w:before="240" w:after="60"/>
      <w:ind w:firstLine="0"/>
      <w:jc w:val="center"/>
      <w:outlineLvl w:val="0"/>
    </w:pPr>
    <w:rPr>
      <w:rFonts w:ascii="Arial" w:hAnsi="Arial"/>
      <w:b/>
      <w:kern w:val="28"/>
      <w:sz w:val="32"/>
    </w:rPr>
  </w:style>
  <w:style w:type="paragraph" w:styleId="a6">
    <w:name w:val="Body Text Indent"/>
    <w:basedOn w:val="a1"/>
    <w:semiHidden/>
  </w:style>
  <w:style w:type="paragraph" w:styleId="21">
    <w:name w:val="Body Text Indent 2"/>
    <w:basedOn w:val="a1"/>
    <w:semiHidden/>
    <w:pPr>
      <w:jc w:val="both"/>
    </w:pPr>
  </w:style>
  <w:style w:type="paragraph" w:styleId="a7">
    <w:name w:val="footer"/>
    <w:basedOn w:val="a1"/>
    <w:semiHidden/>
    <w:pPr>
      <w:tabs>
        <w:tab w:val="center" w:pos="4153"/>
        <w:tab w:val="right" w:pos="8306"/>
      </w:tabs>
    </w:pPr>
  </w:style>
  <w:style w:type="paragraph" w:styleId="a">
    <w:name w:val="List Number"/>
    <w:basedOn w:val="a1"/>
    <w:semiHidden/>
    <w:pPr>
      <w:numPr>
        <w:numId w:val="8"/>
      </w:numPr>
    </w:pPr>
  </w:style>
  <w:style w:type="character" w:styleId="a8">
    <w:name w:val="page number"/>
    <w:basedOn w:val="a2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Индекс группы </vt:lpstr>
    </vt:vector>
  </TitlesOfParts>
  <Company>IFC, Land Project</Company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группы </dc:title>
  <dc:subject/>
  <dc:creator>Victor Kobylyanski</dc:creator>
  <cp:keywords/>
  <cp:lastModifiedBy>admin</cp:lastModifiedBy>
  <cp:revision>2</cp:revision>
  <dcterms:created xsi:type="dcterms:W3CDTF">2014-02-12T22:21:00Z</dcterms:created>
  <dcterms:modified xsi:type="dcterms:W3CDTF">2014-02-12T22:21:00Z</dcterms:modified>
</cp:coreProperties>
</file>