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2F" w:rsidRPr="00DE36D7" w:rsidRDefault="00226BB4" w:rsidP="00DE36D7">
      <w:pPr>
        <w:shd w:val="clear" w:color="auto" w:fill="FFFFFF"/>
        <w:autoSpaceDE w:val="0"/>
        <w:autoSpaceDN w:val="0"/>
        <w:adjustRightInd w:val="0"/>
        <w:spacing w:line="360" w:lineRule="auto"/>
        <w:ind w:firstLine="709"/>
        <w:jc w:val="center"/>
        <w:rPr>
          <w:b/>
          <w:sz w:val="28"/>
          <w:szCs w:val="48"/>
        </w:rPr>
      </w:pPr>
      <w:r w:rsidRPr="00DE36D7">
        <w:rPr>
          <w:b/>
          <w:sz w:val="28"/>
          <w:szCs w:val="56"/>
        </w:rPr>
        <w:t>Реферат на тему:</w:t>
      </w:r>
      <w:r w:rsidRPr="00DE36D7">
        <w:rPr>
          <w:b/>
          <w:sz w:val="28"/>
          <w:szCs w:val="48"/>
        </w:rPr>
        <w:t xml:space="preserve"> «</w:t>
      </w:r>
      <w:r w:rsidR="00C02B2F" w:rsidRPr="00DE36D7">
        <w:rPr>
          <w:b/>
          <w:sz w:val="28"/>
          <w:szCs w:val="48"/>
        </w:rPr>
        <w:t>ПУРИТАНСТВО</w:t>
      </w:r>
      <w:r w:rsidRPr="00DE36D7">
        <w:rPr>
          <w:b/>
          <w:sz w:val="28"/>
          <w:szCs w:val="48"/>
        </w:rPr>
        <w:t>».</w:t>
      </w:r>
    </w:p>
    <w:p w:rsidR="00DE36D7" w:rsidRDefault="00DE36D7" w:rsidP="00DE36D7">
      <w:pPr>
        <w:shd w:val="clear" w:color="auto" w:fill="FFFFFF"/>
        <w:autoSpaceDE w:val="0"/>
        <w:autoSpaceDN w:val="0"/>
        <w:adjustRightInd w:val="0"/>
        <w:spacing w:line="360" w:lineRule="auto"/>
        <w:ind w:firstLine="709"/>
        <w:jc w:val="both"/>
        <w:rPr>
          <w:sz w:val="28"/>
          <w:szCs w:val="28"/>
        </w:rPr>
      </w:pP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Вместе с зарождением нового, капиталистического способа производства, появилась и буржуазная идеология, которая сразу же вступила в непримиримую борьбу со средневековой идеологией.</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Вместе с тем, являясь одной из первых буржуазных революций, Английская революция эту новую идеологию наполнила религиозным смыслом, что явилось следствием массовых социальных движений средневековья.</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Влияние религии на сознание масс в средневековье было огромным, и новые идеологи не могли это не использовать в своих целях. Так, действительно, идеологи английской буржуазии провозглашали свои лозунги в русле «истинной» религии, по существу освящающей и санкционирующей новый, буржуазный, порядок.</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Английская королевская реформация церкви, которую Елизавета окончательно закрепила в «39 статьях» англиканского вероисповедания, была реформацией половинчатой и незавершенной. Реформированная англиканская церковь избавилась от верховенства папы, но вместе с тем подчинилась королю. Вследствие этого стали закрываться монастыри и про</w:t>
      </w:r>
      <w:r w:rsidRPr="00DE36D7">
        <w:rPr>
          <w:sz w:val="28"/>
          <w:szCs w:val="28"/>
        </w:rPr>
        <w:softHyphen/>
        <w:t>изводиться секуляризация монастырского имущества, однако землевладение епископов и церковных учреждений сохранилось в неприкосновенности. Оставалась и средневековая, очень обременительная для крестьян церковная десятина. Кроме того, сохранялся епископат, дворянский по своему социальному составу и общественному положению.</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Английская церковь стала во всем зависеть от короны, превратилась в ее послушную служанку. Духовные лица, которых назначал король или же которые назначались с его одобрения, фактически становились его чиновниками. С церковной кафедры зачитывались королевские указы, в том числе и те, которые касались ослушников королевской воли. Приходские священники осуществляли строгий надзор за каждым шагом верующего. По малейшему подозрению в уклонении от официальной морали и неисполнении общепринятых законов епископские суды и прежде всего верховное церковное судилище — Высокая комиссия — беспощадно расправлялись с непослушниками. Епископы, которые сохранили за собой власть в англиканской церкви, стали оплотом абсолютизма.</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В результате такого тесного слияния государства и церкви ненависть многих граждан к абсолютизму распространилась и на англиканскую церковь. Политическая оппозиция проявлялась в виде церковного раскола — диссентерства (от английского </w:t>
      </w:r>
      <w:r w:rsidRPr="00DE36D7">
        <w:rPr>
          <w:sz w:val="28"/>
          <w:szCs w:val="28"/>
          <w:lang w:val="en-US"/>
        </w:rPr>
        <w:t>dissent</w:t>
      </w:r>
      <w:r w:rsidRPr="00DE36D7">
        <w:rPr>
          <w:sz w:val="28"/>
          <w:szCs w:val="28"/>
        </w:rPr>
        <w:t xml:space="preserve"> — Раскол, разногласие).</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Еще в последние годы царствования Елизаветы буржуазная оппозиция абсолютизму внешне проявилась в религиозном течении, которое ставило своей задачей завершение реформации английской церкви, другими словами очищение ее от всего, что хотя бы внешне напоминало католический культ. Отсюда появилось и название этого течения — пуританизм (от латинского </w:t>
      </w:r>
      <w:r w:rsidRPr="00DE36D7">
        <w:rPr>
          <w:sz w:val="28"/>
          <w:szCs w:val="28"/>
          <w:lang w:val="en-US"/>
        </w:rPr>
        <w:t>purus</w:t>
      </w:r>
      <w:r w:rsidRPr="00DE36D7">
        <w:rPr>
          <w:sz w:val="28"/>
          <w:szCs w:val="28"/>
        </w:rPr>
        <w:t xml:space="preserve">, английского — </w:t>
      </w:r>
      <w:r w:rsidRPr="00DE36D7">
        <w:rPr>
          <w:sz w:val="28"/>
          <w:szCs w:val="28"/>
          <w:lang w:val="en-US"/>
        </w:rPr>
        <w:t>pure</w:t>
      </w:r>
      <w:r w:rsidRPr="00DE36D7">
        <w:rPr>
          <w:sz w:val="28"/>
          <w:szCs w:val="28"/>
        </w:rPr>
        <w:t xml:space="preserve"> — чистый).</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На первый взгляд казалось, что пуритане ставили перед собой задачи, которые были далеки от политики и непосредственно ничем не угрожали власти короля.</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Однако — и это явилось одной из тлавных особенностей буржуазной революции в Англии </w:t>
      </w:r>
      <w:r w:rsidRPr="00DE36D7">
        <w:rPr>
          <w:sz w:val="28"/>
          <w:szCs w:val="28"/>
          <w:lang w:val="en-US"/>
        </w:rPr>
        <w:t>XVII</w:t>
      </w:r>
      <w:r w:rsidRPr="00DE36D7">
        <w:rPr>
          <w:sz w:val="28"/>
          <w:szCs w:val="28"/>
        </w:rPr>
        <w:t xml:space="preserve"> в.— идеологическая подготовка революции, «просвещение» масс — армии для будущих сражений — велось не в форме рационально изложенных политических и морально-философских учений, а в форме противопоставления одной религиозной доктрины другой, одних церковных обрядов другим, новых организационных принципов церкви старым. Характер этих доктрин, принципов и обрядов полностью отвечал требованиям рождающегося общества. Нельзя было победить абсолютизм, при </w:t>
      </w:r>
      <w:r w:rsidR="00DE36D7" w:rsidRPr="00DE36D7">
        <w:rPr>
          <w:sz w:val="28"/>
          <w:szCs w:val="28"/>
        </w:rPr>
        <w:t>этом,</w:t>
      </w:r>
      <w:r w:rsidRPr="00DE36D7">
        <w:rPr>
          <w:sz w:val="28"/>
          <w:szCs w:val="28"/>
        </w:rPr>
        <w:t xml:space="preserve"> не разрушив его идеологическую опору — англиканскую церковь, не опорочив в глазах народа старую веру, которая освящала старый порядок. В то же время нельзя было поднять людей на борьбу за восстановление бур</w:t>
      </w:r>
      <w:r w:rsidRPr="00DE36D7">
        <w:rPr>
          <w:sz w:val="28"/>
          <w:szCs w:val="28"/>
        </w:rPr>
        <w:softHyphen/>
        <w:t>жуазных отношений, при этом не обосновав их необходимость именем «истинной» веры.</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Революционная идеология для того, чтобы найти живой отклик в сердцах народа, должна была быть выражена в традиционных образах и представлениях. Для выработки такой идеологии английская буржуазия прибегла к помощи религиозных учений женевского реформатора Жана Кальвина. Это учение проникло в Шотландию и Англию в середине </w:t>
      </w:r>
      <w:r w:rsidRPr="00DE36D7">
        <w:rPr>
          <w:sz w:val="28"/>
          <w:szCs w:val="28"/>
          <w:lang w:val="en-US"/>
        </w:rPr>
        <w:t>XVI</w:t>
      </w:r>
      <w:r w:rsidRPr="00DE36D7">
        <w:rPr>
          <w:sz w:val="28"/>
          <w:szCs w:val="28"/>
        </w:rPr>
        <w:t xml:space="preserve"> в. Английские пуритане по существу являлись кальвинистами.</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Среди первых требований пуритан было удаление из церкви всяких украшений, образов, алтаря, покровов и цветных стекол. Пуритане также выступали против органной музыки, а вместо молитв по богослужебным книгам требовали введения свободной устной проповеди и молитв-импровизаций. В пении гимнов, по требованию пуритан, должны были участ</w:t>
      </w:r>
      <w:r w:rsidRPr="00DE36D7">
        <w:rPr>
          <w:sz w:val="28"/>
          <w:szCs w:val="28"/>
        </w:rPr>
        <w:softHyphen/>
        <w:t>вовать все присутствующие на богослужении. Мало того, они настаивали на отмене обрядов, которые сохранялись еще в англиканской церкви от католи</w:t>
      </w:r>
      <w:r w:rsidRPr="00DE36D7">
        <w:rPr>
          <w:sz w:val="28"/>
          <w:szCs w:val="28"/>
        </w:rPr>
        <w:softHyphen/>
        <w:t>цизма (осенение крестом при молитве, коленопреклонение и т. д.).</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Идеолог пуританизма Томас Хелвис писал: «Наше церковное лужение состоит только из пасторов, и мы не одобряем никаких других церковнослужителей... Мы всегда, как во время, так и в пророчествах поем псалмы без перевода. Мы также считаем правильным, что все священные книги, даже оригинальные сами по себе, не должны использоваться во время духовного богослужения. Однако чтение и интерпретация «Писания» еще остаются в церкви для подготовки богослужения, толкования доктрины, решения споров по основам веры и исповедания. Следовательно, мы не отказываемся использовать перевод (Библии), </w:t>
      </w:r>
      <w:r w:rsidR="00DE36D7" w:rsidRPr="00DE36D7">
        <w:rPr>
          <w:sz w:val="28"/>
          <w:szCs w:val="28"/>
        </w:rPr>
        <w:t>считая,</w:t>
      </w:r>
      <w:r w:rsidRPr="00DE36D7">
        <w:rPr>
          <w:sz w:val="28"/>
          <w:szCs w:val="28"/>
        </w:rPr>
        <w:t xml:space="preserve"> тем не менее, что его ценность намного ниже оригинала».</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Отказываясь участвовать в официальном «идолопоклонстве» — культе государственной, англиканской церкви, многие пуритане стали отправлять бого</w:t>
      </w:r>
      <w:r w:rsidRPr="00DE36D7">
        <w:rPr>
          <w:sz w:val="28"/>
          <w:szCs w:val="28"/>
        </w:rPr>
        <w:softHyphen/>
        <w:t>служение в частных домах и в форме, которая, как они считали, «наименее затемняла бы свет их совести».</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Как и другие протестанты в Европе, английские пуритане прежде всего требовали «упрощения» и, таким образом, удешевления церкви. Что же касается быта самих носителей новой идеологии, то он вполне соответствовал условиям эпохи первоначального накопления. Стяжательство и скупость являлись их основными «добродетелями». А девизом их стало накопление ради накопления. Торгово-промышленная деятельность пуританами-кальвинистами рассматривалась как божественное «призвание», а самое обогащение — как признак особой «избранности» и своеобразное проявление милости бога.</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Воззрения пуритан в немалой степени отражает анонимный документ, относящийся к правлению Якова </w:t>
      </w:r>
      <w:r w:rsidRPr="00DE36D7">
        <w:rPr>
          <w:sz w:val="28"/>
          <w:szCs w:val="28"/>
          <w:lang w:val="en-US"/>
        </w:rPr>
        <w:t>I</w:t>
      </w:r>
      <w:r w:rsidRPr="00DE36D7">
        <w:rPr>
          <w:sz w:val="28"/>
          <w:szCs w:val="28"/>
        </w:rPr>
        <w:t xml:space="preserve"> и названный «Совет, имеющий целью реформацию».</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«Необходимо информировать его вел. с помощью нескольких петиций о том,— говорится в документе,— что джентльмены и церковнослужители жалуются на непорядки в церкви Англии и желают ее дальнейшей реформации. Эти петиции должны быть подписаны и представлены многими людьми, занимающими различное положение и живущими в разных местностях Англии. Чтобы избежать подозрения в заговоре, должно быть немного петиций, написанных в различных выражениях, но согласных в желании реформации и вообще всякого изменения в англиканской церкви. Не следует также специально выражать желание об удалении епископов. В петициях надо жаловаться на «подписание» (имеется в виду «подписание» «39 статей», которые являлись основным изложением вероучения англиканской церкви. Акт Елизаветы от </w:t>
      </w:r>
      <w:smartTag w:uri="urn:schemas-microsoft-com:office:smarttags" w:element="metricconverter">
        <w:smartTagPr>
          <w:attr w:name="ProductID" w:val="1572 г"/>
        </w:smartTagPr>
        <w:r w:rsidRPr="00DE36D7">
          <w:rPr>
            <w:sz w:val="28"/>
            <w:szCs w:val="28"/>
          </w:rPr>
          <w:t>1572 г</w:t>
        </w:r>
      </w:smartTag>
      <w:r w:rsidRPr="00DE36D7">
        <w:rPr>
          <w:sz w:val="28"/>
          <w:szCs w:val="28"/>
        </w:rPr>
        <w:t xml:space="preserve">., дававший санкцию на эти статьи, повелевал, чтобы священники обязательно подписывали те из них, которые относились к верованиям и таинствам. Запрещалось требовать от церковнослужителей подписания тех статей, которые имели отношение к вопросам дисциплины и церковного управления. Однако с </w:t>
      </w:r>
      <w:smartTag w:uri="urn:schemas-microsoft-com:office:smarttags" w:element="metricconverter">
        <w:smartTagPr>
          <w:attr w:name="ProductID" w:val="1583 г"/>
        </w:smartTagPr>
        <w:r w:rsidRPr="00DE36D7">
          <w:rPr>
            <w:sz w:val="28"/>
            <w:szCs w:val="28"/>
          </w:rPr>
          <w:t>1583 г</w:t>
        </w:r>
      </w:smartTag>
      <w:r w:rsidRPr="00DE36D7">
        <w:rPr>
          <w:sz w:val="28"/>
          <w:szCs w:val="28"/>
        </w:rPr>
        <w:t>. архиепископ Кентерберийский Уитгифт начал требовать от священников кроме всего прочего также подписания и тех из «39 статей», которые устанавливали церемониал англиканской церкви, по сути дела, в то время являвшийся католическим), церемонии и особенно на вмешательство канцлеров и комиссаров в такие вопросы, как отлучение священников от церкви за мелкие проступки, на взимание денег в церковных судах и т. п.</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...Для подтверждения этих петиций священники Англии должны обсудить и выставить на всеобщее обозрение искажения в существующей иерархии и литургии английской церкви... Юристы ко времени сессии парламента должны приготовить уже написанные статуты и несколько ученых трактатов... Поскольку самим архиепископом было сообщено, что из 8000 бенефициев (земельных держаний, которые в средние века давались светским и духовным феодалам) существует только 500 таких, в которых священники имеют достаточное образование и могут проповедовать, необходимо выяснить: число бенефициев в каждом приходе, их общую стоимость, число необразованных и, следовательно, не проповедующих церковнослужителей...».</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Борясь за преобразование церкви, на самом деле пуритане стремились к установлению новых общественных порядков. Их радикализм в церковных делах был всего лишь отражением их радикализма в делах политики.</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Вместе с тем необходимо отметить, что еще в конце </w:t>
      </w:r>
      <w:r w:rsidRPr="00DE36D7">
        <w:rPr>
          <w:sz w:val="28"/>
          <w:szCs w:val="28"/>
          <w:lang w:val="en-US"/>
        </w:rPr>
        <w:t>XVI</w:t>
      </w:r>
      <w:r w:rsidRPr="00DE36D7">
        <w:rPr>
          <w:sz w:val="28"/>
          <w:szCs w:val="28"/>
        </w:rPr>
        <w:t xml:space="preserve"> в. среди пуритан существовали разные течения, которые в немалой степени отличались друг от</w:t>
      </w:r>
      <w:r w:rsidR="00DE36D7">
        <w:rPr>
          <w:sz w:val="28"/>
          <w:szCs w:val="28"/>
        </w:rPr>
        <w:t xml:space="preserve"> </w:t>
      </w:r>
      <w:r w:rsidRPr="00DE36D7">
        <w:rPr>
          <w:sz w:val="28"/>
          <w:szCs w:val="28"/>
        </w:rPr>
        <w:t>друга.</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Так, например, наиболее умеренные из пуритан, так называемые пресвитериане, выдвигали требование очищения англиканской церкви от пережитков католицизма. Тем не менее, организационно они с ней не порывали. Пресвитериане добивались уничтожения епископата и замены епископов синодами (собраниями) пресвитеров (от греческого — старейшина; в раннехристианской церкви так назывались руководители местных христианских общин), которые были бы избраны самими верующими. Борясь за демократизацию церкви, пресвитериане ограничивали рамки внутрицерковной демократии только состоятельной верхушкой верующих.</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Другую часть пуритан представляли сепаратисты, которые категорически выступали против англиканской церкви. В скором времени представители этого левого крыла пуритан стали называться индепендентами. Название это происходит от требования полной независимости (</w:t>
      </w:r>
      <w:r w:rsidRPr="00DE36D7">
        <w:rPr>
          <w:sz w:val="28"/>
          <w:szCs w:val="28"/>
          <w:lang w:val="en-US"/>
        </w:rPr>
        <w:t>independence</w:t>
      </w:r>
      <w:r w:rsidRPr="00DE36D7">
        <w:rPr>
          <w:sz w:val="28"/>
          <w:szCs w:val="28"/>
        </w:rPr>
        <w:t>) и самоуправления для каждой, в том числе и самой маленькой, общины верующих.</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Индепенденты являлись противниками не только епископов, но также выступали против власти пресвитерианских синодов. Самих же пресвитеров они считали «новыми тиранами».</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О себе индепенденты говорили не иначе как о «святых», «орудии неба», «стреле в колчане бога» и т. п. Над собой индепенденты не признавали никакой власти в делах совести, кроме «власти бога», и считали себя освобожденными от каких-либо людских предписаний, если те противоречили «откровениям истины».</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Свою церковь представители левого крыла пуритан строили в виде конфедерации независимых друг от друга автономных общин верующих. Каждая из общин управлялась волей большинства.</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Благодаря пуританству стали появляться политические и конституционные теории, которые вскоре получили широкое распространение в оппозиционных кругах английской буржуазии и дворянства.</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Одним из самых главных элементов этих теорий являлось учение об «общественном договоре». Его сторонники придерживались мнения, что королевская власть установлена не богом, а людьми. Ради своего блага народ учреждает в стране высшую власть, которую и вручает королю. Но при этом права короны не должны становиться безусловными. Наоборот, по мнению этих теоретиков, корона с самого начала должна быть ограничена договором, заключенным между народом и королем как носителем верховной власти. Основное содержание этого договора должно заключаться в управлении страной и согласием с требованиями народного блага. Пока король придерживается этого договора, его власть нерушима. Но как только король начинает забывать, для каких целей учреждена его власть, и, нарушая договор, начинает править так, что приносит этим вред интересам народа, то его подданные имеют полное право расторгнуть договор и лишить короля полномочий, которые были ему переданы.</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Многие из числа наиболее радикальных последователей этого учения из этой теории делали вывод, что подданные не только могут, но даже обязаны выйти из повиновения королю, если только тот превратится в тирана.</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Кроме того, они утверждали, что подданные не должны </w:t>
      </w:r>
      <w:r w:rsidR="006D0E7B" w:rsidRPr="00DE36D7">
        <w:rPr>
          <w:sz w:val="28"/>
          <w:szCs w:val="28"/>
        </w:rPr>
        <w:t>сидеть,</w:t>
      </w:r>
      <w:r w:rsidRPr="00DE36D7">
        <w:rPr>
          <w:sz w:val="28"/>
          <w:szCs w:val="28"/>
        </w:rPr>
        <w:t xml:space="preserve"> сложа руки, а обязаны восстать против тирана и убить его ради восстановления своих попранных прав.</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Одними из самых известных представителей этих тираноборческих теорий в Англии в </w:t>
      </w:r>
      <w:r w:rsidRPr="00DE36D7">
        <w:rPr>
          <w:sz w:val="28"/>
          <w:szCs w:val="28"/>
          <w:lang w:val="en-US"/>
        </w:rPr>
        <w:t>XVI</w:t>
      </w:r>
      <w:r w:rsidRPr="00DE36D7">
        <w:rPr>
          <w:sz w:val="28"/>
          <w:szCs w:val="28"/>
        </w:rPr>
        <w:t xml:space="preserve"> в. были Джон Понет и Эдмунд Спенсер, в Шотландии — Джордж Бьюкенен.</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О том, что идеи тираноборцев пользовались огромной популярностью, свидетельсвует хотя бы тот факт, что «Краткий трактат о политической власти» Понета, который был впервые издан в </w:t>
      </w:r>
      <w:smartTag w:uri="urn:schemas-microsoft-com:office:smarttags" w:element="metricconverter">
        <w:smartTagPr>
          <w:attr w:name="ProductID" w:val="1556 г"/>
        </w:smartTagPr>
        <w:r w:rsidRPr="00DE36D7">
          <w:rPr>
            <w:sz w:val="28"/>
            <w:szCs w:val="28"/>
          </w:rPr>
          <w:t>1556 г</w:t>
        </w:r>
      </w:smartTag>
      <w:r w:rsidRPr="00DE36D7">
        <w:rPr>
          <w:sz w:val="28"/>
          <w:szCs w:val="28"/>
        </w:rPr>
        <w:t xml:space="preserve">., переиздавался накануне революции — в </w:t>
      </w:r>
      <w:smartTag w:uri="urn:schemas-microsoft-com:office:smarttags" w:element="metricconverter">
        <w:smartTagPr>
          <w:attr w:name="ProductID" w:val="1639 г"/>
        </w:smartTagPr>
        <w:r w:rsidRPr="00DE36D7">
          <w:rPr>
            <w:sz w:val="28"/>
            <w:szCs w:val="28"/>
          </w:rPr>
          <w:t>1639 г</w:t>
        </w:r>
      </w:smartTag>
      <w:r w:rsidRPr="00DE36D7">
        <w:rPr>
          <w:sz w:val="28"/>
          <w:szCs w:val="28"/>
        </w:rPr>
        <w:t xml:space="preserve">. и в самый разгар ее — в </w:t>
      </w:r>
      <w:smartTag w:uri="urn:schemas-microsoft-com:office:smarttags" w:element="metricconverter">
        <w:smartTagPr>
          <w:attr w:name="ProductID" w:val="1642 г"/>
        </w:smartTagPr>
        <w:r w:rsidRPr="00DE36D7">
          <w:rPr>
            <w:sz w:val="28"/>
            <w:szCs w:val="28"/>
          </w:rPr>
          <w:t>1642 г</w:t>
        </w:r>
      </w:smartTag>
      <w:r w:rsidRPr="00DE36D7">
        <w:rPr>
          <w:sz w:val="28"/>
          <w:szCs w:val="28"/>
        </w:rPr>
        <w:t>.</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С рядом публицистических работ пуританского характера по вопросам конституции в 30—40 годах</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lang w:val="en-US"/>
        </w:rPr>
        <w:t>XVII</w:t>
      </w:r>
      <w:r w:rsidRPr="00DE36D7">
        <w:rPr>
          <w:sz w:val="28"/>
          <w:szCs w:val="28"/>
        </w:rPr>
        <w:t xml:space="preserve"> в. выступил Генри Паркер. Впоследствии его учение о происхождении власти путем общественного договора и вытекающих отсюда основных правах английского народа имело большую популярность и оказало огромное влияние на литературу революционного времени.</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В частности, в своей работе, посвященной королевской власти, Паркер писал:</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«В споре между королевской и парламентской властью с целью систематизации необходимо рассмотреть сначала королевскую, а затем парламентскую власть, а в обеих рассмотреть действенные и конечные мотивы и средства, при помощи которых они поддерживались.</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Король приписывает происхождение королевской власти богу и закону, не упоминая о поддержке, согласии и доверии людей. Но истина такова, что бог не более автор королевской власти, чем аристократической, власти верховной и власти подчиненной. Более того, та власть, которая узурпирована и несправедлива, пока она остается властью и пока она по закону не отозвана, относится столь же к Богу, как и к нам, к создателю и дарителю в той же степени, как и та власть, которая является наследственной.</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И тот закон, который король имеет в виду, не следует понимать как какой-то специальный указ, ниспосланный с неба ангелами и пророками. Власть не может быть ничем иным среди христиан, как догово</w:t>
      </w:r>
      <w:r w:rsidRPr="00DE36D7">
        <w:rPr>
          <w:sz w:val="28"/>
          <w:szCs w:val="28"/>
        </w:rPr>
        <w:softHyphen/>
        <w:t>рами и соглашениями каких-то политических корпораций.</w:t>
      </w:r>
    </w:p>
    <w:p w:rsidR="00C02B2F" w:rsidRPr="00DE36D7" w:rsidRDefault="00C02B2F" w:rsidP="00DE36D7">
      <w:pPr>
        <w:shd w:val="clear" w:color="auto" w:fill="FFFFFF"/>
        <w:autoSpaceDE w:val="0"/>
        <w:autoSpaceDN w:val="0"/>
        <w:adjustRightInd w:val="0"/>
        <w:spacing w:line="360" w:lineRule="auto"/>
        <w:ind w:firstLine="709"/>
        <w:jc w:val="both"/>
        <w:rPr>
          <w:sz w:val="28"/>
          <w:szCs w:val="28"/>
        </w:rPr>
      </w:pPr>
      <w:r w:rsidRPr="00DE36D7">
        <w:rPr>
          <w:sz w:val="28"/>
          <w:szCs w:val="28"/>
        </w:rPr>
        <w:t>Власть изначально принадлежит народу, и она не что иное, как могущество и сила, которые то или иное общество людей содержат в себе и которые тем или иным законом с общего согласия или соглашения передаются в те или иные руки. Бог подтверждает этот закон. Итак, человек — свободный и добровольный творец, закон — орудие (его воли), а Бог — создатель обоих».</w:t>
      </w:r>
    </w:p>
    <w:p w:rsidR="00C02B2F" w:rsidRPr="00DE36D7" w:rsidRDefault="00C02B2F" w:rsidP="00DE36D7">
      <w:pPr>
        <w:spacing w:line="360" w:lineRule="auto"/>
        <w:ind w:firstLine="709"/>
        <w:jc w:val="both"/>
        <w:rPr>
          <w:sz w:val="28"/>
          <w:szCs w:val="28"/>
        </w:rPr>
      </w:pPr>
      <w:r w:rsidRPr="00DE36D7">
        <w:rPr>
          <w:sz w:val="28"/>
          <w:szCs w:val="28"/>
        </w:rPr>
        <w:t>О значительной роли пуританской публицистики в предреволюционные и революционные годы впоследствии писал известный индепендентский писатель и политический деятель Джон Мильтон: «Книги — это вовсе не мертвая вещь, ибо они содержат в себе потенции жизни, столь же активные, как и те люди, которые их создали... Они содержат в себе могучую притягательную силу и, подобно зубам дракона греческой мифологии, будучи посеяны, дают всходы в виде поднявшейся из земли толпы вооруженных людей».</w:t>
      </w:r>
    </w:p>
    <w:p w:rsidR="00C73B39" w:rsidRPr="006D0E7B" w:rsidRDefault="00C73B39" w:rsidP="006D0E7B">
      <w:pPr>
        <w:shd w:val="clear" w:color="auto" w:fill="FFFFFF"/>
        <w:autoSpaceDE w:val="0"/>
        <w:autoSpaceDN w:val="0"/>
        <w:adjustRightInd w:val="0"/>
        <w:spacing w:line="360" w:lineRule="auto"/>
        <w:ind w:firstLine="709"/>
        <w:jc w:val="center"/>
        <w:rPr>
          <w:b/>
          <w:sz w:val="28"/>
          <w:szCs w:val="28"/>
        </w:rPr>
      </w:pPr>
      <w:r w:rsidRPr="006D0E7B">
        <w:rPr>
          <w:b/>
          <w:bCs/>
          <w:sz w:val="28"/>
          <w:szCs w:val="28"/>
        </w:rPr>
        <w:t>СТЮАРТЫ И ПУРИТАНИЗМ</w:t>
      </w:r>
    </w:p>
    <w:p w:rsidR="006D0E7B" w:rsidRDefault="006D0E7B" w:rsidP="00DE36D7">
      <w:pPr>
        <w:shd w:val="clear" w:color="auto" w:fill="FFFFFF"/>
        <w:autoSpaceDE w:val="0"/>
        <w:autoSpaceDN w:val="0"/>
        <w:adjustRightInd w:val="0"/>
        <w:spacing w:line="360" w:lineRule="auto"/>
        <w:ind w:firstLine="709"/>
        <w:jc w:val="both"/>
        <w:rPr>
          <w:sz w:val="28"/>
          <w:szCs w:val="28"/>
        </w:rPr>
      </w:pPr>
    </w:p>
    <w:p w:rsidR="00C73B39" w:rsidRPr="00DE36D7" w:rsidRDefault="00C73B39"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В церковной политике Якова </w:t>
      </w:r>
      <w:r w:rsidRPr="00DE36D7">
        <w:rPr>
          <w:sz w:val="28"/>
          <w:szCs w:val="28"/>
          <w:lang w:val="en-US"/>
        </w:rPr>
        <w:t>I</w:t>
      </w:r>
      <w:r w:rsidRPr="00DE36D7">
        <w:rPr>
          <w:sz w:val="28"/>
          <w:szCs w:val="28"/>
        </w:rPr>
        <w:t xml:space="preserve"> также отчетливо проявилось наступление феодально-абсолютистской реакции. И буржуазия, и новое дворянство, поживившиеся за счет земель закрытых при Генрихе </w:t>
      </w:r>
      <w:r w:rsidRPr="00DE36D7">
        <w:rPr>
          <w:sz w:val="28"/>
          <w:szCs w:val="28"/>
          <w:lang w:val="en-US"/>
        </w:rPr>
        <w:t>VIII</w:t>
      </w:r>
      <w:r w:rsidRPr="00DE36D7">
        <w:rPr>
          <w:sz w:val="28"/>
          <w:szCs w:val="28"/>
        </w:rPr>
        <w:t xml:space="preserve"> монастырей, больше всего боялись реставрации католицизма. Однако борьба с ним при Стюартах стала на задний план. На передний план у правительства выступила борьба с пуританизмом.</w:t>
      </w:r>
    </w:p>
    <w:p w:rsidR="00C73B39" w:rsidRPr="00DE36D7" w:rsidRDefault="00C73B39"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Яков </w:t>
      </w:r>
      <w:r w:rsidRPr="00DE36D7">
        <w:rPr>
          <w:sz w:val="28"/>
          <w:szCs w:val="28"/>
          <w:lang w:val="en-US"/>
        </w:rPr>
        <w:t>I</w:t>
      </w:r>
      <w:r w:rsidRPr="00DE36D7">
        <w:rPr>
          <w:sz w:val="28"/>
          <w:szCs w:val="28"/>
        </w:rPr>
        <w:t>, возненавидев пресвитерианские порядки еще в Шотландии, придя к власти в Англии, сразу же занял враждебную позицию в отношении английских пуритан.</w:t>
      </w:r>
    </w:p>
    <w:p w:rsidR="00C73B39" w:rsidRPr="00DE36D7" w:rsidRDefault="00C73B39" w:rsidP="00DE36D7">
      <w:pPr>
        <w:shd w:val="clear" w:color="auto" w:fill="FFFFFF"/>
        <w:autoSpaceDE w:val="0"/>
        <w:autoSpaceDN w:val="0"/>
        <w:adjustRightInd w:val="0"/>
        <w:spacing w:line="360" w:lineRule="auto"/>
        <w:ind w:firstLine="709"/>
        <w:jc w:val="both"/>
        <w:rPr>
          <w:sz w:val="28"/>
          <w:szCs w:val="28"/>
        </w:rPr>
      </w:pPr>
      <w:r w:rsidRPr="00DE36D7">
        <w:rPr>
          <w:sz w:val="28"/>
          <w:szCs w:val="28"/>
        </w:rPr>
        <w:t xml:space="preserve">Так, например, на церковной конференции в Гемп-тон-Корте в </w:t>
      </w:r>
      <w:smartTag w:uri="urn:schemas-microsoft-com:office:smarttags" w:element="metricconverter">
        <w:smartTagPr>
          <w:attr w:name="ProductID" w:val="1604 г"/>
        </w:smartTagPr>
        <w:r w:rsidRPr="00DE36D7">
          <w:rPr>
            <w:sz w:val="28"/>
            <w:szCs w:val="28"/>
          </w:rPr>
          <w:t>1604 г</w:t>
        </w:r>
      </w:smartTag>
      <w:r w:rsidRPr="00DE36D7">
        <w:rPr>
          <w:sz w:val="28"/>
          <w:szCs w:val="28"/>
        </w:rPr>
        <w:t>. он сказал английским священником: «Вы хотите собрания пресвитеров на шотландский манер, но оно так же мало согласуется с монархией, как черт с Богом. Тогда начнут собираться Джек с Томом, Уил с Диком и будут осуждать меня, мой Совет, всю нашу политику...». «Нет епископа — нет и короля»,— заключил он.</w:t>
      </w:r>
    </w:p>
    <w:p w:rsidR="00C73B39" w:rsidRPr="00DE36D7" w:rsidRDefault="00C73B39" w:rsidP="00DE36D7">
      <w:pPr>
        <w:shd w:val="clear" w:color="auto" w:fill="FFFFFF"/>
        <w:autoSpaceDE w:val="0"/>
        <w:autoSpaceDN w:val="0"/>
        <w:adjustRightInd w:val="0"/>
        <w:spacing w:line="360" w:lineRule="auto"/>
        <w:ind w:firstLine="709"/>
        <w:jc w:val="both"/>
        <w:rPr>
          <w:sz w:val="28"/>
          <w:szCs w:val="28"/>
        </w:rPr>
      </w:pPr>
      <w:r w:rsidRPr="00DE36D7">
        <w:rPr>
          <w:sz w:val="28"/>
          <w:szCs w:val="28"/>
        </w:rPr>
        <w:t>Сознавая, что пуритане начинают с церкви лишь для того, чтобы развязать себе руки и перейти к монархии, Яков пригрозил «вышвырнуть из страны» непримиримых пуритан или «сделать с ними что-нибудь еще похуже».</w:t>
      </w:r>
    </w:p>
    <w:p w:rsidR="00C73B39" w:rsidRPr="00DE36D7" w:rsidRDefault="00C73B39" w:rsidP="00DE36D7">
      <w:pPr>
        <w:shd w:val="clear" w:color="auto" w:fill="FFFFFF"/>
        <w:autoSpaceDE w:val="0"/>
        <w:autoSpaceDN w:val="0"/>
        <w:adjustRightInd w:val="0"/>
        <w:spacing w:line="360" w:lineRule="auto"/>
        <w:ind w:firstLine="709"/>
        <w:jc w:val="both"/>
        <w:rPr>
          <w:sz w:val="28"/>
          <w:szCs w:val="28"/>
        </w:rPr>
      </w:pPr>
      <w:r w:rsidRPr="00DE36D7">
        <w:rPr>
          <w:sz w:val="28"/>
          <w:szCs w:val="28"/>
        </w:rPr>
        <w:t>Действительно, в скором времени преследование пуритан приняло очень большие масштабы, благодаря чему из Англии хлынул поток эмигрантов, которые искали спасения от тюрем, кнута и огромных штрафов в Голландии, а позднее и за океаном — в Северной Америке.</w:t>
      </w:r>
    </w:p>
    <w:p w:rsidR="00C02B2F" w:rsidRPr="00DE36D7" w:rsidRDefault="00C73B39" w:rsidP="006D0E7B">
      <w:pPr>
        <w:shd w:val="clear" w:color="auto" w:fill="FFFFFF"/>
        <w:autoSpaceDE w:val="0"/>
        <w:autoSpaceDN w:val="0"/>
        <w:adjustRightInd w:val="0"/>
        <w:spacing w:line="360" w:lineRule="auto"/>
        <w:ind w:firstLine="709"/>
        <w:jc w:val="both"/>
        <w:rPr>
          <w:sz w:val="28"/>
          <w:szCs w:val="28"/>
        </w:rPr>
      </w:pPr>
      <w:r w:rsidRPr="00DE36D7">
        <w:rPr>
          <w:sz w:val="28"/>
          <w:szCs w:val="28"/>
        </w:rPr>
        <w:t>Эмиграция пуритан фактически явилась началом основания североамериканских колоний Англии.</w:t>
      </w:r>
      <w:bookmarkStart w:id="0" w:name="_GoBack"/>
      <w:bookmarkEnd w:id="0"/>
    </w:p>
    <w:sectPr w:rsidR="00C02B2F" w:rsidRPr="00DE36D7" w:rsidSect="00DE36D7">
      <w:footerReference w:type="even" r:id="rId6"/>
      <w:footerReference w:type="default" r:id="rId7"/>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A6" w:rsidRDefault="00A325A6">
      <w:r>
        <w:separator/>
      </w:r>
    </w:p>
  </w:endnote>
  <w:endnote w:type="continuationSeparator" w:id="0">
    <w:p w:rsidR="00A325A6" w:rsidRDefault="00A3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2F" w:rsidRDefault="00C02B2F" w:rsidP="008D3663">
    <w:pPr>
      <w:pStyle w:val="a3"/>
      <w:framePr w:wrap="around" w:vAnchor="text" w:hAnchor="margin" w:xAlign="right" w:y="1"/>
      <w:rPr>
        <w:rStyle w:val="a5"/>
      </w:rPr>
    </w:pPr>
  </w:p>
  <w:p w:rsidR="00C02B2F" w:rsidRDefault="00C02B2F" w:rsidP="00C02B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2F" w:rsidRDefault="009E51C7" w:rsidP="008D3663">
    <w:pPr>
      <w:pStyle w:val="a3"/>
      <w:framePr w:wrap="around" w:vAnchor="text" w:hAnchor="margin" w:xAlign="right" w:y="1"/>
      <w:rPr>
        <w:rStyle w:val="a5"/>
      </w:rPr>
    </w:pPr>
    <w:r>
      <w:rPr>
        <w:rStyle w:val="a5"/>
        <w:noProof/>
      </w:rPr>
      <w:t>1</w:t>
    </w:r>
  </w:p>
  <w:p w:rsidR="00C02B2F" w:rsidRDefault="00C02B2F" w:rsidP="00C02B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A6" w:rsidRDefault="00A325A6">
      <w:r>
        <w:separator/>
      </w:r>
    </w:p>
  </w:footnote>
  <w:footnote w:type="continuationSeparator" w:id="0">
    <w:p w:rsidR="00A325A6" w:rsidRDefault="00A32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B2F"/>
    <w:rsid w:val="000F186D"/>
    <w:rsid w:val="00226BB4"/>
    <w:rsid w:val="00343A65"/>
    <w:rsid w:val="003D1EE9"/>
    <w:rsid w:val="006D0E7B"/>
    <w:rsid w:val="008D3663"/>
    <w:rsid w:val="009E51C7"/>
    <w:rsid w:val="00A325A6"/>
    <w:rsid w:val="00C02B2F"/>
    <w:rsid w:val="00C73B39"/>
    <w:rsid w:val="00DE36D7"/>
    <w:rsid w:val="00E50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2DE544-2024-4F2E-80AB-F7A1674B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2B2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02B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ПУРИТАНСТВО</vt:lpstr>
    </vt:vector>
  </TitlesOfParts>
  <Company>505.ru</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ПУРИТАНСТВО</dc:title>
  <dc:subject/>
  <dc:creator>www.PHILka.RU</dc:creator>
  <cp:keywords/>
  <dc:description/>
  <cp:lastModifiedBy>admin</cp:lastModifiedBy>
  <cp:revision>2</cp:revision>
  <dcterms:created xsi:type="dcterms:W3CDTF">2014-03-09T04:30:00Z</dcterms:created>
  <dcterms:modified xsi:type="dcterms:W3CDTF">2014-03-09T04:30:00Z</dcterms:modified>
</cp:coreProperties>
</file>