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71" w:rsidRDefault="002D0771">
      <w:pPr>
        <w:pStyle w:val="a3"/>
        <w:spacing w:line="360" w:lineRule="auto"/>
        <w:rPr>
          <w:i w:val="0"/>
        </w:rPr>
      </w:pPr>
      <w:r>
        <w:rPr>
          <w:i w:val="0"/>
        </w:rPr>
        <w:t>Слово и музыка – два великих начала, две стихии искусства. На протяжении многих веков они непрерывно взаимодействуют, нередко спорят и борются, нередко приходят к согласию и взаимопониманию. Их столкновения  и примирения порой рождают шедевры – песни и романсы, оперы и симфонии. Поэтический текст способен придать музыке новое звучание; он обогащает ее смыслом, оттенками чувств, красочностью тембров. Поэтому не каждое стихотворение может стать основой музыкального произведения: оно должно быть по-особому мелодичным и ритмичным, должно состоять из благозвучных слов, которые легко поются.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Творчество композитора превращает стихотворение в музыкальное произведение, так поэзия становится частью музыки. 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Талантливая музыка часто становится новым открытием известного стихотворения, которое продолжает жить своей собственной жизнью так же, как и его музыкальный двойник.</w:t>
      </w:r>
    </w:p>
    <w:p w:rsidR="002D0771" w:rsidRDefault="002D0771">
      <w:pPr>
        <w:pStyle w:val="20"/>
        <w:spacing w:line="360" w:lineRule="auto"/>
      </w:pPr>
      <w:r>
        <w:t>Стихи Пушкина… Кто не восхищался ими? Совершенно особое ощущение вызывает их красота, их певучесть, присущая им поэтичность, одухотворенность. Соприкосновение с ними оставляет ощущение чего-то прекрасного, гармоничного. Сколько раз поэзия Пушкина привлекала и продолжает привлекать композиторов! Сколько сочинений возникло в вязи с ней! Известно около 70 романсов и песен, написанных на тексты поэта при его жизни. А сколько из них сочинено потом? К этому надо добавить произведения других жанров…</w:t>
      </w:r>
    </w:p>
    <w:p w:rsidR="002D0771" w:rsidRDefault="002D0771">
      <w:pPr>
        <w:pStyle w:val="20"/>
        <w:spacing w:line="360" w:lineRule="auto"/>
      </w:pPr>
      <w:r>
        <w:t xml:space="preserve">Многие крупные композиторы, вдохновленные бессмертными стихами Пушкина, сами создали бессмертные произведения. Среди этих композиторов почетное место принадлежит Глинке. </w:t>
      </w:r>
    </w:p>
    <w:p w:rsidR="002D0771" w:rsidRDefault="002D0771">
      <w:pPr>
        <w:pStyle w:val="20"/>
        <w:spacing w:line="360" w:lineRule="auto"/>
      </w:pPr>
      <w:r>
        <w:t>Глинка безошибочно находит для каждого из девяти избранных им стихотворений нужную жанровую разновидность, мудро и чутко передает не только воодушевлявшие поэта мысли и чувства, но и самую музыку пушкинской речи, классическую стройность поэтической формы.  Так, миниатюрная «Роза», напоминающая экспромт для стихотворного альбома, сохраняет характер импровизации и в романсе Глинки, поражая в то же время тонкостью передачи пушкинских образов.</w:t>
      </w:r>
    </w:p>
    <w:p w:rsidR="002D0771" w:rsidRDefault="002D0771">
      <w:pPr>
        <w:pStyle w:val="20"/>
        <w:spacing w:line="360" w:lineRule="auto"/>
      </w:pPr>
      <w:r>
        <w:t>Для музыкального выражения такой же, как «Роза», изящной, но иной по настроению миниатюры «Адели» композитор пользуется одним из жанров бытовой музыки – полькой, придавая ей тот весенний колорит, какой присущ стихотворению Пушкина.</w:t>
      </w:r>
    </w:p>
    <w:p w:rsidR="002D0771" w:rsidRDefault="002D0771">
      <w:pPr>
        <w:pStyle w:val="20"/>
        <w:spacing w:line="360" w:lineRule="auto"/>
      </w:pPr>
      <w:r>
        <w:t>«Заздравный кубок» и «Пью за здравие Мери» – высокохудожественные  образцы застольной песни, распространенной в городском быту во времена Пушкина и Глинки. В них слияние стихов и музыки настолько органично, что кажется, будто они так и созданы были вместе. В «Признании» («Я вас люблю, хоть и бешусь») Глинка мастерски передает возбужденный ритм, «скороговорку» пушкинского стихотворения.</w:t>
      </w:r>
    </w:p>
    <w:p w:rsidR="002D0771" w:rsidRDefault="002D0771">
      <w:pPr>
        <w:pStyle w:val="20"/>
        <w:spacing w:line="360" w:lineRule="auto"/>
      </w:pPr>
      <w:r>
        <w:t>«Я здесь, Инельзия» уже у Пушкина производит впечатление испанской серенады, и Глинка совершенно естественно подчеркивает эту особенность стихотворения, придавая мелодии и аккомпанементу соответственный национальный колорит.</w:t>
      </w:r>
    </w:p>
    <w:p w:rsidR="002D0771" w:rsidRDefault="002D0771">
      <w:pPr>
        <w:pStyle w:val="20"/>
        <w:spacing w:line="360" w:lineRule="auto"/>
      </w:pPr>
      <w:r>
        <w:t>Стихотворению «Ночной зефир» Пушкин дает подзаголовок – испанский романс. Глинка пишет музыку, которая полностью соответствует указанному поэтом жанру. Вместе с тем она до тончайших оттенков передает</w:t>
      </w:r>
    </w:p>
    <w:p w:rsidR="002D0771" w:rsidRDefault="002D0771">
      <w:pPr>
        <w:pStyle w:val="20"/>
        <w:spacing w:line="360" w:lineRule="auto"/>
      </w:pPr>
      <w:r>
        <w:t>поэтическое противопоставление двух образов: спокойной ночной природы и взволнованного признания под звуки любовной серенады.</w:t>
      </w:r>
    </w:p>
    <w:p w:rsidR="002D0771" w:rsidRDefault="002D0771">
      <w:pPr>
        <w:pStyle w:val="20"/>
        <w:spacing w:line="360" w:lineRule="auto"/>
      </w:pPr>
      <w:r>
        <w:t>Наибольшую любовь и у певцов и у слушателей справедливо завоевали романсы «В крови горит огонь желанья» и «Я помню чудное мгновенье».</w:t>
      </w:r>
    </w:p>
    <w:p w:rsidR="002D0771" w:rsidRDefault="002D0771">
      <w:pPr>
        <w:pStyle w:val="20"/>
        <w:spacing w:line="360" w:lineRule="auto"/>
      </w:pPr>
      <w:r>
        <w:t>А.Н.Серов с полным основанием говорит, что они представляют собой «две жемчужины музыкальные, вызванные двумя жемчужинами поэтическими».</w:t>
      </w:r>
    </w:p>
    <w:p w:rsidR="002D0771" w:rsidRDefault="002D0771">
      <w:pPr>
        <w:pStyle w:val="20"/>
        <w:spacing w:line="360" w:lineRule="auto"/>
      </w:pPr>
      <w:r>
        <w:t>«Изумительно яркая, кипучая страстность, - продолжает он, вспоминая пение Глинки, - пылала в каждом звуке коротенькой мелодии: «В крови горит огонь желанья». Во втором куплете:</w:t>
      </w:r>
    </w:p>
    <w:p w:rsidR="002D0771" w:rsidRDefault="002D0771">
      <w:pPr>
        <w:pStyle w:val="20"/>
        <w:spacing w:line="360" w:lineRule="auto"/>
      </w:pP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Склонитесь ко мне главою нежной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Этот восточно-пылкий призыв любви быстро сменялся столько же восточным, тихим томлением неги. Совсем иной характер!..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Целая, чудно законченная, замкнутая в себе поэма любви высказалась в романсе «Я помню чудное мгновенье». </w:t>
      </w:r>
    </w:p>
    <w:p w:rsidR="002D0771" w:rsidRDefault="002D0771">
      <w:pPr>
        <w:pStyle w:val="20"/>
        <w:spacing w:line="360" w:lineRule="auto"/>
      </w:pPr>
      <w:r>
        <w:t>Таланты двух корифеев русской культуры Пушкина и Глинки объединены в этом романсе. Возникло произведение, где слово и музыка слились неразрывно настолько, что почти невозможно произнести пушкинские строки и не представить сразу же мысленно музыку Глинки.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Интересна история стихотворения и романса. Пушкин посвятил свои стихи А.П.Керн. Глинка был знаком с ее дочерью – Е.Е.Керн. Знакомство перешло в глубокую взаимную привязанность. Нежные чувства, которые питал Глинка к Керн, возбуждали его музыкальное воображение. С мыслями о ней были сочинены несколько пьес, в том числе поэтичнейший «Вальс-фантазия». Для Керн Глинка написал романс «Я помню чудное мгновенье» на стихи, посвященные ее матери. Этот романс – исповедь любящей души, пылкой и восторженной.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Сначала это воспоминание о встрече. Гибкая, пластичная, задушевная мелодия, поддержанная легким аккомпанементом, словно рисует перед нами прекрасный и нежный женский образ.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Композитор следит за каждой мыслью поэта, рисует каждую строку отдельной картиной, не нарушая между тем цельности формы и ее простой пластичности.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Строфа – 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pStyle w:val="1"/>
        <w:spacing w:line="360" w:lineRule="auto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Шли годы. Бурь порыв мятежный –</w:t>
      </w:r>
    </w:p>
    <w:p w:rsidR="002D0771" w:rsidRDefault="002D0771">
      <w:pPr>
        <w:pStyle w:val="20"/>
        <w:spacing w:line="360" w:lineRule="auto"/>
      </w:pPr>
    </w:p>
    <w:p w:rsidR="002D0771" w:rsidRDefault="002D0771">
      <w:pPr>
        <w:pStyle w:val="20"/>
        <w:spacing w:line="360" w:lineRule="auto"/>
      </w:pPr>
      <w:r>
        <w:t>и следующая:</w:t>
      </w:r>
    </w:p>
    <w:p w:rsidR="002D0771" w:rsidRDefault="002D0771">
      <w:pPr>
        <w:pStyle w:val="1"/>
        <w:spacing w:line="360" w:lineRule="auto"/>
        <w:rPr>
          <w:rFonts w:ascii="Mistral" w:hAnsi="Mistral"/>
          <w:sz w:val="32"/>
        </w:rPr>
      </w:pPr>
    </w:p>
    <w:p w:rsidR="002D0771" w:rsidRDefault="002D0771">
      <w:pPr>
        <w:pStyle w:val="1"/>
        <w:spacing w:line="360" w:lineRule="auto"/>
      </w:pPr>
      <w:r>
        <w:rPr>
          <w:rFonts w:ascii="Mistral" w:hAnsi="Mistral"/>
          <w:sz w:val="32"/>
        </w:rPr>
        <w:t>В глуши, во мраке заточенья –</w:t>
      </w:r>
      <w:r>
        <w:t xml:space="preserve"> 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буквально передавая в музыке поэтический смысл стихов, минорными и диссонансными гармониями выражают настроение души, темное, печальное, безотрадное.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И вот снова возникает знакомый, милый образ. Это уже не воспоминание, это  - встреча! Мелодия, которую мы слышали в начале романса, теперь становится радостно взволнованной, и, кажется, что только так и можно выразить  в музыке настроение заключительного четверостишия:</w:t>
      </w:r>
    </w:p>
    <w:p w:rsidR="002D0771" w:rsidRDefault="002D0771">
      <w:pPr>
        <w:spacing w:line="360" w:lineRule="auto"/>
        <w:jc w:val="center"/>
        <w:rPr>
          <w:sz w:val="24"/>
        </w:rPr>
      </w:pP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И сердце бьется в упоенье,</w:t>
      </w:r>
    </w:p>
    <w:p w:rsidR="002D0771" w:rsidRDefault="002D0771">
      <w:pPr>
        <w:pStyle w:val="1"/>
        <w:spacing w:line="360" w:lineRule="auto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И для него воскресли вновь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И божество, и вдохновенье,</w:t>
      </w:r>
    </w:p>
    <w:p w:rsidR="002D0771" w:rsidRDefault="002D0771">
      <w:pPr>
        <w:spacing w:line="360" w:lineRule="auto"/>
        <w:jc w:val="center"/>
        <w:rPr>
          <w:sz w:val="24"/>
        </w:rPr>
      </w:pPr>
      <w:r>
        <w:rPr>
          <w:rFonts w:ascii="Mistral" w:hAnsi="Mistral"/>
          <w:sz w:val="32"/>
        </w:rPr>
        <w:t>И жизнь, и слезы, и любовь.</w:t>
      </w:r>
    </w:p>
    <w:p w:rsidR="002D0771" w:rsidRDefault="002D0771">
      <w:pPr>
        <w:spacing w:line="360" w:lineRule="auto"/>
        <w:jc w:val="center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… Однажды, летом 1828 года, Глинка встретился с Грибоедовым. Они много говорили о музыке. «Он был очень хороший музыкант», - отмечал позже Глинка. Грибоедов сыграл как-то слышанную им мелодию грузинской песни. Она понравилась Глинке, который вскоре за тем развил ее в законченную пьесу и в присутствии Пушкина исполнил своим друзьям. Один из современников вспоминает: «</w:t>
      </w:r>
      <w:r>
        <w:rPr>
          <w:sz w:val="24"/>
          <w:lang w:val="en-US"/>
        </w:rPr>
        <w:t>[</w:t>
      </w:r>
      <w:r>
        <w:rPr>
          <w:sz w:val="24"/>
        </w:rPr>
        <w:t>Глинка</w:t>
      </w:r>
      <w:r>
        <w:rPr>
          <w:sz w:val="24"/>
          <w:lang w:val="en-US"/>
        </w:rPr>
        <w:t>]</w:t>
      </w:r>
      <w:r>
        <w:rPr>
          <w:sz w:val="24"/>
        </w:rPr>
        <w:t xml:space="preserve"> играл на фортепьяно грузинскую мелодию со свойственным ему выражением и искусством. На замечания присутствующих, что ей не достает стихов… для всеобщей известности, Пушкин написал… стихотворение». Так возник романс «Не пой, красавица, при мне».   </w:t>
      </w:r>
    </w:p>
    <w:p w:rsidR="002D0771" w:rsidRDefault="002D0771">
      <w:pPr>
        <w:pStyle w:val="20"/>
        <w:spacing w:line="360" w:lineRule="auto"/>
      </w:pPr>
      <w:r>
        <w:t>Романсы на стихи Пушкина были написаны в разные годы, и Глинка не объединял их в специальном альбоме. Однако и они по существу составляют высоко художественный цикл, в котором каждый романс стал совершеннейшим музыкальным выражением пушкинской лирики.</w:t>
      </w:r>
    </w:p>
    <w:p w:rsidR="002D0771" w:rsidRDefault="002D0771">
      <w:pPr>
        <w:pStyle w:val="20"/>
        <w:spacing w:line="360" w:lineRule="auto"/>
      </w:pPr>
      <w:r>
        <w:t>В конце 1836 года драматург А.А.Шаховской порекомендовал композитору в качестве сюжета для новой оперы «Руслана и Людмилу» Пушкина. Сам Шаховской уже дважды черпал из пушкинских поэм материал для волшебно-феерических представлений.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Но Глинку насквозь театральная юношеская поэма Пушкина увлекла все же не сразу. О совете Шаховского композитор вспоминает, когда на вечере у Жуковского Пушкин, упомянув о «Руслане и Людмиле», заметил, что теперь многое бы в нем переделал.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«Я желал узнать от него, - писал впоследствии композитор,  - какие именно переделки он предполагал сделать, но преждевременная его кончина его не допустила меня исполнить этого намерения».</w:t>
      </w:r>
    </w:p>
    <w:p w:rsidR="002D0771" w:rsidRDefault="002D0771">
      <w:pPr>
        <w:pStyle w:val="a3"/>
        <w:spacing w:line="360" w:lineRule="auto"/>
      </w:pPr>
      <w:r>
        <w:rPr>
          <w:i w:val="0"/>
        </w:rPr>
        <w:t>Ещё при жизни Пушкина Глинка задумал оперу по его юношеской поэме «Руслан и Людмила» (1820). Великий поэт заинтересовался этим замыслом и даже принял участие в обсуждении плана будущей оперы. Однако трагическая гибель Пушкина приняла наметившееся содружество. Первоначальный план оперы был составлен второстепенным поэтом и драматургом К. А. Бахтуриным (1809-1841), по поводу чего известно горестное восклицание Глинки: «</w:t>
      </w:r>
      <w:r>
        <w:rPr>
          <w:b/>
          <w:i w:val="0"/>
        </w:rPr>
        <w:t>Бахтурин вместо Пушкина! Как это случилось? – Сам не понимаю</w:t>
      </w:r>
      <w:r>
        <w:rPr>
          <w:i w:val="0"/>
        </w:rPr>
        <w:t>». Окончательный текст написан поэтом и любителем музыки, приятелем композитора В. Ф. Ширковым.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ноябре – только уже 1842 года – Большой театр извещает о премьере новой оперы Глинки. «Сегодня в пятницу, 27-го ноября, на Большом театре: «Руслан и Людмила» волшебная опера, первое представление», - сообщает газета «Северная пчела».  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3A76CB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2.5pt" fillcolor="window">
            <v:imagedata r:id="rId7" o:title="ruslan i l'uda"/>
          </v:shape>
        </w:pic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Итак, Глинку привлекла русская сказка. Древняя киевская Русь, храбрые витязи, злые  и добрые волшебники, чудесные приключения героев воодушевляли фантазию композитора.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Чародеи, богатыри, всяческие чудеса были обязательной принадлежностью многочисленных русских опер начала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века, за что их и называли «волшебными». Так же назвал свою оперу и Глинка. Но, конечно, опера «Руслан и Людмила» стоит неизмеримо выше других опер тех времен.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Глинка в «Руслане и Людмиле» ни на один момент не допускает поверхностного, легкого отношения к главным персонажам оперы, к их судьбе, хотя элементы шутливости в обрисовке героев имеются в юношеской поэме Пушкина (она вышла в свет, когда поэту был 21 год). В героях оперы Глинка видит реальных людей, его рассказ о них серьезен и реалистичен.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Остановимся подробнее на образах героев оперы.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Храбрым витязем представлен Руслан. Освобождая Людмилу из заточения, он проявляет себя героем: смело идет навстречу опасностям, вступает в поединок с злым Черномором. Но в этом героическом образе Глинка раскрывает и другие черты. Это можно увидеть хотя бы на примере его арии из 3-й картины </w:t>
      </w:r>
      <w:r>
        <w:rPr>
          <w:sz w:val="24"/>
          <w:lang w:val="en-US"/>
        </w:rPr>
        <w:t>II</w:t>
      </w:r>
      <w:r>
        <w:rPr>
          <w:sz w:val="24"/>
        </w:rPr>
        <w:t xml:space="preserve"> действия. Руслан в глубоком раздумье на поле боя. Пустынная равнина навевает на него мрачные мысли. Может быть, и ему суждено сложить свою голову в бою с Черномором?… Но Руслан недолго предается мрачным мыслям. 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Основная часть арии полна энергии, боевого порыва, решительности: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Другой важный эпизод этой части арии связан с мыслью о Людмиле. Руслан уверен в своей победе над Черномором, в том, что вновь обретет счастье со своей любимой. Музыка здесь полна нежного чувства.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Ария Руслана насыщена разнообразными переживаниями. Глинкой создан живой и богатый человеческий образ. Средствами музыки здесь нарисован выразительный портрет.</w:t>
      </w: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Опера «Руслан и Людмила» – это опера нового типа. Своим содержанием она тесно смыкается с русским эпосом (былины сказки, предания). Сказка лежит в ее основе. Начало оперы – картина пира в гриднице великого киевского князя – напоминает характерный былинный зачин:</w:t>
      </w:r>
    </w:p>
    <w:p w:rsidR="002D0771" w:rsidRDefault="002D0771">
      <w:pPr>
        <w:spacing w:line="360" w:lineRule="auto"/>
        <w:rPr>
          <w:rFonts w:ascii="Mistral" w:hAnsi="Mistral"/>
          <w:sz w:val="24"/>
        </w:rPr>
      </w:pP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Во стольном городе во Киеве,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У великого князя у Владимира</w:t>
      </w:r>
    </w:p>
    <w:p w:rsidR="002D0771" w:rsidRDefault="002D0771">
      <w:pPr>
        <w:pStyle w:val="2"/>
      </w:pPr>
      <w:r>
        <w:t>А и было пирование-почестен пир…</w:t>
      </w:r>
    </w:p>
    <w:p w:rsidR="002D0771" w:rsidRDefault="002D0771">
      <w:pPr>
        <w:spacing w:line="360" w:lineRule="auto"/>
        <w:jc w:val="center"/>
        <w:rPr>
          <w:sz w:val="24"/>
        </w:rPr>
      </w:pPr>
    </w:p>
    <w:p w:rsidR="002D0771" w:rsidRDefault="002D0771">
      <w:pPr>
        <w:pStyle w:val="20"/>
        <w:spacing w:line="360" w:lineRule="auto"/>
      </w:pPr>
      <w:r>
        <w:t>Придавая в своей опере первостепенное значение элементам былинно-героического эпоса, Глинка развивает и обогащает образ легендарного певца-сказителя Баяна, которому и Пушкин посвящает в своей поэме стихи:</w:t>
      </w:r>
    </w:p>
    <w:p w:rsidR="002D0771" w:rsidRDefault="002D0771">
      <w:pPr>
        <w:pStyle w:val="20"/>
        <w:spacing w:line="360" w:lineRule="auto"/>
      </w:pP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Но вдруг раздался глас приятный</w:t>
      </w: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И звонкий гуслей беглый звук;</w:t>
      </w: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Все смолкли, слушают Баяна:</w:t>
      </w: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И славит сладостный певец</w:t>
      </w: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Людмилу-прелесть и Руслана,</w:t>
      </w:r>
    </w:p>
    <w:p w:rsidR="002D0771" w:rsidRDefault="002D0771">
      <w:pPr>
        <w:pStyle w:val="20"/>
        <w:spacing w:line="360" w:lineRule="auto"/>
        <w:jc w:val="center"/>
      </w:pPr>
      <w:r>
        <w:rPr>
          <w:rFonts w:ascii="Mistral" w:hAnsi="Mistral"/>
          <w:sz w:val="32"/>
        </w:rPr>
        <w:t>И Лелем свитый им венец.</w:t>
      </w:r>
    </w:p>
    <w:p w:rsidR="002D0771" w:rsidRDefault="002D0771">
      <w:pPr>
        <w:pStyle w:val="20"/>
        <w:spacing w:line="360" w:lineRule="auto"/>
        <w:jc w:val="center"/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>В опере Глинки Баян – не только «сладостный певец», прославляющий новобрачных. По своему значению он близок тому прославленному Баяну, которому посвящены начальные строки «Слова о полку Игореве…». Он – «вещий» поэт, олицетворение исторической памяти народа и его вековой мудрости. В песнях-сказах глинкинского Баяна первое слово – к народу и о народе:</w:t>
      </w:r>
    </w:p>
    <w:p w:rsidR="002D0771" w:rsidRDefault="002D0771">
      <w:pPr>
        <w:spacing w:line="360" w:lineRule="auto"/>
        <w:jc w:val="center"/>
        <w:rPr>
          <w:sz w:val="24"/>
        </w:rPr>
      </w:pP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 xml:space="preserve">Дела давно минувших дней, </w:t>
      </w:r>
    </w:p>
    <w:p w:rsidR="002D0771" w:rsidRDefault="002D0771">
      <w:pPr>
        <w:spacing w:line="360" w:lineRule="auto"/>
        <w:jc w:val="center"/>
        <w:rPr>
          <w:sz w:val="24"/>
        </w:rPr>
      </w:pPr>
      <w:r>
        <w:rPr>
          <w:rFonts w:ascii="Mistral" w:hAnsi="Mistral"/>
          <w:sz w:val="32"/>
        </w:rPr>
        <w:t>Преданья старины глубокой!</w:t>
      </w:r>
    </w:p>
    <w:p w:rsidR="002D0771" w:rsidRDefault="002D0771">
      <w:pPr>
        <w:spacing w:line="360" w:lineRule="auto"/>
        <w:jc w:val="center"/>
        <w:rPr>
          <w:sz w:val="24"/>
        </w:rPr>
      </w:pPr>
    </w:p>
    <w:p w:rsidR="002D0771" w:rsidRDefault="002D0771">
      <w:pPr>
        <w:pStyle w:val="3"/>
      </w:pPr>
      <w:r>
        <w:t>Пирующие смолкают; неспешно льется под звуки гуслей речь Баяна:</w:t>
      </w:r>
    </w:p>
    <w:p w:rsidR="002D0771" w:rsidRDefault="002D0771"/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Про славу Русския земли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 xml:space="preserve">Бряцайте, струны золотые, - 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Как наши деды удалые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 xml:space="preserve">На Царьград войною шли. </w:t>
      </w:r>
    </w:p>
    <w:p w:rsidR="002D0771" w:rsidRDefault="002D0771">
      <w:pPr>
        <w:jc w:val="center"/>
      </w:pPr>
    </w:p>
    <w:p w:rsidR="002D0771" w:rsidRDefault="002D0771">
      <w:pPr>
        <w:pStyle w:val="20"/>
        <w:spacing w:line="360" w:lineRule="auto"/>
      </w:pPr>
      <w:r>
        <w:t xml:space="preserve">Образ Баяна объединяется с собирательным образом народа, богатырский облик которого особенно ярко характеризует заключительная здравница.  </w:t>
      </w:r>
    </w:p>
    <w:p w:rsidR="002D0771" w:rsidRDefault="002D0771">
      <w:pPr>
        <w:pStyle w:val="20"/>
        <w:spacing w:line="360" w:lineRule="auto"/>
      </w:pPr>
      <w:r>
        <w:t xml:space="preserve">Своеобразие содержания определило и своеобразие построения оперы, ее драматургии, близкой в ряде моментов к народному эпосу. Действие оперы, события в ней проходят перед глазами зрителя в спокойном, неторопливом движении. Композитор не стремился к быстрому, напряженному развитию. Он, как опытный рассказчик, повествующий о «делах давно минувших дней», рисует перед слушателями то одну, то другую картину. И не всегда следующая картина является продолжением предыдущей: композитор словно отклоняется в сторону, заводит речь о другом и лишь потом возвращается  к основной теме. Подолгу останавливается Глинка на характеристике героев, для чего и использует развернутые арии-портреты.   </w:t>
      </w:r>
    </w:p>
    <w:p w:rsidR="002D0771" w:rsidRDefault="002D0771">
      <w:pPr>
        <w:pStyle w:val="20"/>
        <w:spacing w:line="360" w:lineRule="auto"/>
      </w:pPr>
      <w:r>
        <w:t>Заключает оперу монументальный и вместе с тем стремительно подвижный, ликующий финал. М.Горький справедливо отметил, что ощущение своей исторической устойчивости, законной гордости за себя вдохновило народ на создание былинно-героического эпоса. Оно же было и остается источником неиссякаемого оптимизма всего народного искусства. Глинка с подъемом и воодушевлением передал это неизменное ощущение великого народа в ликующей музыке финала, идея которого выражена заключительными словами оперы:</w:t>
      </w:r>
    </w:p>
    <w:p w:rsidR="002D0771" w:rsidRDefault="002D0771">
      <w:pPr>
        <w:pStyle w:val="20"/>
        <w:spacing w:line="360" w:lineRule="auto"/>
      </w:pPr>
    </w:p>
    <w:p w:rsidR="002D0771" w:rsidRDefault="002D0771">
      <w:pPr>
        <w:pStyle w:val="20"/>
        <w:spacing w:line="360" w:lineRule="auto"/>
        <w:jc w:val="center"/>
        <w:rPr>
          <w:rFonts w:ascii="Mistral" w:hAnsi="Mistral"/>
          <w:sz w:val="32"/>
        </w:rPr>
      </w:pPr>
      <w:r>
        <w:rPr>
          <w:rFonts w:ascii="Mistral" w:hAnsi="Mistral"/>
          <w:sz w:val="32"/>
        </w:rPr>
        <w:t>Да процветает в силе и красе</w:t>
      </w:r>
    </w:p>
    <w:p w:rsidR="002D0771" w:rsidRDefault="002D0771">
      <w:pPr>
        <w:pStyle w:val="20"/>
        <w:spacing w:line="360" w:lineRule="auto"/>
        <w:jc w:val="center"/>
      </w:pPr>
      <w:r>
        <w:rPr>
          <w:rFonts w:ascii="Mistral" w:hAnsi="Mistral"/>
          <w:sz w:val="32"/>
        </w:rPr>
        <w:t>Наш край родимый в вечны времена!</w:t>
      </w:r>
    </w:p>
    <w:p w:rsidR="002D0771" w:rsidRDefault="002D0771">
      <w:pPr>
        <w:pStyle w:val="20"/>
        <w:spacing w:line="360" w:lineRule="auto"/>
        <w:jc w:val="center"/>
      </w:pPr>
    </w:p>
    <w:p w:rsidR="002D0771" w:rsidRDefault="002D0771">
      <w:pPr>
        <w:pStyle w:val="20"/>
        <w:spacing w:line="360" w:lineRule="auto"/>
      </w:pPr>
      <w:r>
        <w:t>Официальное мнение об опере было очень резким. Царь уехал из театра, не дожидаясь конца спектакля. Аристократия отрицательно отнеслась к «Руслану и Людмиле». Ряд деятелей русской культуры сразу признал оперу гениальной. Здесь выделяется оценка, данная Одоевским. «</w:t>
      </w:r>
      <w:r>
        <w:rPr>
          <w:b/>
        </w:rPr>
        <w:t>О, верьте мне! – писал он, обращаясь к современникам, - она ваша радость, ваша слава. Пусть черви силятся всползти на его стебель и запятнать его, - черви спадут на землю, а цветок останется</w:t>
      </w:r>
      <w:r>
        <w:t>»…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</w:p>
    <w:p w:rsidR="002D0771" w:rsidRDefault="002D0771">
      <w:pPr>
        <w:spacing w:line="360" w:lineRule="auto"/>
        <w:jc w:val="center"/>
        <w:rPr>
          <w:rFonts w:ascii="Mistral" w:hAnsi="Mistral"/>
          <w:sz w:val="24"/>
        </w:rPr>
      </w:pPr>
    </w:p>
    <w:p w:rsidR="002D0771" w:rsidRDefault="002D0771">
      <w:pPr>
        <w:spacing w:line="360" w:lineRule="auto"/>
        <w:jc w:val="center"/>
        <w:rPr>
          <w:rFonts w:ascii="Mistral" w:hAnsi="Mistral"/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Список используемой литературы:</w:t>
      </w:r>
    </w:p>
    <w:p w:rsidR="002D0771" w:rsidRDefault="002D077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«Очерки по истории русской музыки </w:t>
      </w:r>
      <w:r>
        <w:rPr>
          <w:sz w:val="24"/>
          <w:lang w:val="en-US"/>
        </w:rPr>
        <w:t>XIX</w:t>
      </w:r>
      <w:r>
        <w:rPr>
          <w:sz w:val="24"/>
        </w:rPr>
        <w:t>в.» – Т.Хопрова, А.Крюков, С.Василенко.</w:t>
      </w:r>
    </w:p>
    <w:p w:rsidR="002D0771" w:rsidRDefault="002D077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«Глинка» – И.Ремезов.</w:t>
      </w:r>
    </w:p>
    <w:p w:rsidR="002D0771" w:rsidRDefault="002D077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«Музыка» – Т.И.Науменко, В.В.Алеев.</w:t>
      </w:r>
    </w:p>
    <w:p w:rsidR="002D0771" w:rsidRDefault="002D0771">
      <w:pPr>
        <w:spacing w:line="360" w:lineRule="auto"/>
        <w:jc w:val="both"/>
        <w:rPr>
          <w:sz w:val="24"/>
        </w:rPr>
      </w:pPr>
    </w:p>
    <w:p w:rsidR="002D0771" w:rsidRDefault="002D0771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2D0771">
      <w:headerReference w:type="even" r:id="rId8"/>
      <w:headerReference w:type="default" r:id="rId9"/>
      <w:pgSz w:w="11906" w:h="16838"/>
      <w:pgMar w:top="1440" w:right="1800" w:bottom="184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71" w:rsidRDefault="002D0771">
      <w:r>
        <w:separator/>
      </w:r>
    </w:p>
  </w:endnote>
  <w:endnote w:type="continuationSeparator" w:id="0">
    <w:p w:rsidR="002D0771" w:rsidRDefault="002D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71" w:rsidRDefault="002D0771">
      <w:r>
        <w:separator/>
      </w:r>
    </w:p>
  </w:footnote>
  <w:footnote w:type="continuationSeparator" w:id="0">
    <w:p w:rsidR="002D0771" w:rsidRDefault="002D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71" w:rsidRDefault="002D077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D0771" w:rsidRDefault="002D07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71" w:rsidRDefault="0098618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D0771" w:rsidRDefault="002D0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8724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ABE8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9DED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5A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182"/>
    <w:rsid w:val="002D0771"/>
    <w:rsid w:val="003A76CB"/>
    <w:rsid w:val="00986182"/>
    <w:rsid w:val="00B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DDCC76-ADE7-4733-9960-843D743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Mistral" w:hAnsi="Mistral"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i/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и музыка – два великих начала, две стихии искусства</vt:lpstr>
    </vt:vector>
  </TitlesOfParts>
  <Company> 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и музыка – два великих начала, две стихии искусства</dc:title>
  <dc:subject/>
  <dc:creator>OEM-USER</dc:creator>
  <cp:keywords/>
  <cp:lastModifiedBy>admin</cp:lastModifiedBy>
  <cp:revision>2</cp:revision>
  <cp:lastPrinted>2003-03-29T13:35:00Z</cp:lastPrinted>
  <dcterms:created xsi:type="dcterms:W3CDTF">2014-02-08T02:03:00Z</dcterms:created>
  <dcterms:modified xsi:type="dcterms:W3CDTF">2014-02-08T02:03:00Z</dcterms:modified>
</cp:coreProperties>
</file>