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931" w:rsidRDefault="002A2931">
      <w:pPr>
        <w:jc w:val="center"/>
        <w:rPr>
          <w:sz w:val="28"/>
        </w:rPr>
      </w:pPr>
      <w:r>
        <w:rPr>
          <w:sz w:val="28"/>
        </w:rPr>
        <w:t>Министерство РФ по связи и информатизации.</w:t>
      </w:r>
    </w:p>
    <w:p w:rsidR="002A2931" w:rsidRDefault="002A2931">
      <w:pPr>
        <w:jc w:val="center"/>
        <w:rPr>
          <w:sz w:val="28"/>
        </w:rPr>
      </w:pPr>
      <w:r>
        <w:rPr>
          <w:sz w:val="28"/>
        </w:rPr>
        <w:t>Сибирский Государственный Университет Телекоммуникаций и Информатики.</w:t>
      </w:r>
    </w:p>
    <w:p w:rsidR="002A2931" w:rsidRDefault="002A2931">
      <w:pPr>
        <w:jc w:val="center"/>
        <w:rPr>
          <w:sz w:val="28"/>
        </w:rPr>
      </w:pPr>
    </w:p>
    <w:p w:rsidR="002A2931" w:rsidRDefault="002A2931">
      <w:pPr>
        <w:jc w:val="center"/>
        <w:rPr>
          <w:sz w:val="28"/>
        </w:rPr>
      </w:pPr>
    </w:p>
    <w:p w:rsidR="002A2931" w:rsidRDefault="002A2931">
      <w:pPr>
        <w:jc w:val="center"/>
        <w:rPr>
          <w:sz w:val="28"/>
        </w:rPr>
      </w:pPr>
    </w:p>
    <w:p w:rsidR="002A2931" w:rsidRDefault="002A2931">
      <w:pPr>
        <w:jc w:val="center"/>
        <w:rPr>
          <w:sz w:val="28"/>
        </w:rPr>
      </w:pPr>
    </w:p>
    <w:p w:rsidR="002A2931" w:rsidRDefault="002A2931">
      <w:pPr>
        <w:jc w:val="center"/>
        <w:rPr>
          <w:sz w:val="28"/>
        </w:rPr>
      </w:pPr>
    </w:p>
    <w:p w:rsidR="002A2931" w:rsidRDefault="002A2931">
      <w:pPr>
        <w:jc w:val="right"/>
        <w:rPr>
          <w:sz w:val="28"/>
        </w:rPr>
      </w:pPr>
    </w:p>
    <w:p w:rsidR="002A2931" w:rsidRDefault="002A2931">
      <w:pPr>
        <w:jc w:val="right"/>
        <w:rPr>
          <w:sz w:val="28"/>
        </w:rPr>
      </w:pPr>
    </w:p>
    <w:p w:rsidR="002A2931" w:rsidRDefault="002A2931">
      <w:pPr>
        <w:jc w:val="right"/>
        <w:rPr>
          <w:sz w:val="28"/>
        </w:rPr>
      </w:pPr>
      <w:r>
        <w:rPr>
          <w:sz w:val="28"/>
        </w:rPr>
        <w:t>Кафедра экономической теории.</w:t>
      </w:r>
    </w:p>
    <w:p w:rsidR="002A2931" w:rsidRDefault="002A2931">
      <w:pPr>
        <w:jc w:val="right"/>
        <w:rPr>
          <w:sz w:val="28"/>
        </w:rPr>
      </w:pPr>
    </w:p>
    <w:p w:rsidR="002A2931" w:rsidRDefault="002A2931">
      <w:pPr>
        <w:jc w:val="right"/>
        <w:rPr>
          <w:sz w:val="28"/>
        </w:rPr>
      </w:pPr>
    </w:p>
    <w:p w:rsidR="002A2931" w:rsidRDefault="002A2931">
      <w:pPr>
        <w:jc w:val="right"/>
        <w:rPr>
          <w:sz w:val="28"/>
        </w:rPr>
      </w:pPr>
    </w:p>
    <w:p w:rsidR="002A2931" w:rsidRDefault="002A2931">
      <w:pPr>
        <w:jc w:val="right"/>
        <w:rPr>
          <w:sz w:val="28"/>
        </w:rPr>
      </w:pPr>
    </w:p>
    <w:p w:rsidR="002A2931" w:rsidRDefault="002A2931">
      <w:pPr>
        <w:jc w:val="right"/>
        <w:rPr>
          <w:sz w:val="28"/>
        </w:rPr>
      </w:pPr>
    </w:p>
    <w:p w:rsidR="002A2931" w:rsidRDefault="002A2931">
      <w:pPr>
        <w:jc w:val="right"/>
        <w:rPr>
          <w:sz w:val="28"/>
        </w:rPr>
      </w:pPr>
    </w:p>
    <w:p w:rsidR="002A2931" w:rsidRDefault="002A2931">
      <w:pPr>
        <w:jc w:val="center"/>
        <w:rPr>
          <w:sz w:val="32"/>
        </w:rPr>
      </w:pPr>
      <w:r>
        <w:rPr>
          <w:sz w:val="32"/>
        </w:rPr>
        <w:t>Реферат на тему:</w:t>
      </w:r>
    </w:p>
    <w:p w:rsidR="002A2931" w:rsidRDefault="002A2931">
      <w:pPr>
        <w:jc w:val="center"/>
        <w:rPr>
          <w:sz w:val="32"/>
        </w:rPr>
      </w:pPr>
    </w:p>
    <w:p w:rsidR="002A2931" w:rsidRDefault="002A2931">
      <w:pPr>
        <w:jc w:val="center"/>
        <w:rPr>
          <w:sz w:val="36"/>
        </w:rPr>
      </w:pPr>
      <w:r>
        <w:rPr>
          <w:sz w:val="36"/>
        </w:rPr>
        <w:t>«Пути укрепления денежной системы».</w:t>
      </w:r>
    </w:p>
    <w:p w:rsidR="002A2931" w:rsidRDefault="002A2931">
      <w:pPr>
        <w:jc w:val="center"/>
        <w:rPr>
          <w:sz w:val="36"/>
        </w:rPr>
      </w:pPr>
    </w:p>
    <w:p w:rsidR="002A2931" w:rsidRDefault="002A2931">
      <w:pPr>
        <w:jc w:val="center"/>
        <w:rPr>
          <w:sz w:val="36"/>
        </w:rPr>
      </w:pPr>
    </w:p>
    <w:p w:rsidR="002A2931" w:rsidRDefault="002A2931">
      <w:pPr>
        <w:jc w:val="center"/>
        <w:rPr>
          <w:sz w:val="36"/>
        </w:rPr>
      </w:pPr>
    </w:p>
    <w:p w:rsidR="002A2931" w:rsidRDefault="002A2931">
      <w:pPr>
        <w:jc w:val="center"/>
        <w:rPr>
          <w:sz w:val="36"/>
        </w:rPr>
      </w:pPr>
    </w:p>
    <w:p w:rsidR="002A2931" w:rsidRDefault="002A2931">
      <w:pPr>
        <w:jc w:val="center"/>
        <w:rPr>
          <w:sz w:val="36"/>
        </w:rPr>
      </w:pPr>
    </w:p>
    <w:p w:rsidR="002A2931" w:rsidRDefault="002A2931">
      <w:pPr>
        <w:jc w:val="center"/>
        <w:rPr>
          <w:sz w:val="36"/>
        </w:rPr>
      </w:pPr>
    </w:p>
    <w:p w:rsidR="002A2931" w:rsidRDefault="002A2931">
      <w:pPr>
        <w:jc w:val="right"/>
        <w:rPr>
          <w:sz w:val="28"/>
        </w:rPr>
      </w:pPr>
      <w:r>
        <w:rPr>
          <w:sz w:val="28"/>
        </w:rPr>
        <w:t>Выполнили:</w:t>
      </w:r>
      <w:r>
        <w:t xml:space="preserve"> </w:t>
      </w:r>
      <w:r>
        <w:rPr>
          <w:sz w:val="28"/>
        </w:rPr>
        <w:t>студенты группы Э-91</w:t>
      </w:r>
    </w:p>
    <w:p w:rsidR="002A2931" w:rsidRDefault="002A2931">
      <w:pPr>
        <w:jc w:val="center"/>
        <w:rPr>
          <w:sz w:val="28"/>
        </w:rPr>
      </w:pPr>
      <w:r>
        <w:rPr>
          <w:sz w:val="28"/>
        </w:rPr>
        <w:t xml:space="preserve">                                                                              Будченко Е. А.,</w:t>
      </w:r>
    </w:p>
    <w:p w:rsidR="002A2931" w:rsidRDefault="002A2931">
      <w:pPr>
        <w:jc w:val="center"/>
        <w:rPr>
          <w:sz w:val="28"/>
        </w:rPr>
      </w:pPr>
      <w:r>
        <w:rPr>
          <w:sz w:val="28"/>
        </w:rPr>
        <w:t xml:space="preserve">                                                                                Камынина А. В.</w:t>
      </w:r>
    </w:p>
    <w:p w:rsidR="002A2931" w:rsidRDefault="002A2931">
      <w:pPr>
        <w:jc w:val="center"/>
        <w:rPr>
          <w:sz w:val="28"/>
        </w:rPr>
      </w:pPr>
      <w:r>
        <w:rPr>
          <w:sz w:val="28"/>
        </w:rPr>
        <w:t xml:space="preserve">                                                             Проверил:   Хомелянский Б. Н. </w:t>
      </w:r>
    </w:p>
    <w:p w:rsidR="002A2931" w:rsidRDefault="002A2931">
      <w:pPr>
        <w:jc w:val="center"/>
        <w:rPr>
          <w:sz w:val="28"/>
        </w:rPr>
      </w:pPr>
    </w:p>
    <w:p w:rsidR="002A2931" w:rsidRDefault="002A2931">
      <w:pPr>
        <w:jc w:val="center"/>
        <w:rPr>
          <w:sz w:val="28"/>
        </w:rPr>
      </w:pPr>
    </w:p>
    <w:p w:rsidR="002A2931" w:rsidRDefault="002A2931">
      <w:pPr>
        <w:jc w:val="center"/>
        <w:rPr>
          <w:sz w:val="28"/>
        </w:rPr>
      </w:pPr>
    </w:p>
    <w:p w:rsidR="002A2931" w:rsidRDefault="002A2931">
      <w:pPr>
        <w:jc w:val="center"/>
        <w:rPr>
          <w:sz w:val="28"/>
        </w:rPr>
      </w:pPr>
    </w:p>
    <w:p w:rsidR="002A2931" w:rsidRDefault="002A2931">
      <w:pPr>
        <w:jc w:val="center"/>
        <w:rPr>
          <w:sz w:val="28"/>
        </w:rPr>
      </w:pPr>
    </w:p>
    <w:p w:rsidR="002A2931" w:rsidRDefault="002A2931">
      <w:pPr>
        <w:jc w:val="center"/>
        <w:rPr>
          <w:sz w:val="28"/>
        </w:rPr>
      </w:pPr>
    </w:p>
    <w:p w:rsidR="002A2931" w:rsidRDefault="002A2931">
      <w:pPr>
        <w:jc w:val="center"/>
        <w:rPr>
          <w:sz w:val="28"/>
        </w:rPr>
      </w:pPr>
    </w:p>
    <w:p w:rsidR="002A2931" w:rsidRDefault="002A2931">
      <w:pPr>
        <w:jc w:val="center"/>
        <w:rPr>
          <w:sz w:val="28"/>
        </w:rPr>
      </w:pPr>
    </w:p>
    <w:p w:rsidR="002A2931" w:rsidRDefault="002A2931">
      <w:pPr>
        <w:jc w:val="center"/>
        <w:rPr>
          <w:sz w:val="28"/>
        </w:rPr>
      </w:pPr>
    </w:p>
    <w:p w:rsidR="002A2931" w:rsidRDefault="002A2931">
      <w:pPr>
        <w:jc w:val="center"/>
        <w:rPr>
          <w:sz w:val="28"/>
        </w:rPr>
      </w:pPr>
    </w:p>
    <w:p w:rsidR="002A2931" w:rsidRDefault="002A2931">
      <w:pPr>
        <w:jc w:val="center"/>
        <w:rPr>
          <w:sz w:val="28"/>
        </w:rPr>
      </w:pPr>
    </w:p>
    <w:p w:rsidR="002A2931" w:rsidRDefault="002A2931">
      <w:pPr>
        <w:jc w:val="center"/>
        <w:rPr>
          <w:sz w:val="28"/>
        </w:rPr>
      </w:pPr>
      <w:r>
        <w:rPr>
          <w:sz w:val="28"/>
        </w:rPr>
        <w:t>Новосибирск, 2001.</w:t>
      </w:r>
    </w:p>
    <w:p w:rsidR="002A2931" w:rsidRDefault="002A2931">
      <w:pPr>
        <w:pStyle w:val="1"/>
      </w:pPr>
      <w:r>
        <w:br w:type="page"/>
      </w:r>
      <w:bookmarkStart w:id="0" w:name="_Toc511297949"/>
      <w:r>
        <w:t>План.</w:t>
      </w:r>
      <w:bookmarkEnd w:id="0"/>
    </w:p>
    <w:p w:rsidR="002A2931" w:rsidRDefault="002A2931">
      <w:pPr>
        <w:pStyle w:val="10"/>
        <w:tabs>
          <w:tab w:val="right" w:leader="underscore" w:pos="8909"/>
        </w:tabs>
        <w:rPr>
          <w:i w:val="0"/>
          <w:iCs w:val="0"/>
        </w:rPr>
      </w:pPr>
    </w:p>
    <w:p w:rsidR="002A2931" w:rsidRDefault="002A2931">
      <w:pPr>
        <w:pStyle w:val="10"/>
        <w:tabs>
          <w:tab w:val="right" w:leader="underscore" w:pos="8909"/>
        </w:tabs>
        <w:rPr>
          <w:b w:val="0"/>
          <w:bCs w:val="0"/>
          <w:i w:val="0"/>
          <w:iCs w:val="0"/>
          <w:noProof/>
          <w:szCs w:val="24"/>
        </w:rPr>
      </w:pPr>
      <w:r w:rsidRPr="00296430">
        <w:rPr>
          <w:rStyle w:val="a7"/>
          <w:noProof/>
        </w:rPr>
        <w:t>План.</w:t>
      </w:r>
      <w:r>
        <w:rPr>
          <w:noProof/>
          <w:webHidden/>
        </w:rPr>
        <w:tab/>
        <w:t>2</w:t>
      </w:r>
    </w:p>
    <w:p w:rsidR="002A2931" w:rsidRDefault="002A2931">
      <w:pPr>
        <w:pStyle w:val="10"/>
        <w:tabs>
          <w:tab w:val="right" w:leader="underscore" w:pos="8909"/>
        </w:tabs>
        <w:rPr>
          <w:b w:val="0"/>
          <w:bCs w:val="0"/>
          <w:i w:val="0"/>
          <w:iCs w:val="0"/>
          <w:noProof/>
          <w:szCs w:val="24"/>
        </w:rPr>
      </w:pPr>
      <w:r w:rsidRPr="00296430">
        <w:rPr>
          <w:rStyle w:val="a7"/>
          <w:noProof/>
        </w:rPr>
        <w:t>Введение.</w:t>
      </w:r>
      <w:r>
        <w:rPr>
          <w:noProof/>
          <w:webHidden/>
        </w:rPr>
        <w:tab/>
        <w:t>3</w:t>
      </w:r>
    </w:p>
    <w:p w:rsidR="002A2931" w:rsidRDefault="002A2931">
      <w:pPr>
        <w:pStyle w:val="10"/>
        <w:tabs>
          <w:tab w:val="right" w:leader="underscore" w:pos="8909"/>
        </w:tabs>
        <w:rPr>
          <w:b w:val="0"/>
          <w:bCs w:val="0"/>
          <w:i w:val="0"/>
          <w:iCs w:val="0"/>
          <w:noProof/>
          <w:szCs w:val="24"/>
        </w:rPr>
      </w:pPr>
      <w:r w:rsidRPr="00296430">
        <w:rPr>
          <w:rStyle w:val="a7"/>
          <w:noProof/>
        </w:rPr>
        <w:t>Понятие денежной системы.</w:t>
      </w:r>
      <w:r>
        <w:rPr>
          <w:noProof/>
          <w:webHidden/>
        </w:rPr>
        <w:tab/>
        <w:t>4</w:t>
      </w:r>
    </w:p>
    <w:p w:rsidR="002A2931" w:rsidRDefault="002A2931">
      <w:pPr>
        <w:pStyle w:val="10"/>
        <w:tabs>
          <w:tab w:val="right" w:leader="underscore" w:pos="8909"/>
        </w:tabs>
        <w:rPr>
          <w:b w:val="0"/>
          <w:bCs w:val="0"/>
          <w:i w:val="0"/>
          <w:iCs w:val="0"/>
          <w:noProof/>
          <w:szCs w:val="24"/>
        </w:rPr>
      </w:pPr>
      <w:r w:rsidRPr="00296430">
        <w:rPr>
          <w:rStyle w:val="a7"/>
          <w:noProof/>
        </w:rPr>
        <w:t>Понятие и цели денежно - кредитной политики.</w:t>
      </w:r>
      <w:r>
        <w:rPr>
          <w:noProof/>
          <w:webHidden/>
        </w:rPr>
        <w:tab/>
        <w:t>7</w:t>
      </w:r>
    </w:p>
    <w:p w:rsidR="002A2931" w:rsidRDefault="002A2931">
      <w:pPr>
        <w:pStyle w:val="10"/>
        <w:tabs>
          <w:tab w:val="right" w:leader="underscore" w:pos="8909"/>
        </w:tabs>
        <w:rPr>
          <w:b w:val="0"/>
          <w:bCs w:val="0"/>
          <w:i w:val="0"/>
          <w:iCs w:val="0"/>
          <w:noProof/>
          <w:szCs w:val="24"/>
        </w:rPr>
      </w:pPr>
      <w:r w:rsidRPr="00296430">
        <w:rPr>
          <w:rStyle w:val="a7"/>
          <w:noProof/>
        </w:rPr>
        <w:t>Направление, цели и методы денежно – кредитной политики Банка России.</w:t>
      </w:r>
      <w:r>
        <w:rPr>
          <w:noProof/>
          <w:webHidden/>
        </w:rPr>
        <w:tab/>
        <w:t>8</w:t>
      </w:r>
    </w:p>
    <w:p w:rsidR="002A2931" w:rsidRDefault="002A2931">
      <w:pPr>
        <w:pStyle w:val="10"/>
        <w:tabs>
          <w:tab w:val="right" w:leader="underscore" w:pos="8909"/>
        </w:tabs>
        <w:rPr>
          <w:b w:val="0"/>
          <w:bCs w:val="0"/>
          <w:i w:val="0"/>
          <w:iCs w:val="0"/>
          <w:noProof/>
          <w:szCs w:val="24"/>
        </w:rPr>
      </w:pPr>
      <w:r w:rsidRPr="00296430">
        <w:rPr>
          <w:rStyle w:val="a7"/>
          <w:noProof/>
        </w:rPr>
        <w:t>Инструменты денежно – кредитной политики.</w:t>
      </w:r>
      <w:r>
        <w:rPr>
          <w:noProof/>
          <w:webHidden/>
        </w:rPr>
        <w:tab/>
        <w:t>9</w:t>
      </w:r>
    </w:p>
    <w:p w:rsidR="002A2931" w:rsidRDefault="002A2931">
      <w:pPr>
        <w:pStyle w:val="22"/>
        <w:tabs>
          <w:tab w:val="right" w:leader="underscore" w:pos="8909"/>
        </w:tabs>
        <w:rPr>
          <w:b w:val="0"/>
          <w:bCs w:val="0"/>
          <w:noProof/>
          <w:szCs w:val="24"/>
        </w:rPr>
      </w:pPr>
      <w:r w:rsidRPr="00296430">
        <w:rPr>
          <w:rStyle w:val="a7"/>
          <w:noProof/>
        </w:rPr>
        <w:t>Рефинансирование коммерческих банков.</w:t>
      </w:r>
      <w:r>
        <w:rPr>
          <w:noProof/>
          <w:webHidden/>
        </w:rPr>
        <w:tab/>
        <w:t>9</w:t>
      </w:r>
    </w:p>
    <w:p w:rsidR="002A2931" w:rsidRDefault="002A2931">
      <w:pPr>
        <w:pStyle w:val="22"/>
        <w:tabs>
          <w:tab w:val="right" w:leader="underscore" w:pos="8909"/>
        </w:tabs>
        <w:rPr>
          <w:b w:val="0"/>
          <w:bCs w:val="0"/>
          <w:noProof/>
          <w:szCs w:val="24"/>
        </w:rPr>
      </w:pPr>
      <w:r w:rsidRPr="00296430">
        <w:rPr>
          <w:rStyle w:val="a7"/>
          <w:noProof/>
        </w:rPr>
        <w:t>Политика обязательных резервов.</w:t>
      </w:r>
      <w:r>
        <w:rPr>
          <w:noProof/>
          <w:webHidden/>
        </w:rPr>
        <w:tab/>
        <w:t>10</w:t>
      </w:r>
    </w:p>
    <w:p w:rsidR="002A2931" w:rsidRDefault="002A2931">
      <w:pPr>
        <w:pStyle w:val="22"/>
        <w:tabs>
          <w:tab w:val="right" w:leader="underscore" w:pos="8909"/>
        </w:tabs>
        <w:rPr>
          <w:b w:val="0"/>
          <w:bCs w:val="0"/>
          <w:noProof/>
          <w:szCs w:val="24"/>
        </w:rPr>
      </w:pPr>
      <w:r w:rsidRPr="00296430">
        <w:rPr>
          <w:rStyle w:val="a7"/>
          <w:noProof/>
        </w:rPr>
        <w:t>Операции на открытом рынке.</w:t>
      </w:r>
      <w:r>
        <w:rPr>
          <w:noProof/>
          <w:webHidden/>
        </w:rPr>
        <w:tab/>
        <w:t>11</w:t>
      </w:r>
    </w:p>
    <w:p w:rsidR="002A2931" w:rsidRDefault="002A2931">
      <w:pPr>
        <w:pStyle w:val="22"/>
        <w:tabs>
          <w:tab w:val="right" w:leader="underscore" w:pos="8909"/>
        </w:tabs>
        <w:rPr>
          <w:b w:val="0"/>
          <w:bCs w:val="0"/>
          <w:noProof/>
          <w:szCs w:val="24"/>
        </w:rPr>
      </w:pPr>
      <w:r w:rsidRPr="00296430">
        <w:rPr>
          <w:rStyle w:val="a7"/>
          <w:noProof/>
        </w:rPr>
        <w:t>Ограничение кредитования.</w:t>
      </w:r>
      <w:r>
        <w:rPr>
          <w:noProof/>
          <w:webHidden/>
        </w:rPr>
        <w:tab/>
        <w:t>11</w:t>
      </w:r>
    </w:p>
    <w:p w:rsidR="002A2931" w:rsidRDefault="002A2931">
      <w:pPr>
        <w:pStyle w:val="10"/>
        <w:tabs>
          <w:tab w:val="right" w:leader="underscore" w:pos="8909"/>
        </w:tabs>
        <w:rPr>
          <w:b w:val="0"/>
          <w:bCs w:val="0"/>
          <w:i w:val="0"/>
          <w:iCs w:val="0"/>
          <w:noProof/>
          <w:szCs w:val="24"/>
        </w:rPr>
      </w:pPr>
      <w:r w:rsidRPr="00296430">
        <w:rPr>
          <w:rStyle w:val="a7"/>
          <w:noProof/>
        </w:rPr>
        <w:t>Макроэкономические результаты денежно – кредитной политики.</w:t>
      </w:r>
      <w:r>
        <w:rPr>
          <w:noProof/>
          <w:webHidden/>
        </w:rPr>
        <w:tab/>
        <w:t>12</w:t>
      </w:r>
    </w:p>
    <w:p w:rsidR="002A2931" w:rsidRDefault="002A2931">
      <w:pPr>
        <w:pStyle w:val="10"/>
        <w:tabs>
          <w:tab w:val="right" w:leader="underscore" w:pos="8909"/>
        </w:tabs>
        <w:rPr>
          <w:b w:val="0"/>
          <w:bCs w:val="0"/>
          <w:i w:val="0"/>
          <w:iCs w:val="0"/>
          <w:noProof/>
          <w:szCs w:val="24"/>
        </w:rPr>
      </w:pPr>
      <w:r w:rsidRPr="00296430">
        <w:rPr>
          <w:rStyle w:val="a7"/>
          <w:noProof/>
        </w:rPr>
        <w:t>Заключение.</w:t>
      </w:r>
      <w:r>
        <w:rPr>
          <w:noProof/>
          <w:webHidden/>
        </w:rPr>
        <w:tab/>
        <w:t>16</w:t>
      </w:r>
    </w:p>
    <w:p w:rsidR="002A2931" w:rsidRDefault="002A2931">
      <w:pPr>
        <w:pStyle w:val="10"/>
        <w:tabs>
          <w:tab w:val="right" w:leader="underscore" w:pos="8909"/>
        </w:tabs>
        <w:rPr>
          <w:b w:val="0"/>
          <w:bCs w:val="0"/>
          <w:i w:val="0"/>
          <w:iCs w:val="0"/>
          <w:noProof/>
          <w:szCs w:val="24"/>
        </w:rPr>
      </w:pPr>
      <w:r w:rsidRPr="00296430">
        <w:rPr>
          <w:rStyle w:val="a7"/>
          <w:noProof/>
        </w:rPr>
        <w:t>Список используемой литературы.</w:t>
      </w:r>
      <w:r>
        <w:rPr>
          <w:noProof/>
          <w:webHidden/>
        </w:rPr>
        <w:tab/>
        <w:t>17</w:t>
      </w:r>
    </w:p>
    <w:p w:rsidR="002A2931" w:rsidRDefault="002A2931">
      <w:pPr>
        <w:pStyle w:val="1"/>
        <w:rPr>
          <w:b w:val="0"/>
          <w:sz w:val="28"/>
        </w:rPr>
      </w:pPr>
      <w:r>
        <w:br w:type="page"/>
      </w:r>
      <w:bookmarkStart w:id="1" w:name="_Toc511297950"/>
      <w:r>
        <w:t>Введение.</w:t>
      </w:r>
      <w:bookmarkEnd w:id="1"/>
      <w:r>
        <w:rPr>
          <w:b w:val="0"/>
          <w:sz w:val="28"/>
        </w:rPr>
        <w:t xml:space="preserve"> </w:t>
      </w:r>
      <w:r>
        <w:rPr>
          <w:b w:val="0"/>
          <w:sz w:val="28"/>
        </w:rPr>
        <w:tab/>
      </w:r>
    </w:p>
    <w:p w:rsidR="002A2931" w:rsidRDefault="002A2931">
      <w:pPr>
        <w:pStyle w:val="3"/>
        <w:ind w:firstLine="900"/>
        <w:rPr>
          <w:sz w:val="22"/>
        </w:rPr>
      </w:pPr>
      <w:r>
        <w:rPr>
          <w:sz w:val="22"/>
        </w:rPr>
        <w:t>Одним из необходимых условий устойчивого равновесного развития  народно</w:t>
      </w:r>
      <w:r>
        <w:rPr>
          <w:sz w:val="22"/>
        </w:rPr>
        <w:softHyphen/>
        <w:t xml:space="preserve">го хозяйства в рамках смешанной экономики является формирование четкого механизма денежно-кредитного регулирования. </w:t>
      </w:r>
    </w:p>
    <w:p w:rsidR="002A2931" w:rsidRDefault="002A2931">
      <w:pPr>
        <w:pStyle w:val="3"/>
        <w:ind w:firstLine="900"/>
        <w:rPr>
          <w:sz w:val="22"/>
        </w:rPr>
      </w:pPr>
      <w:r>
        <w:rPr>
          <w:sz w:val="22"/>
        </w:rPr>
        <w:t xml:space="preserve">Денежно-кредитная  политика государства - очень демократичный инструмент воздействия на смешанную экономику, не нарушающий суверенитета большинства субъектов системы бизнеса. В идеале денежно-кредитная политика должна обеспечивать стабильность цен, полную занятость и экономический рост - таковы ее высшие и конечные цели. </w:t>
      </w:r>
    </w:p>
    <w:p w:rsidR="002A2931" w:rsidRDefault="002A2931">
      <w:pPr>
        <w:pStyle w:val="3"/>
        <w:ind w:firstLine="900"/>
        <w:rPr>
          <w:sz w:val="22"/>
        </w:rPr>
      </w:pPr>
      <w:r>
        <w:rPr>
          <w:sz w:val="22"/>
        </w:rPr>
        <w:t>Денежно-кредитная политика приводит к изменению значений основных макроэкономических параметров: ВНП, инфляции, уровня безработицы. Механизм воздействия денежно-кредитной политики на основные переменные народнохозяйственного комплекса, а также результат корреляции между приращением денежной массы и состоянием эконо</w:t>
      </w:r>
      <w:r>
        <w:rPr>
          <w:sz w:val="22"/>
        </w:rPr>
        <w:softHyphen/>
        <w:t>мики по-разному расценивается в кейнсианской и монетаристской теориях, используемых для принятия денежными властями практичес</w:t>
      </w:r>
      <w:r>
        <w:rPr>
          <w:sz w:val="22"/>
        </w:rPr>
        <w:softHyphen/>
        <w:t>ких решений.</w:t>
      </w:r>
    </w:p>
    <w:p w:rsidR="002A2931" w:rsidRDefault="002A2931">
      <w:pPr>
        <w:spacing w:line="360" w:lineRule="auto"/>
        <w:ind w:right="-5" w:firstLine="900"/>
        <w:jc w:val="both"/>
        <w:rPr>
          <w:rFonts w:ascii="Arial" w:hAnsi="Arial" w:cs="Arial"/>
          <w:snapToGrid w:val="0"/>
          <w:sz w:val="22"/>
        </w:rPr>
      </w:pPr>
      <w:r>
        <w:rPr>
          <w:rFonts w:ascii="Arial" w:hAnsi="Arial" w:cs="Arial"/>
          <w:snapToGrid w:val="0"/>
          <w:sz w:val="22"/>
        </w:rPr>
        <w:t>В качестве проводника денежно-кредитной политики выступает Центральный эмиссионный Банк государства. В не</w:t>
      </w:r>
      <w:r>
        <w:rPr>
          <w:rFonts w:ascii="Arial" w:hAnsi="Arial" w:cs="Arial"/>
          <w:snapToGrid w:val="0"/>
          <w:sz w:val="22"/>
        </w:rPr>
        <w:softHyphen/>
        <w:t>которых странах функции центрального денежно-кредитного учрежде</w:t>
      </w:r>
      <w:r>
        <w:rPr>
          <w:rFonts w:ascii="Arial" w:hAnsi="Arial" w:cs="Arial"/>
          <w:snapToGrid w:val="0"/>
          <w:sz w:val="22"/>
        </w:rPr>
        <w:softHyphen/>
        <w:t>ния выполняет целая группа банков. Влияя на денежную массу, центральный финансовый орган играет одну из ведущих ролей в государственном регулировании рыночной экономи</w:t>
      </w:r>
      <w:r>
        <w:rPr>
          <w:rFonts w:ascii="Arial" w:hAnsi="Arial" w:cs="Arial"/>
          <w:snapToGrid w:val="0"/>
          <w:sz w:val="22"/>
        </w:rPr>
        <w:softHyphen/>
        <w:t>ки. Наделенный государством эмиссионным правом, Центральный Банк реализует политику стабилизации экономики, достижения товар</w:t>
      </w:r>
      <w:r>
        <w:rPr>
          <w:rFonts w:ascii="Arial" w:hAnsi="Arial" w:cs="Arial"/>
          <w:snapToGrid w:val="0"/>
          <w:sz w:val="22"/>
        </w:rPr>
        <w:softHyphen/>
        <w:t>но-денежной сбалансированности.</w:t>
      </w:r>
    </w:p>
    <w:p w:rsidR="002A2931" w:rsidRDefault="002A2931">
      <w:pPr>
        <w:pStyle w:val="3"/>
        <w:ind w:firstLine="900"/>
        <w:rPr>
          <w:sz w:val="22"/>
        </w:rPr>
      </w:pPr>
      <w:r>
        <w:rPr>
          <w:sz w:val="22"/>
        </w:rPr>
        <w:t>Кредитно-денежная политика на макро уровне – это совокупность мер, проводимых Центральным Банком в области денежного обращения и кредитных отношений для придания макроэкономическим процессам нужного государству направления развития.</w:t>
      </w:r>
    </w:p>
    <w:p w:rsidR="002A2931" w:rsidRDefault="002A2931">
      <w:pPr>
        <w:spacing w:line="360" w:lineRule="auto"/>
        <w:ind w:right="-5" w:firstLine="900"/>
        <w:jc w:val="both"/>
        <w:rPr>
          <w:rFonts w:ascii="Arial" w:hAnsi="Arial" w:cs="Arial"/>
          <w:snapToGrid w:val="0"/>
          <w:sz w:val="22"/>
        </w:rPr>
      </w:pPr>
      <w:r>
        <w:rPr>
          <w:rFonts w:ascii="Arial" w:hAnsi="Arial" w:cs="Arial"/>
          <w:snapToGrid w:val="0"/>
          <w:sz w:val="22"/>
        </w:rPr>
        <w:t xml:space="preserve">Главной целью денежно-кредитной политики является помощь экономике в достижении объема производства, характеризующегося полной занятостью, отсутствием инфляции и ростом. </w:t>
      </w:r>
    </w:p>
    <w:p w:rsidR="002A2931" w:rsidRDefault="002A2931">
      <w:pPr>
        <w:pStyle w:val="3"/>
        <w:rPr>
          <w:sz w:val="22"/>
        </w:rPr>
      </w:pPr>
      <w:r>
        <w:rPr>
          <w:sz w:val="22"/>
        </w:rPr>
        <w:t>Одним из необходимых условий устойчивого равновесного развития  народно</w:t>
      </w:r>
      <w:r>
        <w:rPr>
          <w:sz w:val="22"/>
        </w:rPr>
        <w:softHyphen/>
        <w:t xml:space="preserve">го хозяйства в рамках смешанной экономики является формирование четкого механизма денежно-кредитного регулирования.                                                                              Денежно-кредитная (монетарная) политика государства - очень демократичный инструмент воздействия на смешанную экономику,не нарушающий суверенитета большинства субъектов системы бизнеса. В идеале денежно-кредитная политика должна обеспечивать стабильность цен, полную занятость и экономический рост - таковы ее высшие и конечные цели. </w:t>
      </w:r>
    </w:p>
    <w:p w:rsidR="002A2931" w:rsidRDefault="002A2931">
      <w:pPr>
        <w:pStyle w:val="3"/>
        <w:rPr>
          <w:sz w:val="22"/>
        </w:rPr>
      </w:pPr>
      <w:r>
        <w:rPr>
          <w:sz w:val="22"/>
        </w:rPr>
        <w:t>Денежно-кредитная политика приводит к изменению значений основных макроэкономических параметров: ВНП, инфляции, уровня безработицы. Это происходит потому, что посредством монетарных методов можно изменить предложение денег в экономической систе</w:t>
      </w:r>
      <w:r>
        <w:rPr>
          <w:sz w:val="22"/>
        </w:rPr>
        <w:softHyphen/>
        <w:t>ме. Механизм воздействия денежно-кредитной политики на основные переменные народнохозяйственного комплекса, а также результат корреляции между приращением денежной массы и состоянием эконо</w:t>
      </w:r>
      <w:r>
        <w:rPr>
          <w:sz w:val="22"/>
        </w:rPr>
        <w:softHyphen/>
        <w:t>мики по-разному расценивается в кейнсианской и монетаристской теориях, используемых для принятия денежными властями практичес</w:t>
      </w:r>
      <w:r>
        <w:rPr>
          <w:sz w:val="22"/>
        </w:rPr>
        <w:softHyphen/>
        <w:t>ких решений.</w:t>
      </w:r>
    </w:p>
    <w:p w:rsidR="002A2931" w:rsidRDefault="002A2931">
      <w:pPr>
        <w:pStyle w:val="1"/>
      </w:pPr>
      <w:bookmarkStart w:id="2" w:name="_Toc511297951"/>
      <w:r>
        <w:t>Понятие денежной системы.</w:t>
      </w:r>
      <w:bookmarkEnd w:id="2"/>
    </w:p>
    <w:p w:rsidR="002A2931" w:rsidRDefault="002A2931">
      <w:pPr>
        <w:spacing w:line="360" w:lineRule="auto"/>
        <w:ind w:firstLine="540"/>
        <w:jc w:val="both"/>
        <w:rPr>
          <w:rFonts w:ascii="Arial" w:hAnsi="Arial" w:cs="Arial"/>
          <w:sz w:val="22"/>
        </w:rPr>
      </w:pPr>
      <w:r>
        <w:rPr>
          <w:rFonts w:ascii="Arial" w:hAnsi="Arial" w:cs="Arial"/>
          <w:sz w:val="22"/>
        </w:rPr>
        <w:t xml:space="preserve">Деньги играют исключительно важную роль в рыночной экономике. Рынок невозможен без денег, денежного обращения. </w:t>
      </w:r>
      <w:r>
        <w:rPr>
          <w:rFonts w:ascii="Arial" w:hAnsi="Arial" w:cs="Arial"/>
          <w:bCs/>
          <w:i/>
          <w:iCs/>
          <w:sz w:val="22"/>
          <w:u w:val="single"/>
        </w:rPr>
        <w:t>Денежное обращение</w:t>
      </w:r>
      <w:r>
        <w:rPr>
          <w:rFonts w:ascii="Arial" w:hAnsi="Arial" w:cs="Arial"/>
          <w:sz w:val="22"/>
        </w:rPr>
        <w:t xml:space="preserve"> – это движение денег, обслуживающее оборот товаров и услуг. Оно обслуживает реализацию товаров, а также движение финансового рынка.</w:t>
      </w:r>
    </w:p>
    <w:p w:rsidR="002A2931" w:rsidRDefault="002A2931">
      <w:pPr>
        <w:spacing w:line="360" w:lineRule="auto"/>
        <w:ind w:firstLine="540"/>
        <w:jc w:val="both"/>
        <w:rPr>
          <w:rFonts w:ascii="Arial" w:hAnsi="Arial" w:cs="Arial"/>
          <w:sz w:val="22"/>
        </w:rPr>
      </w:pPr>
      <w:r>
        <w:rPr>
          <w:rFonts w:ascii="Arial" w:hAnsi="Arial" w:cs="Arial"/>
          <w:bCs/>
          <w:i/>
          <w:iCs/>
          <w:sz w:val="22"/>
          <w:u w:val="single"/>
        </w:rPr>
        <w:t>Денежная система</w:t>
      </w:r>
      <w:r>
        <w:rPr>
          <w:rFonts w:ascii="Arial" w:hAnsi="Arial" w:cs="Arial"/>
          <w:sz w:val="22"/>
        </w:rPr>
        <w:t xml:space="preserve"> – устройство денежного обращения в стране, сложившееся исторически и закрепленное национальным законодательством. Она сформировалась в XVI – XVII вв. с возникновением и утверждением капиталистического производства, а  также централизованного государства и национального рынка, хотя отдельные её элементы появились в более ранний период. По мере развития товарно-денежных отношений и капиталистического производства денежная система претерпевала существенные изменения.</w:t>
      </w:r>
    </w:p>
    <w:p w:rsidR="002A2931" w:rsidRDefault="002A2931">
      <w:pPr>
        <w:pStyle w:val="a3"/>
        <w:ind w:right="0"/>
        <w:rPr>
          <w:sz w:val="22"/>
        </w:rPr>
      </w:pPr>
      <w:r>
        <w:rPr>
          <w:sz w:val="22"/>
        </w:rPr>
        <w:t>В зависимости от того, в какой форме функционируют деньги: как товар - всеоб</w:t>
      </w:r>
      <w:r>
        <w:rPr>
          <w:sz w:val="22"/>
        </w:rPr>
        <w:softHyphen/>
        <w:t xml:space="preserve">щий эквивалент или как мера стоимости, различают два типа денежных систем: </w:t>
      </w:r>
    </w:p>
    <w:p w:rsidR="002A2931" w:rsidRDefault="002A2931">
      <w:pPr>
        <w:spacing w:line="360" w:lineRule="auto"/>
        <w:ind w:firstLine="540"/>
        <w:jc w:val="both"/>
        <w:rPr>
          <w:rFonts w:ascii="Arial" w:hAnsi="Arial" w:cs="Arial"/>
          <w:sz w:val="22"/>
        </w:rPr>
      </w:pPr>
      <w:r>
        <w:rPr>
          <w:rFonts w:ascii="Arial" w:hAnsi="Arial" w:cs="Arial"/>
          <w:sz w:val="22"/>
        </w:rPr>
        <w:t xml:space="preserve">- системы обращения металлических денег, когда в обращении находятся полноценные золотые и (или) серебряные монеты, которые выполняют все функции денег, а кредитные деньги могут свободно обмениваться на денежный металл; </w:t>
      </w:r>
    </w:p>
    <w:p w:rsidR="002A2931" w:rsidRDefault="002A2931">
      <w:pPr>
        <w:spacing w:line="360" w:lineRule="auto"/>
        <w:ind w:firstLine="540"/>
        <w:jc w:val="both"/>
        <w:rPr>
          <w:rFonts w:ascii="Arial" w:hAnsi="Arial" w:cs="Arial"/>
          <w:sz w:val="22"/>
        </w:rPr>
      </w:pPr>
      <w:r>
        <w:rPr>
          <w:rFonts w:ascii="Arial" w:hAnsi="Arial" w:cs="Arial"/>
          <w:sz w:val="22"/>
        </w:rPr>
        <w:t>- системы бумажно-кредитного обращения, при которой действительные деньги вытеснены знаками стоимости, а в обращении находятся бумажные (казначейские векселя) либо кредитные деньги.</w:t>
      </w:r>
    </w:p>
    <w:p w:rsidR="002A2931" w:rsidRDefault="002A2931">
      <w:pPr>
        <w:pStyle w:val="a3"/>
        <w:ind w:right="0"/>
        <w:rPr>
          <w:sz w:val="22"/>
        </w:rPr>
      </w:pPr>
      <w:r>
        <w:rPr>
          <w:sz w:val="22"/>
        </w:rPr>
        <w:t>При металлическом обращении в зависимости от металла, который в данной стране принят в качестве всеобщего эквивалента, и базы денежного обращения различают би</w:t>
      </w:r>
      <w:r>
        <w:rPr>
          <w:sz w:val="22"/>
        </w:rPr>
        <w:softHyphen/>
        <w:t>металлизм и монометаллизм. Биметаллизм, базирующийся на использовании в качестве денег двух металлов – золота и серебра, существовал в ряде стран Западной Европы в XVI-XIX вв. Существовали три разновидности биметаллизма: система параллельной валюты, когда соотношение между золотыми и серебряными монетами устанавливалось стихийно на рынке; система двойной валюты, когда соотношение между золотыми и серебряными моне</w:t>
      </w:r>
      <w:r>
        <w:rPr>
          <w:sz w:val="22"/>
        </w:rPr>
        <w:softHyphen/>
        <w:t>тами устанавливалось государством в зависимости от спроса на металлы, от экономи</w:t>
      </w:r>
      <w:r>
        <w:rPr>
          <w:sz w:val="22"/>
        </w:rPr>
        <w:softHyphen/>
        <w:t>ческой и политической ситуации в стране и мире; система "хромающей" валюты, при которой золотые и серебряные монеты служили законными средствами платежа, но не на равных основаниях, так как чеканка серебря</w:t>
      </w:r>
      <w:r>
        <w:rPr>
          <w:sz w:val="22"/>
        </w:rPr>
        <w:softHyphen/>
        <w:t>ных монет производилась в закрытом порядке в отличие от свободной чеканки золотых монет. В конце XIX в. обесценение серебра, вызванное изменением условий его производства, привело к резкому изменению соотношения стоимости серебра  и золота, в результате чего золотые монеты были вытеснены из обращения. В итоге избыток серебряных монет вызвал прекращение их чеканки. В результате биметаллизм уступил место монометаллизму, когда в качестве денежного материала стал использоваться лишь один металл – золото, а бумажные и кредитные деньги свободно обменивались на этот металл. Мировой экономический кризис 1929-1933 гг. положил конец эпохе монометаллизма.</w:t>
      </w:r>
    </w:p>
    <w:p w:rsidR="002A2931" w:rsidRDefault="002A2931">
      <w:pPr>
        <w:spacing w:line="360" w:lineRule="auto"/>
        <w:ind w:firstLine="540"/>
        <w:jc w:val="both"/>
        <w:rPr>
          <w:rFonts w:ascii="Arial" w:hAnsi="Arial" w:cs="Arial"/>
          <w:sz w:val="22"/>
        </w:rPr>
      </w:pPr>
      <w:r>
        <w:rPr>
          <w:rFonts w:ascii="Arial" w:hAnsi="Arial" w:cs="Arial"/>
          <w:sz w:val="22"/>
        </w:rPr>
        <w:t xml:space="preserve">С 30-х гг. XX в. в западных странах постепенно формируется система неразменных кредитных денег. К ее отличительным чертам следует отнести: господствующее положение кредитных денег; демонетизацию золота, т.е. уход его из обращения; отказ от обмена банкнот на золото и отмена их золотого содержания; усиление эмиссии денег в целях кредитования частного предпринимательства и государства; государственное регулирование денежного обращения. </w:t>
      </w:r>
    </w:p>
    <w:p w:rsidR="002A2931" w:rsidRDefault="002A2931">
      <w:pPr>
        <w:pStyle w:val="a3"/>
        <w:ind w:right="0"/>
        <w:rPr>
          <w:sz w:val="22"/>
        </w:rPr>
      </w:pPr>
      <w:r>
        <w:rPr>
          <w:sz w:val="22"/>
        </w:rPr>
        <w:t>Как любая система, денежная система состоит из ряда элементов. Выделяются сле</w:t>
      </w:r>
      <w:r>
        <w:rPr>
          <w:sz w:val="22"/>
        </w:rPr>
        <w:softHyphen/>
        <w:t>дующие элементы денежной системы: название денежной единицы как единицы денежного счета, необходимого для выра</w:t>
      </w:r>
      <w:r>
        <w:rPr>
          <w:sz w:val="22"/>
        </w:rPr>
        <w:softHyphen/>
        <w:t>жения цены товара; масштаб цен; виды денег и денежных знаков, находящихся в обращении и являющихся законным платежным средством; порядок эмиссии и характер обеспечения денежных знаков, выпущенных в обраще</w:t>
      </w:r>
      <w:r>
        <w:rPr>
          <w:sz w:val="22"/>
        </w:rPr>
        <w:softHyphen/>
        <w:t>ние; методы регулирования денежного обращения</w:t>
      </w:r>
    </w:p>
    <w:p w:rsidR="002A2931" w:rsidRDefault="002A2931">
      <w:pPr>
        <w:spacing w:line="360" w:lineRule="auto"/>
        <w:ind w:firstLine="540"/>
        <w:jc w:val="both"/>
        <w:rPr>
          <w:rFonts w:ascii="Arial" w:hAnsi="Arial" w:cs="Arial"/>
          <w:sz w:val="22"/>
        </w:rPr>
      </w:pPr>
      <w:r>
        <w:rPr>
          <w:rFonts w:ascii="Arial" w:hAnsi="Arial" w:cs="Arial"/>
          <w:i/>
          <w:sz w:val="22"/>
          <w:u w:val="single"/>
        </w:rPr>
        <w:t>Денежная единица</w:t>
      </w:r>
      <w:r>
        <w:rPr>
          <w:rFonts w:ascii="Arial" w:hAnsi="Arial" w:cs="Arial"/>
          <w:sz w:val="22"/>
        </w:rPr>
        <w:t xml:space="preserve"> – это установленный в законодательном порядке денежный знак, служащий для соизмерения и выражения цен всех товаров и услуг. Она, как правило, делится на мелкие пропорциональные части. В большинстве стран в настоящее время действует десятичная система деления. Так, 1 доллар США равен 100 центам, 1 английский фунт стерлингов равен 100 пенсам, 1 российский рубль ра</w:t>
      </w:r>
      <w:r>
        <w:rPr>
          <w:rFonts w:ascii="Arial" w:hAnsi="Arial" w:cs="Arial"/>
          <w:sz w:val="22"/>
        </w:rPr>
        <w:softHyphen/>
        <w:t>вен 100 копейкам.</w:t>
      </w:r>
    </w:p>
    <w:p w:rsidR="002A2931" w:rsidRDefault="002A2931">
      <w:pPr>
        <w:spacing w:line="360" w:lineRule="auto"/>
        <w:ind w:firstLine="540"/>
        <w:jc w:val="both"/>
        <w:rPr>
          <w:rFonts w:ascii="Arial" w:hAnsi="Arial" w:cs="Arial"/>
          <w:sz w:val="22"/>
        </w:rPr>
      </w:pPr>
      <w:r>
        <w:rPr>
          <w:rFonts w:ascii="Arial" w:hAnsi="Arial" w:cs="Arial"/>
          <w:sz w:val="22"/>
        </w:rPr>
        <w:t xml:space="preserve"> </w:t>
      </w:r>
      <w:r>
        <w:rPr>
          <w:rFonts w:ascii="Arial" w:hAnsi="Arial" w:cs="Arial"/>
          <w:i/>
          <w:sz w:val="22"/>
          <w:u w:val="single"/>
        </w:rPr>
        <w:t>Масштаб цен</w:t>
      </w:r>
      <w:r>
        <w:rPr>
          <w:rFonts w:ascii="Arial" w:hAnsi="Arial" w:cs="Arial"/>
          <w:sz w:val="22"/>
        </w:rPr>
        <w:t xml:space="preserve"> – это средство выражения стоимости в денежных единицах, техниче</w:t>
      </w:r>
      <w:r>
        <w:rPr>
          <w:rFonts w:ascii="Arial" w:hAnsi="Arial" w:cs="Arial"/>
          <w:sz w:val="22"/>
        </w:rPr>
        <w:softHyphen/>
        <w:t>ская функция денег. При металлическом обращении, когда денежный товар - металл - выполнял все функции денег, масштаб цен представлял собой весовое количество де</w:t>
      </w:r>
      <w:r>
        <w:rPr>
          <w:rFonts w:ascii="Arial" w:hAnsi="Arial" w:cs="Arial"/>
          <w:sz w:val="22"/>
        </w:rPr>
        <w:softHyphen/>
        <w:t>нежного металла, принятое в стране в качестве денежной единицы или ее кратных час</w:t>
      </w:r>
      <w:r>
        <w:rPr>
          <w:rFonts w:ascii="Arial" w:hAnsi="Arial" w:cs="Arial"/>
          <w:sz w:val="22"/>
        </w:rPr>
        <w:softHyphen/>
        <w:t>тей. Государства фиксировали масштабы цен в законодательном порядке. Первоначально весовое содержание монет совпадало с масштабом цен. Однако в ходе исторического развития масштаб цен постепенно обособлялся от весового содержания монет. Это было связано с порчей монет, их снашиванием, переходом к чеканке монет из более дешевых металлов вместо дорогих. С прекращением размена кредитных денег на золото официальный масштаб цен ут</w:t>
      </w:r>
      <w:r>
        <w:rPr>
          <w:rFonts w:ascii="Arial" w:hAnsi="Arial" w:cs="Arial"/>
          <w:sz w:val="22"/>
        </w:rPr>
        <w:softHyphen/>
        <w:t>ратил свой экономический смысл. В настоящее время масштаб цен склады</w:t>
      </w:r>
      <w:r>
        <w:rPr>
          <w:rFonts w:ascii="Arial" w:hAnsi="Arial" w:cs="Arial"/>
          <w:sz w:val="22"/>
        </w:rPr>
        <w:softHyphen/>
        <w:t>вается стихийно и служит для соизмерения стоимостей товаров посредством цены.</w:t>
      </w:r>
    </w:p>
    <w:p w:rsidR="002A2931" w:rsidRDefault="002A2931">
      <w:pPr>
        <w:pStyle w:val="a3"/>
        <w:ind w:right="0"/>
        <w:rPr>
          <w:sz w:val="22"/>
        </w:rPr>
      </w:pPr>
      <w:r>
        <w:rPr>
          <w:sz w:val="22"/>
        </w:rPr>
        <w:t>Основными видами денежных знаков являются: кредитные бан</w:t>
      </w:r>
      <w:r>
        <w:rPr>
          <w:sz w:val="22"/>
        </w:rPr>
        <w:softHyphen/>
        <w:t>ковские билеты (банкноты), а также государственные бумажные деньги (казначейские билеты) и разменная монета, являющиеся законными платежными средствами в стране. Банкноты - это вид денежных знаков, законное платежное средство, выпускаемое в обращение центральными банками.</w:t>
      </w:r>
    </w:p>
    <w:p w:rsidR="002A2931" w:rsidRDefault="002A2931">
      <w:pPr>
        <w:spacing w:line="360" w:lineRule="auto"/>
        <w:ind w:firstLine="540"/>
        <w:jc w:val="both"/>
        <w:rPr>
          <w:rFonts w:ascii="Arial" w:hAnsi="Arial" w:cs="Arial"/>
        </w:rPr>
      </w:pPr>
      <w:r>
        <w:rPr>
          <w:rFonts w:ascii="Arial" w:hAnsi="Arial" w:cs="Arial"/>
          <w:i/>
          <w:iCs/>
          <w:sz w:val="22"/>
          <w:u w:val="single"/>
        </w:rPr>
        <w:t>Эмиссионная система</w:t>
      </w:r>
      <w:r>
        <w:rPr>
          <w:rFonts w:ascii="Arial" w:hAnsi="Arial" w:cs="Arial"/>
          <w:sz w:val="22"/>
        </w:rPr>
        <w:t xml:space="preserve"> - законодательно установленный порядок выпуска и обра</w:t>
      </w:r>
      <w:r>
        <w:rPr>
          <w:rFonts w:ascii="Arial" w:hAnsi="Arial" w:cs="Arial"/>
          <w:sz w:val="22"/>
        </w:rPr>
        <w:softHyphen/>
        <w:t>щения неразменных на золото кредитных и бумажных денежных знаков. Разные экономические и исторические предпосылки возникновения и использования кредитных и бумажных денег предопределили и разный порядок их эмиссии. Эмиссионные операции  в го</w:t>
      </w:r>
      <w:r>
        <w:rPr>
          <w:rFonts w:ascii="Arial" w:hAnsi="Arial" w:cs="Arial"/>
          <w:sz w:val="22"/>
        </w:rPr>
        <w:softHyphen/>
        <w:t>сударствах исторически осуществляли: центральный (эмиссионный) банк, пользующийся монопольным правом выпуска банковских билетов, составляющих подавляющую часть налично-денежного обращения; казначейство (министерство финансов или другой аналогичный исполнительный ор</w:t>
      </w:r>
      <w:r>
        <w:rPr>
          <w:rFonts w:ascii="Arial" w:hAnsi="Arial" w:cs="Arial"/>
          <w:sz w:val="22"/>
        </w:rPr>
        <w:softHyphen/>
        <w:t>ган), выпускающее мелко купюрные бумажно-денежные знаки (казначейские билеты и монеты, изготовленные из дешевых видов металла). В настоящее время эмиссию неразменных на золото денежных знаков независимо от их вида осуществляют эмиссионные банки, которые организуют денежное обращение в стране и отвечают за его состояние. Поэтому нет четкой грани между кредитными и бумажными деньгами. И те, и другие являются обязательными покупательными и пла</w:t>
      </w:r>
      <w:r>
        <w:rPr>
          <w:rFonts w:ascii="Arial" w:hAnsi="Arial" w:cs="Arial"/>
          <w:sz w:val="22"/>
        </w:rPr>
        <w:softHyphen/>
        <w:t>тежными средствами на внутреннем рынке страны, а некоторые валюты - даже на внешнем рынке (конвертируемые валюты). Бумажные и кредитные деньги выступают в виде банковских билетов. Эмиссия банковских билетов осуществляется эмиссионным банком страны в про</w:t>
      </w:r>
      <w:r>
        <w:rPr>
          <w:rFonts w:ascii="Arial" w:hAnsi="Arial" w:cs="Arial"/>
          <w:sz w:val="22"/>
        </w:rPr>
        <w:softHyphen/>
        <w:t>цессе кредитования коммерческих банков государства; в процессе операций, связанных с покупкой иностранной валюты и государственных ценных бумаг. В результате про</w:t>
      </w:r>
      <w:r>
        <w:rPr>
          <w:rFonts w:ascii="Arial" w:hAnsi="Arial" w:cs="Arial"/>
          <w:sz w:val="22"/>
        </w:rPr>
        <w:softHyphen/>
        <w:t>исходит увеличение денежной массы как за счет увеличения остатка наличных денег, так и за счет увеличения остатков платежных или потенциально возможных платежных средств в сфере безналичных расчетов. В экономически развитых странах денежный оборот более чем на 95% осуществля</w:t>
      </w:r>
      <w:r>
        <w:rPr>
          <w:rFonts w:ascii="Arial" w:hAnsi="Arial" w:cs="Arial"/>
          <w:sz w:val="22"/>
        </w:rPr>
        <w:softHyphen/>
        <w:t>ется в форме безналичных расчетов. Поэтому и увеличение денежной массы в обраще</w:t>
      </w:r>
      <w:r>
        <w:rPr>
          <w:rFonts w:ascii="Arial" w:hAnsi="Arial" w:cs="Arial"/>
          <w:sz w:val="22"/>
        </w:rPr>
        <w:softHyphen/>
        <w:t>нии происходит главным образом не за счет эмиссии банкнот (наличных денег), а бла</w:t>
      </w:r>
      <w:r>
        <w:rPr>
          <w:rFonts w:ascii="Arial" w:hAnsi="Arial" w:cs="Arial"/>
          <w:sz w:val="22"/>
        </w:rPr>
        <w:softHyphen/>
        <w:t>годаря депозитно-чековой эмиссии. Эмиссия банкнот связана с кассовым обслуживанием народного хозяйства: коммер</w:t>
      </w:r>
      <w:r>
        <w:rPr>
          <w:rFonts w:ascii="Arial" w:hAnsi="Arial" w:cs="Arial"/>
          <w:sz w:val="22"/>
        </w:rPr>
        <w:softHyphen/>
        <w:t>ческих банков, государственного бюджета, государственного долга и т.д., когда необхо</w:t>
      </w:r>
      <w:r>
        <w:rPr>
          <w:rFonts w:ascii="Arial" w:hAnsi="Arial" w:cs="Arial"/>
          <w:sz w:val="22"/>
        </w:rPr>
        <w:softHyphen/>
        <w:t xml:space="preserve">димо увеличение кассового резерва наличных денег. Депозитно-чековая эмиссия осуществляется в процессе кредитования эмиссионным банком коммерческих банков. </w:t>
      </w:r>
    </w:p>
    <w:p w:rsidR="002A2931" w:rsidRDefault="002A2931">
      <w:pPr>
        <w:pStyle w:val="1"/>
      </w:pPr>
      <w:r>
        <w:rPr>
          <w:sz w:val="28"/>
        </w:rPr>
        <w:t xml:space="preserve"> </w:t>
      </w:r>
      <w:bookmarkStart w:id="3" w:name="_Toc511297952"/>
      <w:r>
        <w:t>Понятие и цели денежно - кредитной политики.</w:t>
      </w:r>
      <w:bookmarkEnd w:id="3"/>
    </w:p>
    <w:p w:rsidR="002A2931" w:rsidRDefault="002A2931">
      <w:pPr>
        <w:pStyle w:val="20"/>
        <w:ind w:firstLine="540"/>
        <w:jc w:val="both"/>
        <w:rPr>
          <w:rFonts w:ascii="Arial" w:hAnsi="Arial" w:cs="Arial"/>
          <w:sz w:val="22"/>
        </w:rPr>
      </w:pPr>
      <w:r>
        <w:rPr>
          <w:rFonts w:ascii="Arial" w:hAnsi="Arial" w:cs="Arial"/>
          <w:sz w:val="22"/>
        </w:rPr>
        <w:t>Денежно-кредитная политика в промышленно развитых странах рассматривается как инструмент «тонкой настройки» экономической конъюнктуры, как оперативное и гибкое дополнение бюджетной политики. Сложившаяся мировая практика показывает, что через денежно-кредитную политику государство воздействует на денежную массу и процентные ставки, а они, в свою очередь – на потребительский и инвестиционный спрос.</w:t>
      </w:r>
    </w:p>
    <w:p w:rsidR="002A2931" w:rsidRDefault="002A2931">
      <w:pPr>
        <w:pStyle w:val="20"/>
        <w:ind w:firstLine="540"/>
        <w:jc w:val="both"/>
        <w:rPr>
          <w:rFonts w:ascii="Arial" w:hAnsi="Arial" w:cs="Arial"/>
          <w:sz w:val="22"/>
        </w:rPr>
      </w:pPr>
      <w:r>
        <w:rPr>
          <w:rFonts w:ascii="Arial" w:hAnsi="Arial" w:cs="Arial"/>
          <w:sz w:val="22"/>
        </w:rPr>
        <w:t>Денежно-кредитная политика базируется на принципах монетаризма и имеет ряд преимуществ перед фискальной политикой. Прежде всего, она обладает быстротой и гибкостью, а поскольку проводится Центральным Банком, а не парламентом страны, то в значительной мере изолирована от политического лоббизма.  Отрицательные моменты денежно-кредитной политики заключаются в том, что она оказывает лишь косвенное влияние на коммерческие банки с целью регулирования динамики предложения денег и, соответственно, не может напрямую заставить их сократить или расширить кредиты.</w:t>
      </w:r>
    </w:p>
    <w:p w:rsidR="002A2931" w:rsidRDefault="002A2931">
      <w:pPr>
        <w:pStyle w:val="20"/>
        <w:ind w:firstLine="540"/>
        <w:jc w:val="both"/>
        <w:rPr>
          <w:rFonts w:ascii="Arial" w:hAnsi="Arial" w:cs="Arial"/>
          <w:sz w:val="22"/>
        </w:rPr>
      </w:pPr>
      <w:r>
        <w:rPr>
          <w:rFonts w:ascii="Arial" w:hAnsi="Arial" w:cs="Arial"/>
          <w:sz w:val="22"/>
        </w:rPr>
        <w:t>Применительно к России, переживающей глубокий кризис переходного периода, который характеризовался устойчивой инфляцией, задача денежно-кредитной политики состоит в таком управлении денежной массой, которое способствовало бы финансовой стабилизации, постепенному снижению инфляции и в то же время сдерживало спад производства. Основополагающей целью денежно-кредитной политики является помощь экономике в достижении общего уровня производства, характеризующейся полной занятостью и отсутствием инфляции. Денежно-кредитная политика состоит в изменении денежного предложения с целью стабилизации совокупного объема производства, занятости и уровня цен.</w:t>
      </w:r>
    </w:p>
    <w:p w:rsidR="002A2931" w:rsidRDefault="002A2931">
      <w:pPr>
        <w:pStyle w:val="a3"/>
        <w:ind w:right="0"/>
        <w:rPr>
          <w:sz w:val="22"/>
          <w:szCs w:val="26"/>
        </w:rPr>
      </w:pPr>
      <w:r>
        <w:rPr>
          <w:sz w:val="22"/>
          <w:szCs w:val="26"/>
        </w:rPr>
        <w:t>Осуществляя денежно-кредитную политику, Центральный Банк,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w:t>
      </w:r>
    </w:p>
    <w:p w:rsidR="002A2931" w:rsidRDefault="002A2931">
      <w:pPr>
        <w:pStyle w:val="3"/>
        <w:ind w:right="0"/>
      </w:pPr>
      <w:r>
        <w:rPr>
          <w:sz w:val="22"/>
        </w:rPr>
        <w:t xml:space="preserve">С помощью денежно-кредитного регулирования государство стремится смягчить экономические кризисы, сдержать рост инфляции, в целях поддержания конъюнктуры государство использует кредит для стимулирования капиталовложений в различные отрасли экономики страны. </w:t>
      </w:r>
    </w:p>
    <w:p w:rsidR="002A2931" w:rsidRDefault="002A2931">
      <w:pPr>
        <w:pStyle w:val="1"/>
      </w:pPr>
      <w:bookmarkStart w:id="4" w:name="_Toc511297953"/>
      <w:r>
        <w:t>Направление, цели и методы денежно – кредитной политики Банка России.</w:t>
      </w:r>
      <w:bookmarkEnd w:id="4"/>
    </w:p>
    <w:p w:rsidR="002A2931" w:rsidRDefault="002A2931">
      <w:pPr>
        <w:pStyle w:val="a4"/>
        <w:spacing w:line="360" w:lineRule="auto"/>
        <w:ind w:firstLine="540"/>
        <w:jc w:val="both"/>
        <w:rPr>
          <w:rFonts w:ascii="Arial" w:hAnsi="Arial" w:cs="Arial"/>
          <w:bCs/>
          <w:color w:val="auto"/>
          <w:sz w:val="22"/>
        </w:rPr>
      </w:pPr>
      <w:r>
        <w:rPr>
          <w:rFonts w:ascii="Arial" w:hAnsi="Arial" w:cs="Arial"/>
          <w:bCs/>
          <w:color w:val="auto"/>
          <w:sz w:val="22"/>
        </w:rPr>
        <w:t>Центральный Банк (или Банк России) – государственный банк, стоящий во главе всей банковской системы РФ, признан единственным эмиссионным центром, выполняющим функции государственного регулирования денежно-кредитных отношений и находится в федеральной собственности то есть принадлежит государству. ЦБ является юридическим лицом, имеет свой устав и осуществляет расход за счет своих доходов. Управление ЦБ осуществляет Совет директоров в составе председателя и его заместителей, а также руководящих основными подразделениями.</w:t>
      </w:r>
    </w:p>
    <w:p w:rsidR="002A2931" w:rsidRDefault="002A2931">
      <w:pPr>
        <w:spacing w:line="360" w:lineRule="auto"/>
        <w:ind w:firstLine="539"/>
        <w:rPr>
          <w:rFonts w:ascii="Arial" w:hAnsi="Arial" w:cs="Arial"/>
          <w:bCs/>
          <w:sz w:val="22"/>
        </w:rPr>
      </w:pPr>
      <w:r>
        <w:rPr>
          <w:rFonts w:ascii="Arial" w:hAnsi="Arial" w:cs="Arial"/>
          <w:bCs/>
          <w:sz w:val="22"/>
        </w:rPr>
        <w:t>С 1992 года денежно-кредитная политика Банка России направлена на достижение финансовой стабилизации. В первую очередь, снижение темпов инфляции:</w:t>
      </w:r>
      <w:r>
        <w:rPr>
          <w:rFonts w:ascii="Arial" w:hAnsi="Arial" w:cs="Arial"/>
          <w:sz w:val="22"/>
        </w:rPr>
        <w:t xml:space="preserve"> инфляция издержек, развернувшаяся в результате либерализации цен обусловила выгодность валютных операций и отток капитала из производственной сферы; предложение денег концентрировалось в сверх прибыльной и надежной сфере валютных операций и торговле импортными товарами, в то время как оборотные средства производственных предприятий и сбережения населения стремительно обесценивались; в результате производственный сектор испытывал нарастающий платежный кризис. Второе - это</w:t>
      </w:r>
      <w:r>
        <w:rPr>
          <w:rFonts w:ascii="Arial" w:hAnsi="Arial" w:cs="Arial"/>
          <w:bCs/>
          <w:sz w:val="22"/>
        </w:rPr>
        <w:t xml:space="preserve"> укрепление курса национальной валюты и обеспечение устойчивости платежного баланса страны, создание условий для осуществления позитивных структурных сдвигов в экономике. </w:t>
      </w:r>
    </w:p>
    <w:p w:rsidR="002A2931" w:rsidRDefault="002A2931">
      <w:pPr>
        <w:spacing w:line="360" w:lineRule="auto"/>
        <w:ind w:firstLine="539"/>
        <w:rPr>
          <w:rFonts w:ascii="Arial" w:hAnsi="Arial" w:cs="Arial"/>
          <w:bCs/>
          <w:sz w:val="22"/>
        </w:rPr>
      </w:pPr>
      <w:r>
        <w:rPr>
          <w:rFonts w:ascii="Arial" w:hAnsi="Arial" w:cs="Arial"/>
          <w:bCs/>
          <w:sz w:val="22"/>
        </w:rPr>
        <w:t xml:space="preserve">В основе денежно-кредитного регулирования, осуществляемого Банком России, лежит принцип количественных ограничений на прирост денежной массы.   С 1996 года приоритеты политики в денежно-кредитной сфере сместились в направлении увеличения реального предложения денег в экономике при дальнейшем снижении среднемесячных темпов инфляции: </w:t>
      </w:r>
      <w:r>
        <w:rPr>
          <w:rFonts w:ascii="Arial" w:hAnsi="Arial" w:cs="Arial"/>
          <w:sz w:val="22"/>
        </w:rPr>
        <w:t>в 1992 г. Центральный банк объявил главной целью кредитно-денежной политики подавление инфляции; бороться с ней предполагалось путем сокращения денежного предложения и отказа от регулирования цен, в результате в 1993 году бурно развивается финансовый рынок с высокими доходами, в то время как рентабельность выпуска продукции в производственной сфере быстро снижалась.</w:t>
      </w:r>
    </w:p>
    <w:p w:rsidR="002A2931" w:rsidRDefault="002A2931">
      <w:pPr>
        <w:spacing w:line="360" w:lineRule="auto"/>
        <w:ind w:firstLine="539"/>
        <w:jc w:val="both"/>
        <w:rPr>
          <w:rFonts w:ascii="Arial" w:hAnsi="Arial" w:cs="Arial"/>
          <w:bCs/>
          <w:sz w:val="22"/>
        </w:rPr>
      </w:pPr>
      <w:r>
        <w:rPr>
          <w:rFonts w:ascii="Arial" w:hAnsi="Arial" w:cs="Arial"/>
          <w:bCs/>
          <w:sz w:val="22"/>
        </w:rPr>
        <w:t xml:space="preserve">Необходимо отметить, что кредитная политика осуществляется </w:t>
      </w:r>
      <w:r>
        <w:rPr>
          <w:rFonts w:ascii="Arial" w:hAnsi="Arial" w:cs="Arial"/>
          <w:bCs/>
          <w:iCs/>
          <w:sz w:val="22"/>
        </w:rPr>
        <w:t>косвенными и прямыми методами воздействия. Различие между ни</w:t>
      </w:r>
      <w:r>
        <w:rPr>
          <w:rFonts w:ascii="Arial" w:hAnsi="Arial" w:cs="Arial"/>
          <w:bCs/>
          <w:sz w:val="22"/>
        </w:rPr>
        <w:t>ми состоит в том, что Центральный Банк либо оказывает косвенное воздействие через ликвидность кредитных учреждений, либо устанавливает лимиты кредитования экономики (т.е. количественные ограничения кредита).</w:t>
      </w:r>
    </w:p>
    <w:p w:rsidR="002A2931" w:rsidRDefault="002A2931">
      <w:pPr>
        <w:pStyle w:val="1"/>
      </w:pPr>
      <w:bookmarkStart w:id="5" w:name="_Toc511297954"/>
      <w:r>
        <w:t>Инструменты денежно – кредитной политики.</w:t>
      </w:r>
      <w:bookmarkEnd w:id="5"/>
    </w:p>
    <w:p w:rsidR="002A2931" w:rsidRDefault="002A2931">
      <w:pPr>
        <w:pStyle w:val="2"/>
        <w:rPr>
          <w:bCs w:val="0"/>
        </w:rPr>
      </w:pPr>
      <w:bookmarkStart w:id="6" w:name="_Toc511297955"/>
      <w:r>
        <w:t>Рефинансирование коммерческих банков.</w:t>
      </w:r>
      <w:bookmarkEnd w:id="6"/>
      <w:r>
        <w:rPr>
          <w:b w:val="0"/>
          <w:bCs w:val="0"/>
          <w:i w:val="0"/>
          <w:iCs w:val="0"/>
          <w:sz w:val="24"/>
        </w:rPr>
        <w:t xml:space="preserve"> </w:t>
      </w:r>
    </w:p>
    <w:p w:rsidR="002A2931" w:rsidRDefault="002A2931">
      <w:pPr>
        <w:spacing w:line="360" w:lineRule="auto"/>
        <w:ind w:firstLine="540"/>
        <w:jc w:val="both"/>
        <w:rPr>
          <w:rFonts w:ascii="Arial" w:hAnsi="Arial" w:cs="Arial"/>
          <w:bCs/>
          <w:sz w:val="22"/>
          <w:szCs w:val="26"/>
        </w:rPr>
      </w:pPr>
      <w:r>
        <w:rPr>
          <w:rFonts w:ascii="Arial" w:hAnsi="Arial" w:cs="Arial"/>
          <w:bCs/>
          <w:sz w:val="22"/>
        </w:rPr>
        <w:t xml:space="preserve">Одним из инструментов денежно-кредитной политики является рефинансирование Банком России коммерческих банков, осуществляемое в рыночных условиях. </w:t>
      </w:r>
      <w:r>
        <w:rPr>
          <w:rFonts w:ascii="Arial" w:hAnsi="Arial" w:cs="Arial"/>
          <w:bCs/>
          <w:sz w:val="22"/>
          <w:szCs w:val="26"/>
        </w:rPr>
        <w:t>Термин "рефинансирование" означает получение денежных средств кредитными учреждениями от центрального банка. Центральный Банк может выдавать кредиты, а также переучитывать ценные бумаги, находящиеся в их портфелях (как правило, векселя).</w:t>
      </w:r>
    </w:p>
    <w:p w:rsidR="002A2931" w:rsidRDefault="002A2931">
      <w:pPr>
        <w:spacing w:line="360" w:lineRule="auto"/>
        <w:ind w:firstLine="900"/>
        <w:jc w:val="both"/>
        <w:rPr>
          <w:rFonts w:ascii="Arial" w:hAnsi="Arial" w:cs="Arial"/>
          <w:bCs/>
          <w:sz w:val="22"/>
          <w:szCs w:val="26"/>
        </w:rPr>
      </w:pPr>
      <w:r>
        <w:rPr>
          <w:rFonts w:ascii="Arial" w:hAnsi="Arial" w:cs="Arial"/>
          <w:bCs/>
          <w:sz w:val="22"/>
          <w:szCs w:val="26"/>
        </w:rPr>
        <w:t>В случае повышения Центральным Банком ставки рефинансирования, 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То есть, изменение учетной (рефинансирования) ставки прямо влияет на изменение ставок по кредитам коммерческих банков. Последнее является главной целью данного метода денежно-кредитной политики Центрального Банка. Например, повышение официальной учетной ставки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и наоборот.</w:t>
      </w:r>
    </w:p>
    <w:p w:rsidR="002A2931" w:rsidRDefault="002A2931">
      <w:pPr>
        <w:spacing w:line="360" w:lineRule="auto"/>
        <w:ind w:firstLine="540"/>
        <w:jc w:val="both"/>
        <w:rPr>
          <w:rFonts w:ascii="Arial" w:hAnsi="Arial" w:cs="Arial"/>
          <w:bCs/>
          <w:sz w:val="22"/>
          <w:szCs w:val="26"/>
        </w:rPr>
      </w:pPr>
      <w:r>
        <w:rPr>
          <w:rFonts w:ascii="Arial" w:hAnsi="Arial" w:cs="Arial"/>
          <w:bCs/>
          <w:sz w:val="22"/>
          <w:szCs w:val="26"/>
        </w:rPr>
        <w:t>Итак, 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 Также изменение официальной ставки Центрального Банка означает переход к новой денежно-кредитной политике, что заставляет коммерческие банки вносить необходимые коррективы в свою деятельность.</w:t>
      </w:r>
    </w:p>
    <w:p w:rsidR="002A2931" w:rsidRDefault="002A2931">
      <w:pPr>
        <w:spacing w:line="360" w:lineRule="auto"/>
        <w:ind w:firstLine="900"/>
        <w:jc w:val="both"/>
        <w:rPr>
          <w:rFonts w:ascii="Arial" w:hAnsi="Arial" w:cs="Arial"/>
          <w:bCs/>
          <w:sz w:val="22"/>
          <w:szCs w:val="26"/>
        </w:rPr>
      </w:pPr>
      <w:r>
        <w:rPr>
          <w:rFonts w:ascii="Arial" w:hAnsi="Arial" w:cs="Arial"/>
          <w:bCs/>
          <w:sz w:val="22"/>
          <w:szCs w:val="26"/>
        </w:rPr>
        <w:t>Недостатком использования рефинансирования при проведении денежно-кредитной политики является то, что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w:t>
      </w:r>
    </w:p>
    <w:p w:rsidR="002A2931" w:rsidRDefault="002A2931">
      <w:pPr>
        <w:spacing w:line="360" w:lineRule="auto"/>
        <w:ind w:firstLine="900"/>
        <w:jc w:val="both"/>
        <w:rPr>
          <w:rFonts w:ascii="Arial" w:hAnsi="Arial" w:cs="Arial"/>
          <w:bCs/>
        </w:rPr>
      </w:pPr>
      <w:r>
        <w:rPr>
          <w:rFonts w:ascii="Arial" w:hAnsi="Arial" w:cs="Arial"/>
          <w:bCs/>
          <w:sz w:val="22"/>
          <w:szCs w:val="26"/>
        </w:rPr>
        <w:t>Помимо установления официальных ставок рефинансирования Центральный Банк устанавливает процентную ставку по ломбардным кредитам, то есть кредитам, выдаваемым под какой-либо залог, в качестве которого выступают обычно ценные бумаги. Следует учесть, что в залог могут быть приняты только те ценные бумаги, качество которых не вызывает сомнения. В практике зарубежных банков в качестве таких ценных бумаг используются обращающиеся государственные ценные бумаги, первоклассные торговые векселя и банковские акцепты (их стоимость должна быть выражена в национальной валюте, а срок погашения - не более трех месяцев), а также некоторые другие виды долговых обязательств, определяемые Центральными Банками.</w:t>
      </w:r>
      <w:r>
        <w:rPr>
          <w:rFonts w:ascii="Arial" w:hAnsi="Arial" w:cs="Arial"/>
          <w:bCs/>
          <w:sz w:val="22"/>
        </w:rPr>
        <w:t xml:space="preserve">  </w:t>
      </w:r>
    </w:p>
    <w:p w:rsidR="002A2931" w:rsidRDefault="002A2931">
      <w:pPr>
        <w:pStyle w:val="2"/>
      </w:pPr>
      <w:r>
        <w:t xml:space="preserve">        </w:t>
      </w:r>
      <w:bookmarkStart w:id="7" w:name="_Toc511297956"/>
      <w:r>
        <w:t>Политика обязательных резервов.</w:t>
      </w:r>
      <w:bookmarkEnd w:id="7"/>
    </w:p>
    <w:p w:rsidR="002A2931" w:rsidRDefault="002A2931">
      <w:pPr>
        <w:spacing w:line="360" w:lineRule="auto"/>
        <w:ind w:firstLine="900"/>
        <w:jc w:val="both"/>
        <w:rPr>
          <w:rFonts w:ascii="Arial" w:hAnsi="Arial" w:cs="Arial"/>
          <w:bCs/>
          <w:sz w:val="22"/>
          <w:szCs w:val="26"/>
        </w:rPr>
      </w:pPr>
      <w:r>
        <w:rPr>
          <w:rFonts w:ascii="Arial" w:hAnsi="Arial" w:cs="Arial"/>
          <w:bCs/>
          <w:sz w:val="22"/>
          <w:szCs w:val="26"/>
        </w:rPr>
        <w:t>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в иных высоко ликвидных формах, определяемых центральным банком. 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или относительным  показателям пассивных,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w:t>
      </w:r>
    </w:p>
    <w:p w:rsidR="002A2931" w:rsidRDefault="002A2931">
      <w:pPr>
        <w:spacing w:line="360" w:lineRule="auto"/>
        <w:ind w:firstLine="900"/>
        <w:jc w:val="both"/>
        <w:rPr>
          <w:rFonts w:ascii="Arial" w:hAnsi="Arial" w:cs="Arial"/>
          <w:bCs/>
          <w:sz w:val="22"/>
          <w:szCs w:val="26"/>
        </w:rPr>
      </w:pPr>
      <w:r>
        <w:rPr>
          <w:rFonts w:ascii="Arial" w:hAnsi="Arial" w:cs="Arial"/>
          <w:bCs/>
          <w:sz w:val="22"/>
          <w:szCs w:val="26"/>
        </w:rPr>
        <w:t xml:space="preserve">Минимальные резервы выполняют две основные функции. 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Центральный Банк поддерживает степень ликвидности коммерческих банков на минимально допустимом уровне в зависимости от экономической ситуации. Во-вторых, минимальные резервы являются инструментом, используемым Центральным Банком для регулирования объема денежной массы в стране. Посредством изменения норматива резервных средств Центральный Банк регулирует масштабы активных операций коммерческих банков (в основном объем выдаваемых ими кредитов), а, следовательно, и возможности осуществления ими депозитной эмиссии. Кредитные институты могут расширять ссудные операции, если их обязательные резервы в Центральном Банке превышают установленный норматив. Когда масса денег в обороте (наличных и безналичных) превосходит необходимую потребность, центральный банк проводит политику кредитной рестрикции путем увеличения нормативов отчисления, то есть процента резервирования средств в Центральном Банке. Тем самым он вынуждает банки сократить объем активных операций. </w:t>
      </w:r>
    </w:p>
    <w:p w:rsidR="002A2931" w:rsidRDefault="002A2931">
      <w:pPr>
        <w:spacing w:line="360" w:lineRule="auto"/>
        <w:ind w:firstLine="900"/>
        <w:jc w:val="both"/>
        <w:rPr>
          <w:rFonts w:ascii="Arial" w:hAnsi="Arial" w:cs="Arial"/>
          <w:bCs/>
          <w:sz w:val="22"/>
          <w:szCs w:val="26"/>
        </w:rPr>
      </w:pPr>
      <w:r>
        <w:rPr>
          <w:rFonts w:ascii="Arial" w:hAnsi="Arial" w:cs="Arial"/>
          <w:bCs/>
          <w:sz w:val="22"/>
          <w:szCs w:val="26"/>
        </w:rPr>
        <w:t>Изменение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по мнению многих западных экономистов, данный метод служит наиболее эффективным антиинфляционным средством.</w:t>
      </w:r>
    </w:p>
    <w:p w:rsidR="002A2931" w:rsidRDefault="002A2931">
      <w:pPr>
        <w:pStyle w:val="a3"/>
        <w:ind w:right="-81" w:firstLine="900"/>
        <w:rPr>
          <w:bCs/>
          <w:sz w:val="22"/>
          <w:szCs w:val="26"/>
        </w:rPr>
      </w:pPr>
      <w:r>
        <w:rPr>
          <w:bCs/>
          <w:sz w:val="22"/>
          <w:szCs w:val="26"/>
        </w:rPr>
        <w:t>Недостаток этого метода заключается в том, что некоторые учреждения, в основном специализированные банки, имеющие незначительные депозиты, оказываются в преимущественном положении по сравнению с коммерческими банками, располагающими большими ресурсами.</w:t>
      </w:r>
    </w:p>
    <w:p w:rsidR="002A2931" w:rsidRDefault="002A2931">
      <w:pPr>
        <w:spacing w:line="360" w:lineRule="auto"/>
        <w:ind w:right="-81" w:firstLine="900"/>
        <w:jc w:val="both"/>
        <w:rPr>
          <w:rFonts w:ascii="Arial" w:hAnsi="Arial" w:cs="Arial"/>
          <w:bCs/>
          <w:sz w:val="22"/>
          <w:szCs w:val="26"/>
        </w:rPr>
      </w:pPr>
      <w:r>
        <w:rPr>
          <w:rFonts w:ascii="Arial" w:hAnsi="Arial" w:cs="Arial"/>
          <w:bCs/>
          <w:sz w:val="22"/>
          <w:szCs w:val="26"/>
        </w:rPr>
        <w:t>В последние полтора-два десятилетия произошло уменьшение роли указанного метода кредитно-денежного регулирования. Об этом говорит тот факт, что повсеместно (в странах Запада) происходит снижение нормы обязательных резервов и даже ее отмена по некоторым видам депозитов.</w:t>
      </w:r>
    </w:p>
    <w:p w:rsidR="002A2931" w:rsidRDefault="002A2931">
      <w:pPr>
        <w:pStyle w:val="2"/>
      </w:pPr>
      <w:bookmarkStart w:id="8" w:name="_Toc511297957"/>
      <w:r>
        <w:t>Операции на открытом рынке.</w:t>
      </w:r>
      <w:bookmarkEnd w:id="8"/>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Одним из самых важных средств регулирования денежного обра</w:t>
      </w:r>
      <w:r>
        <w:rPr>
          <w:rFonts w:ascii="Arial" w:hAnsi="Arial" w:cs="Arial"/>
          <w:bCs/>
          <w:snapToGrid w:val="0"/>
          <w:sz w:val="22"/>
        </w:rPr>
        <w:softHyphen/>
        <w:t>щения являются операции на открытом рынке, которые заключаются в продаже или покупке Центральным банком у коммерческих банков государственных ценных бумаг, банковских акцептов и других кредитных обязательств по рыночному или заранее объявленному курсу. В случае покупки центральный банк переводит соответствующие суммы коммерческим банкам, увеличивая тем самым остатки на их резервных счетах. При продаже центральный банк списывает суммы с этих счетов</w:t>
      </w:r>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 xml:space="preserve"> </w:t>
      </w:r>
      <w:r>
        <w:rPr>
          <w:rFonts w:ascii="Arial" w:hAnsi="Arial" w:cs="Arial"/>
          <w:bCs/>
          <w:sz w:val="22"/>
          <w:szCs w:val="26"/>
        </w:rPr>
        <w:t xml:space="preserve">По форме проведения рыночные операции Центрального Банка с ценными бумагами могут быть прямыми либо обратными. Прямая операция представляет собой обычную покупку или продажу. Обратная операция заключается в купле-продаже ценных бумаг с обязательным совершением обратной сделки по заранее установленному курсу. </w:t>
      </w:r>
      <w:r>
        <w:rPr>
          <w:rFonts w:ascii="Arial" w:hAnsi="Arial" w:cs="Arial"/>
          <w:bCs/>
          <w:snapToGrid w:val="0"/>
          <w:sz w:val="22"/>
        </w:rPr>
        <w:t>В настоящее время в мировой экономической практике именно операции на открытом рынке являются основным средством регулиро</w:t>
      </w:r>
      <w:r>
        <w:rPr>
          <w:rFonts w:ascii="Arial" w:hAnsi="Arial" w:cs="Arial"/>
          <w:bCs/>
          <w:snapToGrid w:val="0"/>
          <w:sz w:val="22"/>
        </w:rPr>
        <w:softHyphen/>
        <w:t>вания денежного предложения. Это вызвано прежде всего необык</w:t>
      </w:r>
      <w:r>
        <w:rPr>
          <w:rFonts w:ascii="Arial" w:hAnsi="Arial" w:cs="Arial"/>
          <w:bCs/>
          <w:snapToGrid w:val="0"/>
          <w:sz w:val="22"/>
        </w:rPr>
        <w:softHyphen/>
        <w:t>новенно высокой гибкостью данного инструмента, позволяющего вли</w:t>
      </w:r>
      <w:r>
        <w:rPr>
          <w:rFonts w:ascii="Arial" w:hAnsi="Arial" w:cs="Arial"/>
          <w:bCs/>
          <w:snapToGrid w:val="0"/>
          <w:sz w:val="22"/>
        </w:rPr>
        <w:softHyphen/>
        <w:t>ять на денежную конъюнктуру на краткосрочных временных отрезках, сглаживать нежелательные колебания денежной массы.</w:t>
      </w:r>
    </w:p>
    <w:p w:rsidR="002A2931" w:rsidRDefault="002A2931">
      <w:pPr>
        <w:pStyle w:val="a3"/>
        <w:ind w:right="0" w:firstLine="900"/>
        <w:rPr>
          <w:bCs/>
          <w:szCs w:val="26"/>
        </w:rPr>
      </w:pPr>
      <w:r>
        <w:rPr>
          <w:bCs/>
          <w:sz w:val="22"/>
          <w:szCs w:val="26"/>
        </w:rPr>
        <w:t>Если разобраться, то можно увидеть, что по своей сути эти операции аналогичны рефинансированию под залог ценных бумаг. Центральный Банк предлагает коммерческим банкам продать ему ценные бумаги на условиях, определяемых на основе аукционных (конкурентных) торгов, с обязательством их обратной продажи через 4-8 недель. Причем процентные платежи, «набегающие» по данным ценным бумагам в период их нахождения в собственности Центрального Банка, будут принадлежать коммерческим банкам.</w:t>
      </w:r>
    </w:p>
    <w:p w:rsidR="002A2931" w:rsidRDefault="002A2931">
      <w:pPr>
        <w:pStyle w:val="2"/>
      </w:pPr>
      <w:bookmarkStart w:id="9" w:name="_Toc511297958"/>
      <w:r>
        <w:t>Ограничение кредитования.</w:t>
      </w:r>
      <w:bookmarkEnd w:id="9"/>
    </w:p>
    <w:p w:rsidR="002A2931" w:rsidRDefault="002A2931">
      <w:pPr>
        <w:spacing w:line="360" w:lineRule="auto"/>
        <w:ind w:firstLine="540"/>
        <w:jc w:val="both"/>
        <w:rPr>
          <w:rFonts w:ascii="Arial" w:hAnsi="Arial" w:cs="Arial"/>
          <w:bCs/>
          <w:sz w:val="22"/>
          <w:szCs w:val="26"/>
        </w:rPr>
      </w:pPr>
      <w:r>
        <w:rPr>
          <w:rFonts w:ascii="Arial" w:hAnsi="Arial" w:cs="Arial"/>
          <w:bCs/>
          <w:sz w:val="22"/>
          <w:szCs w:val="26"/>
        </w:rPr>
        <w:t>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ограничение кредита является прямым методом воздействия на деятельность банков. Также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w:t>
      </w:r>
    </w:p>
    <w:p w:rsidR="002A2931" w:rsidRDefault="002A2931">
      <w:pPr>
        <w:spacing w:line="360" w:lineRule="auto"/>
        <w:ind w:firstLine="540"/>
        <w:jc w:val="both"/>
        <w:rPr>
          <w:rFonts w:ascii="Arial" w:hAnsi="Arial" w:cs="Arial"/>
          <w:bCs/>
          <w:sz w:val="22"/>
          <w:szCs w:val="26"/>
        </w:rPr>
      </w:pPr>
      <w:r>
        <w:rPr>
          <w:rFonts w:ascii="Arial" w:hAnsi="Arial" w:cs="Arial"/>
          <w:bCs/>
          <w:sz w:val="22"/>
          <w:szCs w:val="26"/>
        </w:rPr>
        <w:t>Нужно отметить, что,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отменён.</w:t>
      </w:r>
    </w:p>
    <w:p w:rsidR="002A2931" w:rsidRDefault="002A2931">
      <w:pPr>
        <w:spacing w:line="360" w:lineRule="auto"/>
        <w:ind w:firstLine="540"/>
        <w:jc w:val="both"/>
        <w:rPr>
          <w:rFonts w:ascii="Arial" w:hAnsi="Arial" w:cs="Arial"/>
          <w:bCs/>
          <w:sz w:val="22"/>
          <w:szCs w:val="26"/>
        </w:rPr>
      </w:pPr>
      <w:r>
        <w:rPr>
          <w:rFonts w:ascii="Arial" w:hAnsi="Arial" w:cs="Arial"/>
          <w:bCs/>
          <w:sz w:val="22"/>
          <w:szCs w:val="26"/>
        </w:rPr>
        <w:t xml:space="preserve">Также Центральный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Перечисленные нормативы обязательны для выполнения коммерческими банками. Также Центральный Банк может устанавливать необязательные, так называемые оценочные нормативы, которые коммерческим банкам рекомендуется поддерживать на должном уровне. </w:t>
      </w:r>
    </w:p>
    <w:p w:rsidR="002A2931" w:rsidRDefault="002A2931">
      <w:pPr>
        <w:spacing w:line="360" w:lineRule="auto"/>
        <w:ind w:firstLine="540"/>
        <w:jc w:val="both"/>
        <w:rPr>
          <w:rFonts w:ascii="Arial" w:hAnsi="Arial" w:cs="Arial"/>
          <w:bCs/>
          <w:sz w:val="22"/>
        </w:rPr>
      </w:pPr>
      <w:r>
        <w:rPr>
          <w:rFonts w:ascii="Arial" w:hAnsi="Arial" w:cs="Arial"/>
          <w:bCs/>
          <w:sz w:val="22"/>
          <w:szCs w:val="26"/>
        </w:rPr>
        <w:t>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вкладчиков, клиентов Центральный Банк может применять к ним самые жесткие меры административного воздействия, вплоть до ликвидации банков.</w:t>
      </w:r>
    </w:p>
    <w:p w:rsidR="002A2931" w:rsidRDefault="002A2931">
      <w:pPr>
        <w:spacing w:line="360" w:lineRule="auto"/>
        <w:ind w:firstLine="540"/>
        <w:jc w:val="both"/>
        <w:rPr>
          <w:rFonts w:ascii="Arial" w:hAnsi="Arial" w:cs="Arial"/>
          <w:b/>
          <w:i/>
          <w:iCs/>
          <w:sz w:val="22"/>
        </w:rPr>
      </w:pPr>
      <w:r>
        <w:rPr>
          <w:rFonts w:ascii="Arial" w:hAnsi="Arial" w:cs="Arial"/>
          <w:bCs/>
          <w:sz w:val="22"/>
        </w:rPr>
        <w:t xml:space="preserve">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применяться в порядке исключительно вынужденных мер. </w:t>
      </w:r>
    </w:p>
    <w:p w:rsidR="002A2931" w:rsidRDefault="002A2931">
      <w:pPr>
        <w:ind w:firstLine="540"/>
      </w:pPr>
    </w:p>
    <w:p w:rsidR="002A2931" w:rsidRDefault="002A2931">
      <w:pPr>
        <w:pStyle w:val="1"/>
      </w:pPr>
      <w:bookmarkStart w:id="10" w:name="_Toc511297959"/>
      <w:r>
        <w:t>Макроэкономические результаты денежно – кредитной политики.</w:t>
      </w:r>
      <w:bookmarkEnd w:id="10"/>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В настоящее время механизм воздействия денежно-кредитной политики на состояние экономики, а также целесообразность раз</w:t>
      </w:r>
      <w:r>
        <w:rPr>
          <w:rFonts w:ascii="Arial" w:hAnsi="Arial" w:cs="Arial"/>
          <w:bCs/>
          <w:snapToGrid w:val="0"/>
          <w:sz w:val="22"/>
        </w:rPr>
        <w:softHyphen/>
        <w:t>личных стратегий ее реализации составляют предмет спора между экономистами. Представители кейнсианской, монетаристской и новой классической школ выдвигают зачастую полярные предположения.</w:t>
      </w:r>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Кейнсианцы полагают, что рыночная экономика - внутренне не</w:t>
      </w:r>
      <w:r>
        <w:rPr>
          <w:rFonts w:ascii="Arial" w:hAnsi="Arial" w:cs="Arial"/>
          <w:bCs/>
          <w:snapToGrid w:val="0"/>
          <w:sz w:val="22"/>
        </w:rPr>
        <w:softHyphen/>
        <w:t>устойчивая система. Они считают, что капитализм не обладает ме</w:t>
      </w:r>
      <w:r>
        <w:rPr>
          <w:rFonts w:ascii="Arial" w:hAnsi="Arial" w:cs="Arial"/>
          <w:bCs/>
          <w:snapToGrid w:val="0"/>
          <w:sz w:val="22"/>
        </w:rPr>
        <w:softHyphen/>
        <w:t>ханизмом, обеспечивающим макроэкономическую стабильность. Посто</w:t>
      </w:r>
      <w:r>
        <w:rPr>
          <w:rFonts w:ascii="Arial" w:hAnsi="Arial" w:cs="Arial"/>
          <w:bCs/>
          <w:snapToGrid w:val="0"/>
          <w:sz w:val="22"/>
        </w:rPr>
        <w:softHyphen/>
        <w:t>янные диспропорции между основополагающими экономическими пара</w:t>
      </w:r>
      <w:r>
        <w:rPr>
          <w:rFonts w:ascii="Arial" w:hAnsi="Arial" w:cs="Arial"/>
          <w:bCs/>
          <w:snapToGrid w:val="0"/>
          <w:sz w:val="22"/>
        </w:rPr>
        <w:softHyphen/>
        <w:t>метрами вызывают циклические колебания занятости, цен, объема производства. Поэтому государство, с точки зрения кейнсианцев, должно вмешиваться в хозяйственную жизнь, осуществлять различные регулирующие мероприятия, в частности проводить дискретную де</w:t>
      </w:r>
      <w:r>
        <w:rPr>
          <w:rFonts w:ascii="Arial" w:hAnsi="Arial" w:cs="Arial"/>
          <w:bCs/>
          <w:snapToGrid w:val="0"/>
          <w:sz w:val="22"/>
        </w:rPr>
        <w:softHyphen/>
        <w:t>нежно-кредитную политику.</w:t>
      </w:r>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Монетаристы же считают, что, напротив, рыночная экономика обеспечивает высокую степень макроэкономической стабильности в силу своей гибкости. Все циклические процессы вызваны не сла</w:t>
      </w:r>
      <w:r>
        <w:rPr>
          <w:rFonts w:ascii="Arial" w:hAnsi="Arial" w:cs="Arial"/>
          <w:bCs/>
          <w:snapToGrid w:val="0"/>
          <w:sz w:val="22"/>
        </w:rPr>
        <w:softHyphen/>
        <w:t>бостью рыночных механизмов в плане поддержания стабильности, а ошибочными действиями государственных органов. Поэтому необходи</w:t>
      </w:r>
      <w:r>
        <w:rPr>
          <w:rFonts w:ascii="Arial" w:hAnsi="Arial" w:cs="Arial"/>
          <w:bCs/>
          <w:snapToGrid w:val="0"/>
          <w:sz w:val="22"/>
        </w:rPr>
        <w:softHyphen/>
        <w:t>мо минимизировать государственный сектор, а также избегать воз</w:t>
      </w:r>
      <w:r>
        <w:rPr>
          <w:rFonts w:ascii="Arial" w:hAnsi="Arial" w:cs="Arial"/>
          <w:bCs/>
          <w:snapToGrid w:val="0"/>
          <w:sz w:val="22"/>
        </w:rPr>
        <w:softHyphen/>
        <w:t>действия на рыночную систему посредством дискретной денеж</w:t>
      </w:r>
      <w:r>
        <w:rPr>
          <w:rFonts w:ascii="Arial" w:hAnsi="Arial" w:cs="Arial"/>
          <w:bCs/>
          <w:snapToGrid w:val="0"/>
          <w:sz w:val="22"/>
        </w:rPr>
        <w:softHyphen/>
        <w:t>но-кредитной политики.</w:t>
      </w:r>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Кейнсианцы считают, что цепь причинно-следственных связей между пересмотром стратегической концепции денежно-кредитной по</w:t>
      </w:r>
      <w:r>
        <w:rPr>
          <w:rFonts w:ascii="Arial" w:hAnsi="Arial" w:cs="Arial"/>
          <w:bCs/>
          <w:snapToGrid w:val="0"/>
          <w:sz w:val="22"/>
        </w:rPr>
        <w:softHyphen/>
        <w:t>литики и изменением номинального ВНП достаточно велика. Примене</w:t>
      </w:r>
      <w:r>
        <w:rPr>
          <w:rFonts w:ascii="Arial" w:hAnsi="Arial" w:cs="Arial"/>
          <w:bCs/>
          <w:snapToGrid w:val="0"/>
          <w:sz w:val="22"/>
        </w:rPr>
        <w:softHyphen/>
        <w:t>ние разнообразных монетарных инструментов вызовет изменение со</w:t>
      </w:r>
      <w:r>
        <w:rPr>
          <w:rFonts w:ascii="Arial" w:hAnsi="Arial" w:cs="Arial"/>
          <w:bCs/>
          <w:snapToGrid w:val="0"/>
          <w:sz w:val="22"/>
        </w:rPr>
        <w:softHyphen/>
        <w:t>вокупных резервов банковской системы, что повлияет на денежное предложение. Изменения в денежном предложении воздействуют на процентную ставку. Действительно, если денежная масса увеличива</w:t>
      </w:r>
      <w:r>
        <w:rPr>
          <w:rFonts w:ascii="Arial" w:hAnsi="Arial" w:cs="Arial"/>
          <w:bCs/>
          <w:snapToGrid w:val="0"/>
          <w:sz w:val="22"/>
        </w:rPr>
        <w:softHyphen/>
        <w:t>ется, то кредит становится более доступным, предложение финансо</w:t>
      </w:r>
      <w:r>
        <w:rPr>
          <w:rFonts w:ascii="Arial" w:hAnsi="Arial" w:cs="Arial"/>
          <w:bCs/>
          <w:snapToGrid w:val="0"/>
          <w:sz w:val="22"/>
        </w:rPr>
        <w:softHyphen/>
        <w:t>вых ресурсов увеличивается, что понижает их "цену" - процентную ставку. При сокращении денежной массы наблюдается обратный эф</w:t>
      </w:r>
      <w:r>
        <w:rPr>
          <w:rFonts w:ascii="Arial" w:hAnsi="Arial" w:cs="Arial"/>
          <w:bCs/>
          <w:snapToGrid w:val="0"/>
          <w:sz w:val="22"/>
        </w:rPr>
        <w:softHyphen/>
        <w:t>фект.</w:t>
      </w:r>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Изменение процентной ставки изменяет эффективность инвести</w:t>
      </w:r>
      <w:r>
        <w:rPr>
          <w:rFonts w:ascii="Arial" w:hAnsi="Arial" w:cs="Arial"/>
          <w:bCs/>
          <w:snapToGrid w:val="0"/>
          <w:sz w:val="22"/>
        </w:rPr>
        <w:softHyphen/>
        <w:t>ционных проектов и оказывает влияние на суммарный объем капита</w:t>
      </w:r>
      <w:r>
        <w:rPr>
          <w:rFonts w:ascii="Arial" w:hAnsi="Arial" w:cs="Arial"/>
          <w:bCs/>
          <w:snapToGrid w:val="0"/>
          <w:sz w:val="22"/>
        </w:rPr>
        <w:softHyphen/>
        <w:t>ловложений. Во-первых, при заданном размере дохода на капитал, вложенный в инвестиционный проект, изменение процентных ставок меняет относительную привлекательность вложений в производство и в ценные бумаги. Во-вторых, при привлечении займов для осущест</w:t>
      </w:r>
      <w:r>
        <w:rPr>
          <w:rFonts w:ascii="Arial" w:hAnsi="Arial" w:cs="Arial"/>
          <w:bCs/>
          <w:snapToGrid w:val="0"/>
          <w:sz w:val="22"/>
        </w:rPr>
        <w:softHyphen/>
        <w:t>вления крупномасштабного проекта, незначительное изменение про</w:t>
      </w:r>
      <w:r>
        <w:rPr>
          <w:rFonts w:ascii="Arial" w:hAnsi="Arial" w:cs="Arial"/>
          <w:bCs/>
          <w:snapToGrid w:val="0"/>
          <w:sz w:val="22"/>
        </w:rPr>
        <w:softHyphen/>
        <w:t>центной ставки может вызвать значительное изменение в абсолютном значении суммы, необходимой для обслуживания кредита.</w:t>
      </w:r>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Суммарный объем инвестиций оказывает прямое влияние на но</w:t>
      </w:r>
      <w:r>
        <w:rPr>
          <w:rFonts w:ascii="Arial" w:hAnsi="Arial" w:cs="Arial"/>
          <w:bCs/>
          <w:snapToGrid w:val="0"/>
          <w:sz w:val="22"/>
        </w:rPr>
        <w:softHyphen/>
        <w:t>минальный валовой национальный продукт. Поэтому посредством де</w:t>
      </w:r>
      <w:r>
        <w:rPr>
          <w:rFonts w:ascii="Arial" w:hAnsi="Arial" w:cs="Arial"/>
          <w:bCs/>
          <w:snapToGrid w:val="0"/>
          <w:sz w:val="22"/>
        </w:rPr>
        <w:softHyphen/>
        <w:t>нежно-кредитного регулирования можно воздействовать на инфляцию и физический объем производства.</w:t>
      </w:r>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Кейнсианцы признают, что цепь причинно-следственных связей между денежно-кредитными мероприятиями и состоянием экономики довольно сложна и велика. "Сбой" в одном из звеньев может иска</w:t>
      </w:r>
      <w:r>
        <w:rPr>
          <w:rFonts w:ascii="Arial" w:hAnsi="Arial" w:cs="Arial"/>
          <w:bCs/>
          <w:snapToGrid w:val="0"/>
          <w:sz w:val="22"/>
        </w:rPr>
        <w:softHyphen/>
        <w:t>зить первоначальный импульс. Для прогнозирования результатов де</w:t>
      </w:r>
      <w:r>
        <w:rPr>
          <w:rFonts w:ascii="Arial" w:hAnsi="Arial" w:cs="Arial"/>
          <w:bCs/>
          <w:snapToGrid w:val="0"/>
          <w:sz w:val="22"/>
        </w:rPr>
        <w:softHyphen/>
        <w:t>нежно-кредитных мероприятий Центральному банку необходима исчер</w:t>
      </w:r>
      <w:r>
        <w:rPr>
          <w:rFonts w:ascii="Arial" w:hAnsi="Arial" w:cs="Arial"/>
          <w:bCs/>
          <w:snapToGrid w:val="0"/>
          <w:sz w:val="22"/>
        </w:rPr>
        <w:softHyphen/>
        <w:t>пывающая информация о характере взаимодействий между каждым из предыдущих и последующих звеньев цепочки, которую в реальных ус</w:t>
      </w:r>
      <w:r>
        <w:rPr>
          <w:rFonts w:ascii="Arial" w:hAnsi="Arial" w:cs="Arial"/>
          <w:bCs/>
          <w:snapToGrid w:val="0"/>
          <w:sz w:val="22"/>
        </w:rPr>
        <w:softHyphen/>
        <w:t>ловиях получить просто невозможно. Поэтому изменение денежного предложения вызывает непредсказуемые последствия в масштабах экономики государства, что вызывает ее относительную неэффектив</w:t>
      </w:r>
      <w:r>
        <w:rPr>
          <w:rFonts w:ascii="Arial" w:hAnsi="Arial" w:cs="Arial"/>
          <w:bCs/>
          <w:snapToGrid w:val="0"/>
          <w:sz w:val="22"/>
        </w:rPr>
        <w:softHyphen/>
        <w:t>ность по сравнению с фискальной политикой.</w:t>
      </w:r>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Монетаристы полагают, что изменение денежного предложения в гораздо большей степени определяет основные макроэкономические параметры, нежели считают кейнсианцы. Более того, денежное пред</w:t>
      </w:r>
      <w:r>
        <w:rPr>
          <w:rFonts w:ascii="Arial" w:hAnsi="Arial" w:cs="Arial"/>
          <w:bCs/>
          <w:snapToGrid w:val="0"/>
          <w:sz w:val="22"/>
        </w:rPr>
        <w:softHyphen/>
        <w:t>ложение является важнейшим (практически единственным!) фактором, определяющим занятость, уровень производства и инфляцию. Они предлагают совершенно иную цепочку причинно-следственных связей, резко отличающуюся от кейнсианской. По их глубокому убеждению денежное предложение непосредственно воздействует на совокупный спрос, а не только определяет через процентную ставку спрос ин</w:t>
      </w:r>
      <w:r>
        <w:rPr>
          <w:rFonts w:ascii="Arial" w:hAnsi="Arial" w:cs="Arial"/>
          <w:bCs/>
          <w:snapToGrid w:val="0"/>
          <w:sz w:val="22"/>
        </w:rPr>
        <w:softHyphen/>
        <w:t>вестиционный. Считая, что скорость обращения денег стабильна (то есть сравнительно постоянна и легко предсказуема), они делают вывод, что изменение денежной массы вызовет соответствующее при</w:t>
      </w:r>
      <w:r>
        <w:rPr>
          <w:rFonts w:ascii="Arial" w:hAnsi="Arial" w:cs="Arial"/>
          <w:bCs/>
          <w:snapToGrid w:val="0"/>
          <w:sz w:val="22"/>
        </w:rPr>
        <w:softHyphen/>
        <w:t>ращение ВНП. Кейнсианцы подвергают сомнению утверждение монетаристов о ста</w:t>
      </w:r>
      <w:r>
        <w:rPr>
          <w:rFonts w:ascii="Arial" w:hAnsi="Arial" w:cs="Arial"/>
          <w:bCs/>
          <w:snapToGrid w:val="0"/>
          <w:sz w:val="22"/>
        </w:rPr>
        <w:softHyphen/>
        <w:t>бильности скорости обращения денег, что дает им основание оспа</w:t>
      </w:r>
      <w:r>
        <w:rPr>
          <w:rFonts w:ascii="Arial" w:hAnsi="Arial" w:cs="Arial"/>
          <w:bCs/>
          <w:snapToGrid w:val="0"/>
          <w:sz w:val="22"/>
        </w:rPr>
        <w:softHyphen/>
        <w:t>ривать справедливость столь простого передаточного механизма, который рисуют монетаристы.</w:t>
      </w:r>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Тем не менее, основываясь на идеологических установках о естественной стабильности рыночной организации хозяйственной жизни, монетаристы не советуют использовать денежно-кредитные методы для реализации краткосрочных целей, поскольку это приве</w:t>
      </w:r>
      <w:r>
        <w:rPr>
          <w:rFonts w:ascii="Arial" w:hAnsi="Arial" w:cs="Arial"/>
          <w:bCs/>
          <w:snapToGrid w:val="0"/>
          <w:sz w:val="22"/>
        </w:rPr>
        <w:softHyphen/>
        <w:t>дет к дестабилизации экономики. Они предлагают монетарное прави</w:t>
      </w:r>
      <w:r>
        <w:rPr>
          <w:rFonts w:ascii="Arial" w:hAnsi="Arial" w:cs="Arial"/>
          <w:bCs/>
          <w:snapToGrid w:val="0"/>
          <w:sz w:val="22"/>
        </w:rPr>
        <w:softHyphen/>
        <w:t>ло, согласно которому денежное предложение должно расширяться теми же темпами, что и потенциального прирост реального ВНП, ко</w:t>
      </w:r>
      <w:r>
        <w:rPr>
          <w:rFonts w:ascii="Arial" w:hAnsi="Arial" w:cs="Arial"/>
          <w:bCs/>
          <w:snapToGrid w:val="0"/>
          <w:sz w:val="22"/>
        </w:rPr>
        <w:softHyphen/>
        <w:t>торый, по мнению монетаристов, в странах с развитой рыночной экономикой составляет 3-5% в год.</w:t>
      </w:r>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Кейнсианцы оспаривают это предложение. Поскольку, как они полагают, скорость обращения денег подвержена изменениям, посто</w:t>
      </w:r>
      <w:r>
        <w:rPr>
          <w:rFonts w:ascii="Arial" w:hAnsi="Arial" w:cs="Arial"/>
          <w:bCs/>
          <w:snapToGrid w:val="0"/>
          <w:sz w:val="22"/>
        </w:rPr>
        <w:softHyphen/>
        <w:t>янный ежегодный темп роста денежной массы может вызвать серьез</w:t>
      </w:r>
      <w:r>
        <w:rPr>
          <w:rFonts w:ascii="Arial" w:hAnsi="Arial" w:cs="Arial"/>
          <w:bCs/>
          <w:snapToGrid w:val="0"/>
          <w:sz w:val="22"/>
        </w:rPr>
        <w:softHyphen/>
        <w:t>ные колебания совокупных расходов, что приведет к экономической дестабилизации. Гораздо более пригодна дискретная денежно-кре</w:t>
      </w:r>
      <w:r>
        <w:rPr>
          <w:rFonts w:ascii="Arial" w:hAnsi="Arial" w:cs="Arial"/>
          <w:bCs/>
          <w:snapToGrid w:val="0"/>
          <w:sz w:val="22"/>
        </w:rPr>
        <w:softHyphen/>
        <w:t>дитная политика, которая позволяет гибко корректировать глобаль</w:t>
      </w:r>
      <w:r>
        <w:rPr>
          <w:rFonts w:ascii="Arial" w:hAnsi="Arial" w:cs="Arial"/>
          <w:bCs/>
          <w:snapToGrid w:val="0"/>
          <w:sz w:val="22"/>
        </w:rPr>
        <w:softHyphen/>
        <w:t>ные макроэкономические процессы.</w:t>
      </w:r>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Помимо кейнсианства и монетаризма, существует еще одна эко</w:t>
      </w:r>
      <w:r>
        <w:rPr>
          <w:rFonts w:ascii="Arial" w:hAnsi="Arial" w:cs="Arial"/>
          <w:bCs/>
          <w:snapToGrid w:val="0"/>
          <w:sz w:val="22"/>
        </w:rPr>
        <w:softHyphen/>
        <w:t>номическая теория, предлагающая свою интерпретацию результатов применения монетарных методов. Это теория рациональных ожиданий, базирующаяся на двух постулатах.</w:t>
      </w:r>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Во-первых, приверженцы теории рациональных ожиданий полага</w:t>
      </w:r>
      <w:r>
        <w:rPr>
          <w:rFonts w:ascii="Arial" w:hAnsi="Arial" w:cs="Arial"/>
          <w:bCs/>
          <w:snapToGrid w:val="0"/>
          <w:sz w:val="22"/>
        </w:rPr>
        <w:softHyphen/>
        <w:t>ют, что все субъекты экономики абсолютно рациональны и абсолютно информированы. Это означает, что все фирмы и домохозяйства обла</w:t>
      </w:r>
      <w:r>
        <w:rPr>
          <w:rFonts w:ascii="Arial" w:hAnsi="Arial" w:cs="Arial"/>
          <w:bCs/>
          <w:snapToGrid w:val="0"/>
          <w:sz w:val="22"/>
        </w:rPr>
        <w:softHyphen/>
        <w:t>дают знаниями о механизмах функционирования экономики, а также проводящейся в конкретный период времени экономической политике, и выдвигают безошибочные прогнозы о ее результатах. Кроме того, они оптимизируют свое поведение в системе бизнеса, используя имеющиеся знания и максимизируя свою выгоду.</w:t>
      </w:r>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Во-вторых, все рынки в системе бизнеса являются рынками со</w:t>
      </w:r>
      <w:r>
        <w:rPr>
          <w:rFonts w:ascii="Arial" w:hAnsi="Arial" w:cs="Arial"/>
          <w:bCs/>
          <w:snapToGrid w:val="0"/>
          <w:sz w:val="22"/>
        </w:rPr>
        <w:softHyphen/>
        <w:t>вершенной конкуренции, гибкими в плане повышения и понижения цен на все без исключения товары и услуги в соответствии с взаимо</w:t>
      </w:r>
      <w:r>
        <w:rPr>
          <w:rFonts w:ascii="Arial" w:hAnsi="Arial" w:cs="Arial"/>
          <w:bCs/>
          <w:snapToGrid w:val="0"/>
          <w:sz w:val="22"/>
        </w:rPr>
        <w:softHyphen/>
        <w:t>действием спроса и предложения. При этом спрос и предложение мгновенно реагируют на все изменения внешней среды.</w:t>
      </w:r>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Такое упрощение реальных условий позволяет сделать заключе</w:t>
      </w:r>
      <w:r>
        <w:rPr>
          <w:rFonts w:ascii="Arial" w:hAnsi="Arial" w:cs="Arial"/>
          <w:bCs/>
          <w:snapToGrid w:val="0"/>
          <w:sz w:val="22"/>
        </w:rPr>
        <w:softHyphen/>
        <w:t>ние о полной неэффективности денежно-кредитной политики. В самом деле, любое изменение денежного предложения будет порождать адекватное изменение цен, ведь каждый субъект экономической сис</w:t>
      </w:r>
      <w:r>
        <w:rPr>
          <w:rFonts w:ascii="Arial" w:hAnsi="Arial" w:cs="Arial"/>
          <w:bCs/>
          <w:snapToGrid w:val="0"/>
          <w:sz w:val="22"/>
        </w:rPr>
        <w:softHyphen/>
        <w:t>темы будет мгновенно их пересматривать, стремясь застраховать себя от нежелательных последствий. Использовать такую информацию для получения личной выгоды он не может, ведь все контрагенты этого субъекта обладают той же информацией. Каждый реализует свою экономическую свободу, что приводит к установле</w:t>
      </w:r>
      <w:r>
        <w:rPr>
          <w:rFonts w:ascii="Arial" w:hAnsi="Arial" w:cs="Arial"/>
          <w:bCs/>
          <w:snapToGrid w:val="0"/>
          <w:sz w:val="22"/>
        </w:rPr>
        <w:softHyphen/>
        <w:t>нию консенсуса интересов. В итоге получается абсолютно устойчи</w:t>
      </w:r>
      <w:r>
        <w:rPr>
          <w:rFonts w:ascii="Arial" w:hAnsi="Arial" w:cs="Arial"/>
          <w:bCs/>
          <w:snapToGrid w:val="0"/>
          <w:sz w:val="22"/>
        </w:rPr>
        <w:softHyphen/>
        <w:t>вое равновесие экономической системы в плане нечувствительности к мерам денежно-кредитной политики.</w:t>
      </w:r>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Изменение денежной массы не окажет никакого влияния на ре</w:t>
      </w:r>
      <w:r>
        <w:rPr>
          <w:rFonts w:ascii="Arial" w:hAnsi="Arial" w:cs="Arial"/>
          <w:bCs/>
          <w:snapToGrid w:val="0"/>
          <w:sz w:val="22"/>
        </w:rPr>
        <w:softHyphen/>
        <w:t>альный национальный продукт и занятость и лишь обернется инфля</w:t>
      </w:r>
      <w:r>
        <w:rPr>
          <w:rFonts w:ascii="Arial" w:hAnsi="Arial" w:cs="Arial"/>
          <w:bCs/>
          <w:snapToGrid w:val="0"/>
          <w:sz w:val="22"/>
        </w:rPr>
        <w:softHyphen/>
        <w:t>цией или дефляцией. Поэтому сторонники теории рациональных ожи</w:t>
      </w:r>
      <w:r>
        <w:rPr>
          <w:rFonts w:ascii="Arial" w:hAnsi="Arial" w:cs="Arial"/>
          <w:bCs/>
          <w:snapToGrid w:val="0"/>
          <w:sz w:val="22"/>
        </w:rPr>
        <w:softHyphen/>
        <w:t>даний тоже поддерживают монетарное правило. Однако в качестве их аргументов выступает не положение о недостаточной информирован</w:t>
      </w:r>
      <w:r>
        <w:rPr>
          <w:rFonts w:ascii="Arial" w:hAnsi="Arial" w:cs="Arial"/>
          <w:bCs/>
          <w:snapToGrid w:val="0"/>
          <w:sz w:val="22"/>
        </w:rPr>
        <w:softHyphen/>
        <w:t>ности денежных властей, выдвигаемое монетаристами, а, напротив, суждение об абсолютной информированности субъектов системы биз</w:t>
      </w:r>
      <w:r>
        <w:rPr>
          <w:rFonts w:ascii="Arial" w:hAnsi="Arial" w:cs="Arial"/>
          <w:bCs/>
          <w:snapToGrid w:val="0"/>
          <w:sz w:val="22"/>
        </w:rPr>
        <w:softHyphen/>
        <w:t>неса.</w:t>
      </w:r>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У кейнсианцев и монетаристов есть много серьезных возраже</w:t>
      </w:r>
      <w:r>
        <w:rPr>
          <w:rFonts w:ascii="Arial" w:hAnsi="Arial" w:cs="Arial"/>
          <w:bCs/>
          <w:snapToGrid w:val="0"/>
          <w:sz w:val="22"/>
        </w:rPr>
        <w:softHyphen/>
        <w:t>ний, ставящих под сомнение теорию рациональных ожиданий. В самом деле, если даже высококвалифицированные профессиональные эконо</w:t>
      </w:r>
      <w:r>
        <w:rPr>
          <w:rFonts w:ascii="Arial" w:hAnsi="Arial" w:cs="Arial"/>
          <w:bCs/>
          <w:snapToGrid w:val="0"/>
          <w:sz w:val="22"/>
        </w:rPr>
        <w:softHyphen/>
        <w:t>мисты ошибаются, предсказывая неверные последствия экономических маневров государства, да и вообще любых изменений во внешнем ок</w:t>
      </w:r>
      <w:r>
        <w:rPr>
          <w:rFonts w:ascii="Arial" w:hAnsi="Arial" w:cs="Arial"/>
          <w:bCs/>
          <w:snapToGrid w:val="0"/>
          <w:sz w:val="22"/>
        </w:rPr>
        <w:softHyphen/>
        <w:t>ружении, разве можно утверждать, что каждый индивид способен де</w:t>
      </w:r>
      <w:r>
        <w:rPr>
          <w:rFonts w:ascii="Arial" w:hAnsi="Arial" w:cs="Arial"/>
          <w:bCs/>
          <w:snapToGrid w:val="0"/>
          <w:sz w:val="22"/>
        </w:rPr>
        <w:softHyphen/>
        <w:t>лать абсолютно точные прогнозы.</w:t>
      </w:r>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Кроме того, представляется очевидным, что далеко не все рынки на данном этапе развития человеческого сообщества (даже в таких странах, как США), являются высоко конкурентными. Помимо этого, имеется достаточно эмпирических свидетельств воздействия монетарной политики на реальный ВНП.</w:t>
      </w:r>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В настоящее время большинство экономистов признают доста</w:t>
      </w:r>
      <w:r>
        <w:rPr>
          <w:rFonts w:ascii="Arial" w:hAnsi="Arial" w:cs="Arial"/>
          <w:bCs/>
          <w:snapToGrid w:val="0"/>
          <w:sz w:val="22"/>
        </w:rPr>
        <w:softHyphen/>
        <w:t>точно убедительными аргументы как кейнсианцев, так и монетарис</w:t>
      </w:r>
      <w:r>
        <w:rPr>
          <w:rFonts w:ascii="Arial" w:hAnsi="Arial" w:cs="Arial"/>
          <w:bCs/>
          <w:snapToGrid w:val="0"/>
          <w:sz w:val="22"/>
        </w:rPr>
        <w:softHyphen/>
        <w:t>тов. В меньшей степени это относится к теории рациональных ожи</w:t>
      </w:r>
      <w:r>
        <w:rPr>
          <w:rFonts w:ascii="Arial" w:hAnsi="Arial" w:cs="Arial"/>
          <w:bCs/>
          <w:snapToGrid w:val="0"/>
          <w:sz w:val="22"/>
        </w:rPr>
        <w:softHyphen/>
        <w:t>даний.</w:t>
      </w:r>
    </w:p>
    <w:p w:rsidR="002A2931" w:rsidRDefault="002A2931">
      <w:pPr>
        <w:spacing w:line="360" w:lineRule="auto"/>
        <w:ind w:firstLine="550"/>
        <w:jc w:val="both"/>
        <w:rPr>
          <w:rFonts w:ascii="Arial" w:hAnsi="Arial" w:cs="Arial"/>
          <w:bCs/>
          <w:snapToGrid w:val="0"/>
          <w:sz w:val="22"/>
        </w:rPr>
      </w:pPr>
      <w:r>
        <w:rPr>
          <w:rFonts w:ascii="Arial" w:hAnsi="Arial" w:cs="Arial"/>
          <w:bCs/>
          <w:snapToGrid w:val="0"/>
          <w:sz w:val="22"/>
        </w:rPr>
        <w:t>Центральные банки стран с развитой смешанной экономикой ру</w:t>
      </w:r>
      <w:r>
        <w:rPr>
          <w:rFonts w:ascii="Arial" w:hAnsi="Arial" w:cs="Arial"/>
          <w:bCs/>
          <w:snapToGrid w:val="0"/>
          <w:sz w:val="22"/>
        </w:rPr>
        <w:softHyphen/>
        <w:t>ководствуются в практической деятельности рекомендациями, пред</w:t>
      </w:r>
      <w:r>
        <w:rPr>
          <w:rFonts w:ascii="Arial" w:hAnsi="Arial" w:cs="Arial"/>
          <w:bCs/>
          <w:snapToGrid w:val="0"/>
          <w:sz w:val="22"/>
        </w:rPr>
        <w:softHyphen/>
        <w:t>лагаемыми и кейнсианской, и монетаристской экономическими теори</w:t>
      </w:r>
      <w:r>
        <w:rPr>
          <w:rFonts w:ascii="Arial" w:hAnsi="Arial" w:cs="Arial"/>
          <w:bCs/>
          <w:snapToGrid w:val="0"/>
          <w:sz w:val="22"/>
        </w:rPr>
        <w:softHyphen/>
        <w:t>ями. В реальной действительности приходится искать компромисс между полярными суждениями, находить оптимальное решение, учиты</w:t>
      </w:r>
      <w:r>
        <w:rPr>
          <w:rFonts w:ascii="Arial" w:hAnsi="Arial" w:cs="Arial"/>
          <w:bCs/>
          <w:snapToGrid w:val="0"/>
          <w:sz w:val="22"/>
        </w:rPr>
        <w:softHyphen/>
        <w:t>вая различные аргументы, рассматривая несколько стратегических сценариев. Правда, основной упор делается на кейнсианскую стаби</w:t>
      </w:r>
      <w:r>
        <w:rPr>
          <w:rFonts w:ascii="Arial" w:hAnsi="Arial" w:cs="Arial"/>
          <w:bCs/>
          <w:snapToGrid w:val="0"/>
          <w:sz w:val="22"/>
        </w:rPr>
        <w:softHyphen/>
        <w:t>лизационную дискретную денежно-кредитную политику</w:t>
      </w:r>
      <w:r>
        <w:rPr>
          <w:rFonts w:ascii="Arial" w:hAnsi="Arial" w:cs="Arial"/>
          <w:bCs/>
          <w:snapToGrid w:val="0"/>
        </w:rPr>
        <w:t xml:space="preserve">. </w:t>
      </w:r>
      <w:r>
        <w:rPr>
          <w:rFonts w:ascii="Arial" w:hAnsi="Arial" w:cs="Arial"/>
          <w:bCs/>
          <w:snapToGrid w:val="0"/>
          <w:sz w:val="22"/>
        </w:rPr>
        <w:t>Хотя в неко</w:t>
      </w:r>
      <w:r>
        <w:rPr>
          <w:rFonts w:ascii="Arial" w:hAnsi="Arial" w:cs="Arial"/>
          <w:bCs/>
          <w:snapToGrid w:val="0"/>
          <w:sz w:val="22"/>
        </w:rPr>
        <w:softHyphen/>
        <w:t>торых странах  вводилось в действие и монетарное правило.</w:t>
      </w:r>
    </w:p>
    <w:p w:rsidR="002A2931" w:rsidRDefault="002A2931">
      <w:pPr>
        <w:pStyle w:val="1"/>
      </w:pPr>
      <w:r>
        <w:br w:type="page"/>
      </w:r>
      <w:bookmarkStart w:id="11" w:name="_Toc511297960"/>
      <w:r>
        <w:t>Заключение.</w:t>
      </w:r>
      <w:bookmarkEnd w:id="11"/>
    </w:p>
    <w:p w:rsidR="002A2931" w:rsidRDefault="002A2931">
      <w:pPr>
        <w:spacing w:line="360" w:lineRule="auto"/>
        <w:ind w:firstLine="900"/>
        <w:jc w:val="both"/>
        <w:rPr>
          <w:rFonts w:ascii="Arial" w:hAnsi="Arial" w:cs="Arial"/>
          <w:snapToGrid w:val="0"/>
          <w:sz w:val="22"/>
        </w:rPr>
      </w:pPr>
      <w:r>
        <w:rPr>
          <w:rFonts w:ascii="Arial" w:hAnsi="Arial" w:cs="Arial"/>
          <w:snapToGrid w:val="0"/>
          <w:sz w:val="22"/>
        </w:rPr>
        <w:t xml:space="preserve">Таким образом, денежно-кредитная политика - один из мощнейших инструментов экономической политики, находящихся в распоряжении государства.              </w:t>
      </w:r>
    </w:p>
    <w:p w:rsidR="002A2931" w:rsidRDefault="002A2931">
      <w:pPr>
        <w:pStyle w:val="21"/>
        <w:spacing w:line="360" w:lineRule="auto"/>
        <w:ind w:firstLine="900"/>
        <w:rPr>
          <w:rFonts w:ascii="Arial" w:hAnsi="Arial" w:cs="Arial"/>
          <w:sz w:val="22"/>
        </w:rPr>
      </w:pPr>
      <w:r>
        <w:rPr>
          <w:rFonts w:ascii="Arial" w:hAnsi="Arial" w:cs="Arial"/>
          <w:sz w:val="22"/>
        </w:rPr>
        <w:t>Обладая такими средствами, как пересмотр резервной нормы, изме</w:t>
      </w:r>
      <w:r>
        <w:rPr>
          <w:rFonts w:ascii="Arial" w:hAnsi="Arial" w:cs="Arial"/>
          <w:sz w:val="22"/>
        </w:rPr>
        <w:softHyphen/>
        <w:t>нение учетной ставки и операции на открытом рынке, Центральный Банк может оказывать определяющее воздействие на де</w:t>
      </w:r>
      <w:r>
        <w:rPr>
          <w:rFonts w:ascii="Arial" w:hAnsi="Arial" w:cs="Arial"/>
          <w:sz w:val="22"/>
        </w:rPr>
        <w:softHyphen/>
        <w:t>нежное предложение.</w:t>
      </w:r>
    </w:p>
    <w:p w:rsidR="002A2931" w:rsidRDefault="002A2931">
      <w:pPr>
        <w:spacing w:line="360" w:lineRule="auto"/>
        <w:ind w:firstLine="900"/>
        <w:jc w:val="both"/>
        <w:rPr>
          <w:rFonts w:ascii="Arial" w:hAnsi="Arial" w:cs="Arial"/>
          <w:snapToGrid w:val="0"/>
          <w:sz w:val="22"/>
        </w:rPr>
      </w:pPr>
      <w:r>
        <w:rPr>
          <w:rFonts w:ascii="Arial" w:hAnsi="Arial" w:cs="Arial"/>
          <w:snapToGrid w:val="0"/>
          <w:sz w:val="22"/>
        </w:rPr>
        <w:t>Денежно-кредитная политика во многом определяет валютные курсы, влияя тем самым на эффективность внешнеторговых операций по экспорту и импорту. Ее можно использовать не только для изме</w:t>
      </w:r>
      <w:r>
        <w:rPr>
          <w:rFonts w:ascii="Arial" w:hAnsi="Arial" w:cs="Arial"/>
          <w:snapToGrid w:val="0"/>
          <w:sz w:val="22"/>
        </w:rPr>
        <w:softHyphen/>
        <w:t>нения основных внутренних макроэкономических переменных, но и для управления внешнеторговым балансом.</w:t>
      </w:r>
    </w:p>
    <w:p w:rsidR="002A2931" w:rsidRDefault="002A2931">
      <w:pPr>
        <w:spacing w:line="360" w:lineRule="auto"/>
        <w:ind w:firstLine="900"/>
        <w:jc w:val="both"/>
        <w:rPr>
          <w:rFonts w:ascii="Arial" w:hAnsi="Arial" w:cs="Arial"/>
          <w:snapToGrid w:val="0"/>
          <w:sz w:val="22"/>
        </w:rPr>
      </w:pPr>
      <w:r>
        <w:rPr>
          <w:rFonts w:ascii="Arial" w:hAnsi="Arial" w:cs="Arial"/>
          <w:snapToGrid w:val="0"/>
          <w:sz w:val="22"/>
        </w:rPr>
        <w:t>Без верной денежно-кредитной политики, проводимой Централь</w:t>
      </w:r>
      <w:r>
        <w:rPr>
          <w:rFonts w:ascii="Arial" w:hAnsi="Arial" w:cs="Arial"/>
          <w:snapToGrid w:val="0"/>
          <w:sz w:val="22"/>
        </w:rPr>
        <w:softHyphen/>
        <w:t>ным Банком, экономика не может эффективно функционировать. В пе</w:t>
      </w:r>
      <w:r>
        <w:rPr>
          <w:rFonts w:ascii="Arial" w:hAnsi="Arial" w:cs="Arial"/>
          <w:snapToGrid w:val="0"/>
          <w:sz w:val="22"/>
        </w:rPr>
        <w:softHyphen/>
        <w:t>риоды экономического спада и роста безработицы, падения произ</w:t>
      </w:r>
      <w:r>
        <w:rPr>
          <w:rFonts w:ascii="Arial" w:hAnsi="Arial" w:cs="Arial"/>
          <w:snapToGrid w:val="0"/>
          <w:sz w:val="22"/>
        </w:rPr>
        <w:softHyphen/>
        <w:t>водства необходимо увеличивать денежное предложение, чтобы сти</w:t>
      </w:r>
      <w:r>
        <w:rPr>
          <w:rFonts w:ascii="Arial" w:hAnsi="Arial" w:cs="Arial"/>
          <w:snapToGrid w:val="0"/>
          <w:sz w:val="22"/>
        </w:rPr>
        <w:softHyphen/>
        <w:t>мулировать процесс инвестирования финансовых ресурсов в произ</w:t>
      </w:r>
      <w:r>
        <w:rPr>
          <w:rFonts w:ascii="Arial" w:hAnsi="Arial" w:cs="Arial"/>
          <w:snapToGrid w:val="0"/>
          <w:sz w:val="22"/>
        </w:rPr>
        <w:softHyphen/>
        <w:t>водство, а также потребительских расходов - необходимо увеличи</w:t>
      </w:r>
      <w:r>
        <w:rPr>
          <w:rFonts w:ascii="Arial" w:hAnsi="Arial" w:cs="Arial"/>
          <w:snapToGrid w:val="0"/>
          <w:sz w:val="22"/>
        </w:rPr>
        <w:softHyphen/>
        <w:t>вать совокупный спрос. В период экономического роста, сопровож</w:t>
      </w:r>
      <w:r>
        <w:rPr>
          <w:rFonts w:ascii="Arial" w:hAnsi="Arial" w:cs="Arial"/>
          <w:snapToGrid w:val="0"/>
          <w:sz w:val="22"/>
        </w:rPr>
        <w:softHyphen/>
        <w:t>даемого инфляцией, следует снижать предложение денег. Именно этим и занимаются центральные эмиссионные банки.</w:t>
      </w:r>
    </w:p>
    <w:p w:rsidR="002A2931" w:rsidRDefault="002A2931">
      <w:pPr>
        <w:spacing w:line="360" w:lineRule="auto"/>
        <w:ind w:firstLine="900"/>
        <w:jc w:val="both"/>
        <w:rPr>
          <w:rFonts w:ascii="Arial" w:hAnsi="Arial" w:cs="Arial"/>
          <w:sz w:val="22"/>
        </w:rPr>
      </w:pPr>
      <w:r>
        <w:rPr>
          <w:rFonts w:ascii="Arial" w:hAnsi="Arial" w:cs="Arial"/>
          <w:sz w:val="22"/>
        </w:rPr>
        <w:t>Денежно-кредитная политика - чрезвычайно мощный, а потому необыкновенно опасный инструмент. С ее помощью можно выйти из глубочайшего кризиса, но не исключена и печальная альтернатива - усугубление сложившихся в рыночной системе нега</w:t>
      </w:r>
      <w:r>
        <w:rPr>
          <w:rFonts w:ascii="Arial" w:hAnsi="Arial" w:cs="Arial"/>
          <w:sz w:val="22"/>
        </w:rPr>
        <w:softHyphen/>
        <w:t>тивных тенденций.    Лишь очень взвешенные решения, принимаемые на высшем управленческом уровне после серьезного анализа ситуации, рассмотрения альтернативных путей воздействия денежно-кредитной политики на экономику государства, дадут положительные результа</w:t>
      </w:r>
      <w:r>
        <w:rPr>
          <w:rFonts w:ascii="Arial" w:hAnsi="Arial" w:cs="Arial"/>
          <w:sz w:val="22"/>
        </w:rPr>
        <w:softHyphen/>
        <w:t>ты.</w:t>
      </w:r>
    </w:p>
    <w:p w:rsidR="002A2931" w:rsidRDefault="002A2931"/>
    <w:p w:rsidR="002A2931" w:rsidRDefault="002A2931">
      <w:pPr>
        <w:pStyle w:val="1"/>
      </w:pPr>
      <w:r>
        <w:br w:type="page"/>
      </w:r>
      <w:bookmarkStart w:id="12" w:name="_Toc511297961"/>
      <w:r>
        <w:t>Список используемой литературы.</w:t>
      </w:r>
      <w:bookmarkEnd w:id="12"/>
    </w:p>
    <w:p w:rsidR="002A2931" w:rsidRDefault="002A2931">
      <w:pPr>
        <w:pStyle w:val="a3"/>
        <w:ind w:firstLine="0"/>
        <w:rPr>
          <w:bCs/>
          <w:sz w:val="22"/>
        </w:rPr>
      </w:pPr>
      <w:r>
        <w:rPr>
          <w:bCs/>
          <w:sz w:val="22"/>
        </w:rPr>
        <w:t>1. Курс экономической теории: Учебник/Под ред. проф. М. Н. Чапурина, проф. Е. А. Киселевой. – Киров: АСА, 1997.</w:t>
      </w:r>
    </w:p>
    <w:p w:rsidR="002A2931" w:rsidRDefault="002A2931">
      <w:pPr>
        <w:spacing w:line="360" w:lineRule="auto"/>
        <w:jc w:val="both"/>
        <w:rPr>
          <w:rFonts w:ascii="Arial" w:hAnsi="Arial" w:cs="Arial"/>
          <w:bCs/>
          <w:sz w:val="22"/>
        </w:rPr>
      </w:pPr>
      <w:r>
        <w:rPr>
          <w:rFonts w:ascii="Arial" w:hAnsi="Arial" w:cs="Arial"/>
          <w:bCs/>
          <w:sz w:val="22"/>
        </w:rPr>
        <w:t>2. Финансы. Денежное обращение. Кредит: Учебник для вузов /Под ред. проф. Л. А. Дробозиной. – М.: Финансы, ЮНИТИ, 1997.</w:t>
      </w:r>
    </w:p>
    <w:p w:rsidR="002A2931" w:rsidRDefault="002A2931">
      <w:pPr>
        <w:spacing w:line="360" w:lineRule="auto"/>
        <w:jc w:val="both"/>
        <w:rPr>
          <w:rFonts w:ascii="Arial" w:hAnsi="Arial" w:cs="Arial"/>
          <w:bCs/>
          <w:sz w:val="22"/>
        </w:rPr>
      </w:pPr>
      <w:r>
        <w:rPr>
          <w:rFonts w:ascii="Arial" w:hAnsi="Arial" w:cs="Arial"/>
          <w:bCs/>
          <w:sz w:val="22"/>
        </w:rPr>
        <w:t>3.  Казаков А. А. , Минаев Н. В. Экономика: Учебное пособие. -  М.: Тандем, 1998.</w:t>
      </w:r>
    </w:p>
    <w:p w:rsidR="002A2931" w:rsidRDefault="002A2931">
      <w:pPr>
        <w:spacing w:line="360" w:lineRule="auto"/>
        <w:jc w:val="both"/>
        <w:rPr>
          <w:rFonts w:ascii="Arial" w:hAnsi="Arial" w:cs="Arial"/>
          <w:bCs/>
          <w:sz w:val="22"/>
        </w:rPr>
      </w:pPr>
      <w:r>
        <w:rPr>
          <w:rFonts w:ascii="Arial" w:hAnsi="Arial" w:cs="Arial"/>
          <w:bCs/>
          <w:sz w:val="22"/>
        </w:rPr>
        <w:t xml:space="preserve">4. </w:t>
      </w:r>
      <w:r>
        <w:rPr>
          <w:rFonts w:ascii="Arial" w:hAnsi="Arial" w:cs="Arial"/>
          <w:sz w:val="22"/>
        </w:rPr>
        <w:t>Макконнелл К. Р., Брю С. А. Экономикс: принципы, проблемы и политика: Пер с 13 – го англ. изд. – М.: ИНФРА – М, 1999.</w:t>
      </w:r>
    </w:p>
    <w:p w:rsidR="002A2931" w:rsidRDefault="002A2931">
      <w:pPr>
        <w:spacing w:line="360" w:lineRule="auto"/>
        <w:jc w:val="both"/>
        <w:rPr>
          <w:rFonts w:ascii="Arial" w:hAnsi="Arial" w:cs="Arial"/>
          <w:bCs/>
          <w:sz w:val="22"/>
        </w:rPr>
      </w:pPr>
      <w:r>
        <w:rPr>
          <w:rFonts w:ascii="Arial" w:hAnsi="Arial" w:cs="Arial"/>
          <w:bCs/>
          <w:sz w:val="22"/>
        </w:rPr>
        <w:t xml:space="preserve">5. Львин Б. Об устройстве банковской и денежной системы// Вопросы экономики, -  № 10, - 1998. </w:t>
      </w:r>
    </w:p>
    <w:p w:rsidR="002A2931" w:rsidRDefault="002A2931">
      <w:pPr>
        <w:spacing w:line="360" w:lineRule="auto"/>
        <w:jc w:val="both"/>
        <w:rPr>
          <w:rFonts w:ascii="Arial" w:hAnsi="Arial" w:cs="Arial"/>
          <w:bCs/>
          <w:sz w:val="22"/>
        </w:rPr>
      </w:pPr>
      <w:r>
        <w:rPr>
          <w:rFonts w:ascii="Arial" w:hAnsi="Arial" w:cs="Arial"/>
          <w:bCs/>
          <w:sz w:val="22"/>
        </w:rPr>
        <w:t>6. Морданов Р.Х.  Денежно-кредитная политика в период экономических реформ// Экономика и управление, -  № 6, -  1999 .</w:t>
      </w:r>
    </w:p>
    <w:p w:rsidR="002A2931" w:rsidRDefault="002A2931">
      <w:pPr>
        <w:pStyle w:val="31"/>
      </w:pPr>
      <w:r>
        <w:t>7. Симрановский А. Ю. К вопросу денежно-кредитной политики// Деньги и кредит, -  № 4, -  1999.</w:t>
      </w:r>
    </w:p>
    <w:p w:rsidR="002A2931" w:rsidRDefault="002A2931">
      <w:pPr>
        <w:pStyle w:val="2"/>
        <w:ind w:firstLine="540"/>
      </w:pPr>
      <w:bookmarkStart w:id="13" w:name="_GoBack"/>
      <w:bookmarkEnd w:id="13"/>
    </w:p>
    <w:sectPr w:rsidR="002A2931">
      <w:pgSz w:w="11906" w:h="16838"/>
      <w:pgMar w:top="1134" w:right="128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BA"/>
    <w:multiLevelType w:val="singleLevel"/>
    <w:tmpl w:val="4878BBEE"/>
    <w:lvl w:ilvl="0">
      <w:start w:val="1"/>
      <w:numFmt w:val="decimal"/>
      <w:lvlText w:val="%1."/>
      <w:lvlJc w:val="left"/>
      <w:pPr>
        <w:tabs>
          <w:tab w:val="num" w:pos="1155"/>
        </w:tabs>
        <w:ind w:left="1155" w:hanging="435"/>
      </w:pPr>
      <w:rPr>
        <w:rFonts w:hint="default"/>
      </w:rPr>
    </w:lvl>
  </w:abstractNum>
  <w:abstractNum w:abstractNumId="1">
    <w:nsid w:val="3BDD51B7"/>
    <w:multiLevelType w:val="singleLevel"/>
    <w:tmpl w:val="4BF0B2E0"/>
    <w:lvl w:ilvl="0">
      <w:start w:val="1"/>
      <w:numFmt w:val="decimal"/>
      <w:lvlText w:val="%1."/>
      <w:lvlJc w:val="left"/>
      <w:pPr>
        <w:tabs>
          <w:tab w:val="num" w:pos="1069"/>
        </w:tabs>
        <w:ind w:left="1069"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430"/>
    <w:rsid w:val="0011446F"/>
    <w:rsid w:val="00296430"/>
    <w:rsid w:val="002A2931"/>
    <w:rsid w:val="00761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82D8F6-CEBA-4316-A852-D98A1F7D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right="535" w:firstLine="540"/>
      <w:jc w:val="both"/>
    </w:pPr>
    <w:rPr>
      <w:rFonts w:ascii="Arial" w:hAnsi="Arial" w:cs="Arial"/>
    </w:rPr>
  </w:style>
  <w:style w:type="paragraph" w:styleId="20">
    <w:name w:val="Body Text Indent 2"/>
    <w:basedOn w:val="a"/>
    <w:semiHidden/>
    <w:pPr>
      <w:tabs>
        <w:tab w:val="left" w:pos="6096"/>
      </w:tabs>
      <w:spacing w:line="360" w:lineRule="auto"/>
      <w:ind w:firstLine="720"/>
    </w:pPr>
    <w:rPr>
      <w:rFonts w:ascii="Courier New" w:hAnsi="Courier New"/>
      <w:szCs w:val="20"/>
    </w:rPr>
  </w:style>
  <w:style w:type="paragraph" w:styleId="3">
    <w:name w:val="Body Text Indent 3"/>
    <w:basedOn w:val="a"/>
    <w:semiHidden/>
    <w:pPr>
      <w:spacing w:line="360" w:lineRule="auto"/>
      <w:ind w:right="-81" w:firstLine="540"/>
      <w:jc w:val="both"/>
    </w:pPr>
    <w:rPr>
      <w:rFonts w:ascii="Arial" w:hAnsi="Arial" w:cs="Arial"/>
    </w:rPr>
  </w:style>
  <w:style w:type="paragraph" w:styleId="a4">
    <w:name w:val="Body Text"/>
    <w:basedOn w:val="a"/>
    <w:semiHidden/>
    <w:pPr>
      <w:jc w:val="center"/>
    </w:pPr>
    <w:rPr>
      <w:color w:val="000080"/>
      <w:sz w:val="68"/>
      <w:szCs w:val="20"/>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21">
    <w:name w:val="Body Text 2"/>
    <w:basedOn w:val="a"/>
    <w:semiHidden/>
    <w:pPr>
      <w:snapToGrid w:val="0"/>
      <w:jc w:val="both"/>
    </w:pPr>
    <w:rPr>
      <w:sz w:val="28"/>
      <w:szCs w:val="20"/>
    </w:rPr>
  </w:style>
  <w:style w:type="paragraph" w:styleId="10">
    <w:name w:val="toc 1"/>
    <w:basedOn w:val="a"/>
    <w:next w:val="a"/>
    <w:autoRedefine/>
    <w:semiHidden/>
    <w:pPr>
      <w:spacing w:before="120"/>
    </w:pPr>
    <w:rPr>
      <w:b/>
      <w:bCs/>
      <w:i/>
      <w:iCs/>
      <w:szCs w:val="28"/>
    </w:rPr>
  </w:style>
  <w:style w:type="paragraph" w:styleId="22">
    <w:name w:val="toc 2"/>
    <w:basedOn w:val="a"/>
    <w:next w:val="a"/>
    <w:autoRedefine/>
    <w:semiHidden/>
    <w:pPr>
      <w:spacing w:before="120"/>
      <w:ind w:left="240"/>
    </w:pPr>
    <w:rPr>
      <w:b/>
      <w:bCs/>
      <w:szCs w:val="26"/>
    </w:r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7">
    <w:name w:val="Hyperlink"/>
    <w:semiHidden/>
    <w:rPr>
      <w:color w:val="0000FF"/>
      <w:u w:val="single"/>
    </w:rPr>
  </w:style>
  <w:style w:type="paragraph" w:styleId="31">
    <w:name w:val="Body Text 3"/>
    <w:basedOn w:val="a"/>
    <w:semiHidden/>
    <w:pPr>
      <w:spacing w:line="360" w:lineRule="auto"/>
      <w:jc w:val="both"/>
    </w:pPr>
    <w:rPr>
      <w:rFonts w:ascii="Arial" w:hAnsi="Arial" w:cs="Arial"/>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5532</Words>
  <Characters>31533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Сам по себе</Company>
  <LinksUpToDate>false</LinksUpToDate>
  <CharactersWithSpaces>36992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2014-02-12T18:38:00Z</dcterms:created>
  <dcterms:modified xsi:type="dcterms:W3CDTF">2014-02-12T18:38:00Z</dcterms:modified>
</cp:coreProperties>
</file>