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C68" w:rsidRPr="00F940D6" w:rsidRDefault="00864C68" w:rsidP="00864C68">
      <w:pPr>
        <w:spacing w:before="120"/>
        <w:jc w:val="center"/>
        <w:rPr>
          <w:sz w:val="28"/>
          <w:szCs w:val="28"/>
        </w:rPr>
      </w:pPr>
      <w:r w:rsidRPr="00F940D6">
        <w:rPr>
          <w:sz w:val="28"/>
          <w:szCs w:val="28"/>
        </w:rPr>
        <w:t xml:space="preserve">Пьер Дюгем (Duhem) </w:t>
      </w:r>
    </w:p>
    <w:p w:rsidR="00864C68" w:rsidRPr="00864C68" w:rsidRDefault="00864C68" w:rsidP="00864C68">
      <w:pPr>
        <w:spacing w:before="120"/>
        <w:jc w:val="center"/>
        <w:rPr>
          <w:sz w:val="28"/>
          <w:szCs w:val="28"/>
        </w:rPr>
      </w:pPr>
      <w:bookmarkStart w:id="0" w:name="p-1831-1"/>
      <w:bookmarkEnd w:id="0"/>
      <w:r w:rsidRPr="00864C68">
        <w:rPr>
          <w:sz w:val="28"/>
          <w:szCs w:val="28"/>
          <w:lang w:val="en-US"/>
        </w:rPr>
        <w:t>B</w:t>
      </w:r>
      <w:r w:rsidRPr="00864C68">
        <w:rPr>
          <w:sz w:val="28"/>
          <w:szCs w:val="28"/>
        </w:rPr>
        <w:t>.</w:t>
      </w:r>
      <w:r w:rsidRPr="00864C68">
        <w:rPr>
          <w:sz w:val="28"/>
          <w:szCs w:val="28"/>
          <w:lang w:val="en-US"/>
        </w:rPr>
        <w:t>C</w:t>
      </w:r>
      <w:r w:rsidRPr="00864C68">
        <w:rPr>
          <w:sz w:val="28"/>
          <w:szCs w:val="28"/>
        </w:rPr>
        <w:t>. Черняк</w:t>
      </w:r>
    </w:p>
    <w:p w:rsidR="00864C68" w:rsidRPr="00DB086D" w:rsidRDefault="00864C68" w:rsidP="00864C68">
      <w:pPr>
        <w:spacing w:before="120"/>
        <w:ind w:firstLine="567"/>
        <w:jc w:val="both"/>
        <w:rPr>
          <w:sz w:val="24"/>
          <w:szCs w:val="24"/>
        </w:rPr>
      </w:pPr>
      <w:r w:rsidRPr="00DB086D">
        <w:rPr>
          <w:sz w:val="24"/>
          <w:szCs w:val="24"/>
        </w:rPr>
        <w:t>Пьер Дюэм, Дюгем (Duhem) (1861 — 1916) — фр. физик-теоретик, философ и историк науки. Проф. физики в ун-тах Лилля, Ренна, Бордо. Автор работ в области термодинамики, гидродинамики, теории упругости. Одним из первых осознал важную роль истории науки для эпистемологии. Предметом филос. анализа Д. является физическая теория, рассматриваемая в свете двух исторических традиций: линии Декарта — Лапласа (теория как объяснение) и линии Паскаля — Ампера (теория как описание). По мнению Д., физическая теория не есть гипотетическое объяснение экспериментальных законов на основе скрытой от наблюдения реальности. Подобные объяснения составляют сферу метафизики, от которой наука должна освобождаться по мере своего развития. Основная цель теории состоит в описании — логической систематизации и классификации большого числа экспериментальных законов. Однако вопреки своей инструментальной установке, Д. признает, что целью физической теории является также постепенное превращение ее в естественную классификацию, отражающую действительный порядок вещей, недоступный нашему восприятию. Д. отвергает традиционное толкование описания как индуктивного обобщения наблюдаемых явлений и резко критикует индуктивистскую историографию. Согласно Д., опытные данные не имеют самодовлеющего характера и всегда рассматриваются сквозь призму теоретических понятий, превращающих экспериментальные данные в символические конструкции, не сводимые к индуктивным обобщениям. Кроме того, всякий экспериментально установленный закон не является точным, но только приблизительным, а потому он поддается преобразованию в символический закон самыми разнообразными способами. Т.о., физик волен избрать наиболее плодотворную гипотезу, независимо от опыта (инструментализм).</w:t>
      </w:r>
    </w:p>
    <w:p w:rsidR="00864C68" w:rsidRPr="00DB086D" w:rsidRDefault="00864C68" w:rsidP="00864C68">
      <w:pPr>
        <w:spacing w:before="120"/>
        <w:ind w:firstLine="567"/>
        <w:jc w:val="both"/>
        <w:rPr>
          <w:sz w:val="24"/>
          <w:szCs w:val="24"/>
        </w:rPr>
      </w:pPr>
      <w:r w:rsidRPr="00DB086D">
        <w:rPr>
          <w:sz w:val="24"/>
          <w:szCs w:val="24"/>
        </w:rPr>
        <w:t>Эти методологические принципы Д. положил в основу своей историографической критики т.н. индуктивного метода И. Ньютона и А. Ампера. Ныне критика индуктивизма расценивается как одно из его бесспорных достижений в области методологии и историографии науки. Д. сумел убедительно показать, что закон всемирного тяготения, к которому обычно апеллировали индуктивисты, не является индуктивным обобщением законов, эмпирически установленных И. Кеплером, и даже находится в противоречии с ними. Аналогично обстояло дело и с Ампером — одним из наиболее рьяных проводников ньютоновской индуктивистской идеологии в области электродинамики. Д. показал, что «математическая теория электродинамических явлений вовсе не следует методу, предначертанному Ампером, что она вовсе не выведена исключительно из данных опыта».</w:t>
      </w:r>
    </w:p>
    <w:p w:rsidR="00864C68" w:rsidRPr="00DB086D" w:rsidRDefault="00864C68" w:rsidP="00864C68">
      <w:pPr>
        <w:spacing w:before="120"/>
        <w:ind w:firstLine="567"/>
        <w:jc w:val="both"/>
        <w:rPr>
          <w:sz w:val="24"/>
          <w:szCs w:val="24"/>
        </w:rPr>
      </w:pPr>
      <w:r w:rsidRPr="00DB086D">
        <w:rPr>
          <w:sz w:val="24"/>
          <w:szCs w:val="24"/>
        </w:rPr>
        <w:t>Современные исследователи отмечают противоречивость позиции Д. в этом вопросе, вытекающую из непоследовательности его концепции в целом. Д. многочисленными примерами доказывает, что выбор и определение понятий, благодаря которым могут быть поняты физические феномены, зависят от теорий и что эволюция теории приводит к соответствующим изменениям понятий. В то время он стремился внушить читателю, что задача теории состоит в описании, т.е. классификации экспериментальных законов, откуда делается вывод, что прогресс физики состоит в том, что ее описательная часть почти целиком входит в новую теорию, между тем как объяснительная часть отпадает, уступая место новому объяснению.</w:t>
      </w:r>
    </w:p>
    <w:p w:rsidR="00864C68" w:rsidRPr="00DB086D" w:rsidRDefault="00864C68" w:rsidP="00864C68">
      <w:pPr>
        <w:spacing w:before="120"/>
        <w:ind w:firstLine="567"/>
        <w:jc w:val="both"/>
        <w:rPr>
          <w:sz w:val="24"/>
          <w:szCs w:val="24"/>
        </w:rPr>
      </w:pPr>
      <w:r w:rsidRPr="00DB086D">
        <w:rPr>
          <w:sz w:val="24"/>
          <w:szCs w:val="24"/>
        </w:rPr>
        <w:t>Влияние Д. на современную философию науки оказалось двойственным. С одной стороны, Д. принял эстафету господствующей в то время позитивистской философии науки и развил это направление, предвосхитив ряд важнейших постулатов логического эмпиризма. С др. стороны, он подготовил почву для постпозитивизма, который взял на вооружение целый ряд фундаментальных идей Д., касающихся теоретической нагруженности фактов, зависимости научных законов от теоретической системы в целом и т.д. Внутренняя противоречивость дюгемовской концепции нашла свое внешнее выражение в существовании этих противоположных направлений в зап. философии науки. Важным вкладом Д. в эпистемологию является новый подход к отношению между философией науки и историей науки: начиная с Д. история науки становится интегральной частью философии науки.</w:t>
      </w:r>
    </w:p>
    <w:p w:rsidR="00864C68" w:rsidRPr="00864C68" w:rsidRDefault="00864C68" w:rsidP="00864C68">
      <w:pPr>
        <w:spacing w:before="120"/>
        <w:jc w:val="center"/>
        <w:rPr>
          <w:b/>
          <w:bCs/>
          <w:sz w:val="28"/>
          <w:szCs w:val="28"/>
          <w:lang w:val="en-US"/>
        </w:rPr>
      </w:pPr>
      <w:r w:rsidRPr="00864C68">
        <w:rPr>
          <w:b/>
          <w:bCs/>
          <w:sz w:val="28"/>
          <w:szCs w:val="28"/>
        </w:rPr>
        <w:t>Список</w:t>
      </w:r>
      <w:r w:rsidRPr="00864C68">
        <w:rPr>
          <w:b/>
          <w:bCs/>
          <w:sz w:val="28"/>
          <w:szCs w:val="28"/>
          <w:lang w:val="en-US"/>
        </w:rPr>
        <w:t xml:space="preserve"> </w:t>
      </w:r>
      <w:r w:rsidRPr="00864C68">
        <w:rPr>
          <w:b/>
          <w:bCs/>
          <w:sz w:val="28"/>
          <w:szCs w:val="28"/>
        </w:rPr>
        <w:t>литературы</w:t>
      </w:r>
    </w:p>
    <w:p w:rsidR="00864C68" w:rsidRDefault="00864C68" w:rsidP="00864C68">
      <w:pPr>
        <w:spacing w:before="120"/>
        <w:ind w:firstLine="567"/>
        <w:jc w:val="both"/>
        <w:rPr>
          <w:sz w:val="24"/>
          <w:szCs w:val="24"/>
          <w:lang w:val="en-US"/>
        </w:rPr>
      </w:pPr>
      <w:r w:rsidRPr="00864C68">
        <w:rPr>
          <w:sz w:val="24"/>
          <w:szCs w:val="24"/>
          <w:lang w:val="en-US"/>
        </w:rPr>
        <w:t>Les origines de la statuque. Paris, 1905—1906. Vol. 1—2</w:t>
      </w:r>
    </w:p>
    <w:p w:rsidR="00864C68" w:rsidRDefault="00864C68" w:rsidP="00864C68">
      <w:pPr>
        <w:spacing w:before="120"/>
        <w:ind w:firstLine="567"/>
        <w:jc w:val="both"/>
        <w:rPr>
          <w:sz w:val="24"/>
          <w:szCs w:val="24"/>
          <w:lang w:val="en-US"/>
        </w:rPr>
      </w:pPr>
      <w:r w:rsidRPr="00864C68">
        <w:rPr>
          <w:sz w:val="24"/>
          <w:szCs w:val="24"/>
          <w:lang w:val="en-US"/>
        </w:rPr>
        <w:t>Etudes sur Leonardo de Vinci. Paris, 1906—1913. Vol. 1—3</w:t>
      </w:r>
    </w:p>
    <w:p w:rsidR="00864C68" w:rsidRDefault="00864C68" w:rsidP="00864C68">
      <w:pPr>
        <w:spacing w:before="120"/>
        <w:ind w:firstLine="567"/>
        <w:jc w:val="both"/>
        <w:rPr>
          <w:sz w:val="24"/>
          <w:szCs w:val="24"/>
          <w:lang w:val="en-US"/>
        </w:rPr>
      </w:pPr>
      <w:r w:rsidRPr="00864C68">
        <w:rPr>
          <w:sz w:val="24"/>
          <w:szCs w:val="24"/>
          <w:lang w:val="en-US"/>
        </w:rPr>
        <w:t>Essai sur la notion de theorie physique de Platon a Galilee. Paris, 1908</w:t>
      </w:r>
    </w:p>
    <w:p w:rsidR="00864C68" w:rsidRPr="00864C68" w:rsidRDefault="00864C68" w:rsidP="00864C68">
      <w:pPr>
        <w:spacing w:before="120"/>
        <w:ind w:firstLine="567"/>
        <w:jc w:val="both"/>
        <w:rPr>
          <w:sz w:val="24"/>
          <w:szCs w:val="24"/>
          <w:lang w:val="en-US"/>
        </w:rPr>
      </w:pPr>
      <w:r w:rsidRPr="00864C68">
        <w:rPr>
          <w:sz w:val="24"/>
          <w:szCs w:val="24"/>
          <w:lang w:val="en-US"/>
        </w:rPr>
        <w:t>Le systeme du monde. Paris, 1913–1959. Vol. 1–10.</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C68"/>
    <w:rsid w:val="0031418A"/>
    <w:rsid w:val="00544FB3"/>
    <w:rsid w:val="005A296D"/>
    <w:rsid w:val="00864C68"/>
    <w:rsid w:val="008857DE"/>
    <w:rsid w:val="00DB086D"/>
    <w:rsid w:val="00E12572"/>
    <w:rsid w:val="00F9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5CABC5-4BF7-46C2-9BDD-C404C4BA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C68"/>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64C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3683</Characters>
  <Application>Microsoft Office Word</Application>
  <DocSecurity>0</DocSecurity>
  <Lines>30</Lines>
  <Paragraphs>8</Paragraphs>
  <ScaleCrop>false</ScaleCrop>
  <Company>Home</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Пьер Дюгем (Duhem) </dc:title>
  <dc:subject/>
  <dc:creator>Alena</dc:creator>
  <cp:keywords/>
  <dc:description/>
  <cp:lastModifiedBy>admin</cp:lastModifiedBy>
  <cp:revision>2</cp:revision>
  <dcterms:created xsi:type="dcterms:W3CDTF">2014-02-18T00:20:00Z</dcterms:created>
  <dcterms:modified xsi:type="dcterms:W3CDTF">2014-02-18T00:20:00Z</dcterms:modified>
</cp:coreProperties>
</file>