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EC0" w:rsidRDefault="00635EC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Работа медицинского лаборанта в экспресс-лаборатории и отделении реанимации</w:t>
      </w:r>
    </w:p>
    <w:p w:rsidR="00635EC0" w:rsidRDefault="00635EC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Аттестационно-выпускная работа слушателя цикла усовершенствования «Лабораторная диагностика»</w:t>
      </w:r>
    </w:p>
    <w:p w:rsidR="00635EC0" w:rsidRDefault="00635EC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Выполнила фельдшер-лаборант лаборатории гематологии НЦ ССХ им. Бакулева РАМН Сорокина Т.В.</w:t>
      </w:r>
    </w:p>
    <w:p w:rsidR="00635EC0" w:rsidRDefault="00635EC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Медицинский колледж РАМН</w:t>
      </w:r>
    </w:p>
    <w:p w:rsidR="00635EC0" w:rsidRDefault="00635EC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Москва 2003 г.</w:t>
      </w:r>
    </w:p>
    <w:p w:rsidR="00635EC0" w:rsidRDefault="00635EC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Введение.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современном этапе развития медицины особенно высокие требования предъявляются к диагностике. В хирургии и, в частности, в сердечно-сосудистой хирургии, где врач имеет дело с наиболее тяжелыми больными, значение лабораторной диагностики трудно переоценить.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Специфика работы в хирургическом стационаре и отделении реанимации такова, что требуется постоянный контроль за состоянием больного путем динамических наблюдений и оценки различных клинико-лабораторных данных. Резкие изменения, которые могут возникнуть в состоянии больного, нуждаются в быстрой и точной диагностике, что позволит врачу разработать тактику лечения и провести эффективные лечебные мероприятия.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решения этой задачи необходимо наличие в отделении реанимации круглосуточной экспресс-службы лабораторной диагностики. Своевременное и точное выполнение исследований лаборантом позволит врачу-реаниматологу четко контролировать состояние больных и своевременно корректировать возникшие нарушения. Тесное сотрудничество с работниками экспресс-лаборатории является залогом стабильной и эффективной работы отделения реанимации.</w:t>
      </w:r>
    </w:p>
    <w:p w:rsidR="00635EC0" w:rsidRDefault="00635EC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Организация лабораторной службы в НЦ ССХ им. А.Н. Бакулева.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Научном Центре сердечно-сосудистой хирургии и коронарной патологии им. А.Н. Бакулева РАМН со времен его основания существует экспресс-служба лабораторной диагностики, которая подразделяется на биохимическую, гематологическую экспресс-лаборатории и лабораторию, обслуживающую операционный блок. Такое разделение позволяет сотрудникам этих лабораторий специализироваться на более узком выполнении определенных лабораторных методик и достигать более высокого профессионального уровня, вырабатывая навыки, необходимые работнику экспресс-службы.</w:t>
      </w:r>
    </w:p>
    <w:p w:rsidR="00635EC0" w:rsidRDefault="00635EC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Особенности работы лаборанта в экспресс-лаборатории и отделении реанимации.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Мне хорошо знаком режим работы гематологической экспресс-лаборатории, которая обслуживает оперблок и отделение реанимации, а также выполняет срочные анализы во всех отделениях НЦ ССХ. Так, например, рабочий день лаборанта экспресс-лаборатории гематологии начинается с обслуживания оперблока, для которого мы выполняем определение гемоглобина и гематокрита на различных этапах операции, что особенно важно при операциях с искусственным кровообращением. Обычно при операциях с ИК существует следующий порядок выполнения исследований : 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 гемоглобина и гематокрита 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подаче больного в оперблок;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начало ИК;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последующий этап ИК;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конец ИК;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проба после ИК;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1 час после ИК.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Причем следует отметить, что на предоперационном этапе, после ИК и через 1 час после ИК для исследования используют непосредственно взятую у больного венозную кровь, а на различных этапах операции пробы крови получают из аппарата ИК.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Также во время операций лаборанты выполняют другие анализы, связанные с исследованием коагуляционного гемостаза: время свертывания крови, активированное коагуляционное время (АСТ) .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суточного дежурства лаборант экспресс-лаборатории производит не только экстренные, но и плановые исследования: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время свертываемости крови в отделении реанимации в 10, 14, 18, 22, 2 и 6 часов;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укороченный клинический анализ крови, выполняемый на счетном гематологическом анализаторе и включающий в себя определение гемоглобина, гематокрита, эритроцитов, тромбоцитов и лейкоцитов в 18 часов;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общеклинический анализ крови с подсчетом лейкоцитарной формулы (лаборант приготовляет и окрашивает мазок крови на предметном стекле) и определением СОЭ в 6 часов.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перечисленные анализы лаборант выполняет в срочном порядке.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необходимости производится анализ коагулограммы, который выполняет врач-лаборант экспресс-лаборатории на аппарате «</w:t>
      </w:r>
      <w:r>
        <w:rPr>
          <w:color w:val="000000"/>
          <w:sz w:val="24"/>
          <w:szCs w:val="24"/>
          <w:lang w:val="en-US"/>
        </w:rPr>
        <w:t>Dia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Med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CD</w:t>
      </w:r>
      <w:r>
        <w:rPr>
          <w:color w:val="000000"/>
          <w:sz w:val="24"/>
          <w:szCs w:val="24"/>
        </w:rPr>
        <w:t xml:space="preserve">2». В обязанности лаборанта входит контроль правильности забора венозной крови у больного, получение плазмы, путем центрифугирования полученной пробы крови и грамотное оформление бланка-заявки на исследование. 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Сотруднику экспресс-лаборатории необходимо постоянно быть готовым выполнить любые исследования, иметь в наличии все необходимые реактивы и материалы, готовую стандартную лаборантскую укладку, укомплектованную соответствующим образом, что позволяет провести забор крови в любых условиях вне лаборатории и доставить пробу к месту выполнения исследования.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Важно точно и грамотно выполнить исследования и в кратчайший срок выдать результат. Кроме того, качество исследования должно находиться на самом высоком уровне, т.к. порой от этого зависит жизнь больного.</w:t>
      </w:r>
    </w:p>
    <w:p w:rsidR="00635EC0" w:rsidRDefault="00635EC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Мой личный опыт работы в экспресс-лаборатории.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начала работать в НЦ ССХ им. А.Н. Бакулева в 1992 году в качестве лаборанта экспресс-лаборатории оперблока. Я выполняла такие исследования, как определение содержания гемоглобина в крови, уровень гематокрита, время свертываемости крови; подготавливала окрашенные мазки крови для подсчета тромбоцитов и лейкоцитарной формулы крови, а также проводила подсчет тромбоцитов в цельной крови на автоматическом счетчике «</w:t>
      </w:r>
      <w:r>
        <w:rPr>
          <w:color w:val="000000"/>
          <w:sz w:val="24"/>
          <w:szCs w:val="24"/>
          <w:lang w:val="en-US"/>
        </w:rPr>
        <w:t>Trombocounter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</w:rPr>
        <w:t>» фирмы “</w:t>
      </w:r>
      <w:r>
        <w:rPr>
          <w:color w:val="000000"/>
          <w:sz w:val="24"/>
          <w:szCs w:val="24"/>
          <w:lang w:val="en-US"/>
        </w:rPr>
        <w:t>Coultronics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France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S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>”.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время моей работы в НЦ ССХ постоянно обновлялось оснащение лаборатории. Так, например, определение гемоглобина я начинала производить на фотоэлектроколориметре, затем появились более простые в обращении гемоглобинометры. Гематокрит раньше определяли унифицированным методом с помощью микроцентрифуги, для чего в подготовленный микрокапилляр набирали кровь, укупоривали его с одной стороны специальной пастой, устанавливали в ротор центрифуги и центрифугировали 5 минут при 8000 об/мин. Затем по счетной шкале определяли гематокритную величину. Такая длительная процедура очень задерживала процесс выполнения анализа. После того, как в нашей лаборатории появились счетные анализаторы, значительно сократилось время исследования, что немаловажно в работе экспресс-лаборатории, где пробы крови поступают для анализа непрерывно.</w:t>
      </w:r>
    </w:p>
    <w:p w:rsidR="00635EC0" w:rsidRDefault="00635EC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Современные технические средства и методы клинической лабораторной диагностики, используемые в экспресс-лаборатории.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настоящее время мы работаем на гематологическом анализаторе </w:t>
      </w:r>
      <w:r>
        <w:rPr>
          <w:color w:val="000000"/>
          <w:sz w:val="24"/>
          <w:szCs w:val="24"/>
          <w:lang w:val="en-US"/>
        </w:rPr>
        <w:t>Coulter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Micro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Diff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>, который позволяет определять следующие параметры крови: эритроциты (</w:t>
      </w:r>
      <w:r>
        <w:rPr>
          <w:color w:val="000000"/>
          <w:sz w:val="24"/>
          <w:szCs w:val="24"/>
          <w:lang w:val="en-US"/>
        </w:rPr>
        <w:t>RBC</w:t>
      </w:r>
      <w:r>
        <w:rPr>
          <w:color w:val="000000"/>
          <w:sz w:val="24"/>
          <w:szCs w:val="24"/>
        </w:rPr>
        <w:t>), гемоглобин (</w:t>
      </w:r>
      <w:r>
        <w:rPr>
          <w:color w:val="000000"/>
          <w:sz w:val="24"/>
          <w:szCs w:val="24"/>
          <w:lang w:val="en-US"/>
        </w:rPr>
        <w:t>Hgb</w:t>
      </w:r>
      <w:r>
        <w:rPr>
          <w:color w:val="000000"/>
          <w:sz w:val="24"/>
          <w:szCs w:val="24"/>
        </w:rPr>
        <w:t>), гематокрит (</w:t>
      </w:r>
      <w:r>
        <w:rPr>
          <w:color w:val="000000"/>
          <w:sz w:val="24"/>
          <w:szCs w:val="24"/>
          <w:lang w:val="en-US"/>
        </w:rPr>
        <w:t>Hct</w:t>
      </w:r>
      <w:r>
        <w:rPr>
          <w:color w:val="000000"/>
          <w:sz w:val="24"/>
          <w:szCs w:val="24"/>
        </w:rPr>
        <w:t>), тромбоциты (</w:t>
      </w:r>
      <w:r>
        <w:rPr>
          <w:color w:val="000000"/>
          <w:sz w:val="24"/>
          <w:szCs w:val="24"/>
          <w:lang w:val="en-US"/>
        </w:rPr>
        <w:t>Plt</w:t>
      </w:r>
      <w:r>
        <w:rPr>
          <w:color w:val="000000"/>
          <w:sz w:val="24"/>
          <w:szCs w:val="24"/>
        </w:rPr>
        <w:t>), лейкоциты (</w:t>
      </w:r>
      <w:r>
        <w:rPr>
          <w:color w:val="000000"/>
          <w:sz w:val="24"/>
          <w:szCs w:val="24"/>
          <w:lang w:val="en-US"/>
        </w:rPr>
        <w:t>WBC</w:t>
      </w:r>
      <w:r>
        <w:rPr>
          <w:color w:val="000000"/>
          <w:sz w:val="24"/>
          <w:szCs w:val="24"/>
        </w:rPr>
        <w:t>) - определение общего лейкоцитоза и дифференциальный подсчет клеток с разделением на 5 субпопуляций. Для определения вышеперечисленных показателей лаборант производит забор крови из пальца (с соблюдением всех правил асептики) в специальную одноразовую пластиковую пробирку, в которой в качестве антикоагулянта используется сухой ЭДТА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Также в лаборатории имеется аппарат «АСТ 8», на котором возможно определение всех указанных выше гематологических параметров, за исключением подсчета лейкоцитарной формулы.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анализаторы в нашей лаборатории оснащены принтерами, что также очень удобно: сокращается время на заполнение бланка анализа и исключаются ошибки, которые могут быть допущены лаборантом при переписывании результатов исследования.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послеоперационном периоде у кардиохирургических больных одним из наиболее важных общеклинических исследований является определение времени свертываемости крови. Пациенты длительно получают антикоагулянты различного механизма действия (введение антикоагулянтов начинается еще на этапе хирургического вмешательства и некоторых лечебно-диагностических процедур), следовательно, необходим строгий контроль за состоянием гемостаза. Как уже было сказано выше, эти исследования выполняются в строго отведенные часы, перед введением антикоагулянтных препаратов. Точное и своевременное выполнение данного анализа лаборантом позволяет врачу своевременно скорректировать дозу вводимого препарата и, тем самым, избежать возможных осложнений (тромбозов или кровотечений). Иногда, с целью получения более точного представления о состоянии свертывающей системы больного, проводится определение такого показателя, как АСТ. В нашей лаборатории данное исследование выполняется на аппарате “</w:t>
      </w:r>
      <w:r>
        <w:rPr>
          <w:color w:val="000000"/>
          <w:sz w:val="24"/>
          <w:szCs w:val="24"/>
          <w:lang w:val="en-US"/>
        </w:rPr>
        <w:t>Hemochron</w:t>
      </w:r>
      <w:r>
        <w:rPr>
          <w:color w:val="000000"/>
          <w:sz w:val="24"/>
          <w:szCs w:val="24"/>
        </w:rPr>
        <w:t xml:space="preserve"> 400”. </w:t>
      </w:r>
    </w:p>
    <w:p w:rsidR="00635EC0" w:rsidRDefault="00635EC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Требования, предъявляемые к сотруднику экспресс-лаборатории, обслуживающей отделение реанимации и операционный блок.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всего вышеизложенного можно заключить, что к сотруднику экспресс-лаборатории предъявляются особые требования. Помимо отличных знаний по клинической лабораторной диагностике, умения обращаться с самой современной техникой для гематологических исследований, лаборант экспресс-лаборатории должен обладать высокими моральными принципами, быть тактичным по отношению к больным и коллегам по работе, быть собранным, уметь быстро оценить ситуацию и наиболее рационально распределить свое рабочее время. Также очень важна коммуникабельность и умение работать в команде, т.к. от согласованных действий врача-реаниматолога, медицинской сестры и лаборанта экспресс-лаборатории напрямую зависит жизнь больных.</w:t>
      </w:r>
    </w:p>
    <w:p w:rsidR="00635EC0" w:rsidRDefault="00635EC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литературы.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Самсонова Н.Н. «Клиническое лабораторное обоснование трансфузионной тактики в сердечно-сосудистой хирургии», дисс. д.м.н., 1998 г.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«Лабораторные методы исследования в клинике», справочник под ред. проф. Меньшикова В.Н., Москва, М., 1997 г.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Данилова Л.А., «Анализы крови и мочи», СПб., 1999 г.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«Энциклопедия клинических лабораторных тестов», под ред. проф. Н. Тиц, Лабинформ, 1997 г.</w:t>
      </w: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635EC0" w:rsidRDefault="00635E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35EC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F6A34"/>
    <w:multiLevelType w:val="hybridMultilevel"/>
    <w:tmpl w:val="9306F3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1721CC"/>
    <w:multiLevelType w:val="hybridMultilevel"/>
    <w:tmpl w:val="9306F32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F040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740958BC"/>
    <w:multiLevelType w:val="hybridMultilevel"/>
    <w:tmpl w:val="C6CCF5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VerticalDrawingGridEvery w:val="0"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40B"/>
    <w:rsid w:val="0006540B"/>
    <w:rsid w:val="00080193"/>
    <w:rsid w:val="00312576"/>
    <w:rsid w:val="0063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08A051-D1F0-4AE6-9618-A824CCD8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a6">
    <w:name w:val="Body Text"/>
    <w:basedOn w:val="a"/>
    <w:link w:val="a7"/>
    <w:uiPriority w:val="99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overflowPunct/>
      <w:autoSpaceDE/>
      <w:autoSpaceDN/>
      <w:adjustRightInd/>
      <w:spacing w:line="360" w:lineRule="auto"/>
      <w:ind w:left="360"/>
      <w:jc w:val="center"/>
      <w:textAlignment w:val="auto"/>
    </w:pPr>
    <w:rPr>
      <w:sz w:val="28"/>
      <w:szCs w:val="28"/>
      <w:u w:val="single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pPr>
      <w:overflowPunct/>
      <w:autoSpaceDE/>
      <w:autoSpaceDN/>
      <w:adjustRightInd/>
      <w:spacing w:line="360" w:lineRule="auto"/>
      <w:jc w:val="center"/>
      <w:textAlignment w:val="auto"/>
    </w:pPr>
    <w:rPr>
      <w:b/>
      <w:bCs/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8">
    <w:name w:val="Hyperlink"/>
    <w:uiPriority w:val="99"/>
    <w:rPr>
      <w:color w:val="0000FF"/>
      <w:u w:val="single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5961</Words>
  <Characters>3399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Библиотека 5баллов</vt:lpstr>
    </vt:vector>
  </TitlesOfParts>
  <Company>PERSONAL COMPUTERS</Company>
  <LinksUpToDate>false</LinksUpToDate>
  <CharactersWithSpaces>9342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Библиотека 5баллов</dc:title>
  <dc:subject/>
  <dc:creator>Margo</dc:creator>
  <cp:keywords/>
  <dc:description/>
  <cp:lastModifiedBy>admin</cp:lastModifiedBy>
  <cp:revision>2</cp:revision>
  <dcterms:created xsi:type="dcterms:W3CDTF">2014-01-27T00:30:00Z</dcterms:created>
  <dcterms:modified xsi:type="dcterms:W3CDTF">2014-01-27T00:30:00Z</dcterms:modified>
</cp:coreProperties>
</file>