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AF" w:rsidRPr="00263F8A" w:rsidRDefault="005167AF" w:rsidP="005167AF">
      <w:pPr>
        <w:spacing w:before="120"/>
        <w:jc w:val="center"/>
        <w:rPr>
          <w:b/>
          <w:bCs/>
          <w:sz w:val="32"/>
          <w:szCs w:val="32"/>
        </w:rPr>
      </w:pPr>
      <w:r w:rsidRPr="00263F8A">
        <w:rPr>
          <w:b/>
          <w:bCs/>
          <w:sz w:val="32"/>
          <w:szCs w:val="32"/>
        </w:rPr>
        <w:t>Работа по локальной сети</w:t>
      </w:r>
    </w:p>
    <w:p w:rsidR="005167AF" w:rsidRPr="00EF0D21" w:rsidRDefault="005167AF" w:rsidP="005167AF">
      <w:pPr>
        <w:spacing w:before="120"/>
        <w:ind w:firstLine="567"/>
      </w:pPr>
      <w:r w:rsidRPr="00EF0D21">
        <w:t>При создании домашней или небольшой офисной сети компьютеры, работающие под управлением Windows</w:t>
      </w:r>
      <w:r>
        <w:t xml:space="preserve"> </w:t>
      </w:r>
      <w:r w:rsidRPr="00EF0D21">
        <w:t>XP Professional или Windows</w:t>
      </w:r>
      <w:r>
        <w:t xml:space="preserve"> </w:t>
      </w:r>
      <w:r w:rsidRPr="00EF0D21">
        <w:t>XP Home Edition, подключаются к локальной сети. Если используется операционная система Windows</w:t>
      </w:r>
      <w:r>
        <w:t xml:space="preserve"> </w:t>
      </w:r>
      <w:r w:rsidRPr="00EF0D21">
        <w:t>XP, она обнаружит установленный сетевой адаптер и создаст подключение по локальной сети. Как и подключения других типов, оно показано в папке «Сетевые подключения». По умолчанию подключение по локальной сети всегда активно. Только подключения этого типа создаются и активизируются автоматически.</w:t>
      </w:r>
    </w:p>
    <w:p w:rsidR="005167AF" w:rsidRPr="00EF0D21" w:rsidRDefault="005167AF" w:rsidP="005167AF">
      <w:pPr>
        <w:spacing w:before="120"/>
        <w:ind w:firstLine="567"/>
      </w:pPr>
      <w:r w:rsidRPr="00EF0D21">
        <w:t>Если разорвать подключение по локальной сети, оно больше не будет автоматически активизироваться. Сведения об этом сохраняются в профиле оборудования, поэтому профиль позволяет учитывать потребности мобильных пользователей, меняющих свое местоположение. Например, во время командировки в другой город можно использовать другой профиль оборудования, который не активизирует подключение по локальной сети, поэтому не придется тратить время на ожидание соединения с недоступной сетью. Сетевой адаптер даже не будет пытаться выполнить подключение.</w:t>
      </w:r>
    </w:p>
    <w:p w:rsidR="005167AF" w:rsidRPr="00EF0D21" w:rsidRDefault="005167AF" w:rsidP="005167AF">
      <w:pPr>
        <w:spacing w:before="120"/>
        <w:ind w:firstLine="567"/>
      </w:pPr>
      <w:r w:rsidRPr="00EF0D21">
        <w:t>Если на компьютере установлено несколько сетевых адаптеров, в папке «Сетевые подключения» для каждого из них будет создан значок подключения по локальной сети.</w:t>
      </w:r>
    </w:p>
    <w:p w:rsidR="005167AF" w:rsidRPr="00EF0D21" w:rsidRDefault="005167AF" w:rsidP="005167AF">
      <w:pPr>
        <w:spacing w:before="120"/>
        <w:ind w:firstLine="567"/>
      </w:pPr>
      <w:r w:rsidRPr="00EF0D21">
        <w:t>Локальные сети можно строить с помощью адаптеров Ethernet, беспроводных адаптеров, адаптеров домашней сети на базе телефонной линии (HPNA), кабельных модемов, линий DSL, средств инфракрасной связи (IrDA), а также технологий Token Ring, FDDI, IP поверх ATM и средств эмуляции на базе ATM. Эмулируемые сети строятся на основе драйверов виртуальных адаптеров, таких как LAN Emulation Protocol (протокол эмуляции локальной сети).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настроить подключение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Откройте компонент Сетевые подключения.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Например, для настройки подключения удаленного доступа выделите это подключение и затем в группе Типичные сетевые задачи щелкните ссылку Изменение настроек отдельного подключения.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Выполните одно или несколько действий из следующего списка.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настроить устройства подключения, телефонные номера, адреса, коды города и страны и правила набора номера, откройте вкладку Общие.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настроить параметры набора номера, повторного набора номера или сети X.25, откройте вкладку Параметры.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настроить параметры проверки подлинности, шифрования данных, окна терминала и сценариев, откройте вкладку Безопасность.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настроить сервер удаленного доступа и сетевые протоколы, используемые для данного подключения, откройте вкладку Сеть.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включить или выключить общий доступ к подключению Интернета, брандмауэр подключения к Интернету и вызов по требованию, откройте вкладку Дополнительно. </w:t>
      </w:r>
    </w:p>
    <w:p w:rsidR="005167AF" w:rsidRPr="00263F8A" w:rsidRDefault="005167AF" w:rsidP="005167AF">
      <w:pPr>
        <w:spacing w:before="120"/>
        <w:jc w:val="center"/>
        <w:rPr>
          <w:b/>
          <w:bCs/>
          <w:sz w:val="28"/>
          <w:szCs w:val="28"/>
        </w:rPr>
      </w:pPr>
      <w:r w:rsidRPr="00263F8A">
        <w:rPr>
          <w:b/>
          <w:bCs/>
          <w:sz w:val="28"/>
          <w:szCs w:val="28"/>
        </w:rPr>
        <w:t>Примечания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открыть папку «Сетевые подключения», нажмите кнопку Пуск, выберите команду Панель управления, щелкните категорию Сеть и подключения к Интернету, затем щелкните значок Сетевые подключения. </w:t>
      </w:r>
    </w:p>
    <w:p w:rsidR="005167AF" w:rsidRPr="00EF0D21" w:rsidRDefault="005167AF" w:rsidP="005167AF">
      <w:pPr>
        <w:spacing w:before="120"/>
        <w:ind w:firstLine="567"/>
      </w:pPr>
      <w:r w:rsidRPr="00EF0D21">
        <w:t>Средства «Общий доступ к подключению к Интернету», «Брандмауэр подключения к Интернету», функция обнаружения и контроля и «Сетевой мост» недоступны в 64-разрядном издании Windows</w:t>
      </w:r>
      <w:r>
        <w:t xml:space="preserve"> </w:t>
      </w:r>
      <w:r w:rsidRPr="00EF0D21">
        <w:t xml:space="preserve">XP.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Состав параметров и вкладок, отображаемых в диалоговом окне Свойства подключения, зависит от типа настраиваемого подключения. </w:t>
      </w:r>
    </w:p>
    <w:p w:rsidR="005167AF" w:rsidRPr="00EF0D21" w:rsidRDefault="005167AF" w:rsidP="005167AF">
      <w:pPr>
        <w:spacing w:before="120"/>
        <w:ind w:firstLine="567"/>
      </w:pPr>
      <w:bookmarkStart w:id="0" w:name="howto_conn_lan_status"/>
      <w:r w:rsidRPr="00EF0D21">
        <w:t>Чтобы просмотреть состояние подключения по локальной сети</w:t>
      </w:r>
      <w:bookmarkEnd w:id="0"/>
      <w:r w:rsidRPr="00EF0D21">
        <w:t xml:space="preserve">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Откройте компонент Сетевые подключения.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Выполните одно из следующих действий.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Для просмотра данных о текущем сеансе щелкните нужное подключение правой кнопкой мыши и выберите команду Состояние.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монитор состояния автоматически выводился на экран при каждой активизации подключения, щелкните подключение правой кнопкой мыши, выберите команду Свойства и установите флажок При подключении вывести значок в области уведомления. </w:t>
      </w:r>
    </w:p>
    <w:p w:rsidR="005167AF" w:rsidRPr="00263F8A" w:rsidRDefault="005167AF" w:rsidP="005167AF">
      <w:pPr>
        <w:spacing w:before="120"/>
        <w:jc w:val="center"/>
        <w:rPr>
          <w:b/>
          <w:bCs/>
          <w:sz w:val="28"/>
          <w:szCs w:val="28"/>
        </w:rPr>
      </w:pPr>
      <w:r w:rsidRPr="00263F8A">
        <w:rPr>
          <w:b/>
          <w:bCs/>
          <w:sz w:val="28"/>
          <w:szCs w:val="28"/>
        </w:rPr>
        <w:t>Примечания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Чтобы открыть папку «Сетевые подключения», нажмите кнопку Пуск, выберите команду Панель управления, щелкните категорию Сеть и подключения к Интернету, затем щелкните значок Сетевые подключения.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Кнопка Свойства позволяет просматривать и изменять сетевые компоненты подключения по локальной сети, например параметры сетевых протоколов.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По умолчанию монитор состояния отключен для подключений по локальной сети и включен для всех остальных типов подключений. </w:t>
      </w:r>
    </w:p>
    <w:p w:rsidR="005167AF" w:rsidRPr="00EF0D21" w:rsidRDefault="005167AF" w:rsidP="005167AF">
      <w:pPr>
        <w:spacing w:before="120"/>
        <w:ind w:firstLine="567"/>
      </w:pPr>
      <w:r w:rsidRPr="00EF0D21">
        <w:t>Если на компьютере установлен новый сетевой адаптер, то при очередной загрузке компьютера в папке «Сетевые подключения» появится значок нового подключения по локальной сети. Средства Plug and Play обнаруживают сетевой адаптер и создают для него подключение по локальной сети. Устройства PC Card можно устанавливать прямо на включенный компьютер без его последующей перезагрузки. Значок подключения по локальной сети будет сразу же добавлен в папку. Вручную добавить значок подключения по локальной сети в папку «Сетевые подключения» нельзя.</w:t>
      </w:r>
    </w:p>
    <w:p w:rsidR="005167AF" w:rsidRPr="00EF0D21" w:rsidRDefault="005167AF" w:rsidP="005167AF">
      <w:pPr>
        <w:spacing w:before="120"/>
        <w:ind w:firstLine="567"/>
      </w:pPr>
      <w:r w:rsidRPr="00EF0D21">
        <w:t>Команда Дополнительные параметры позволяет настраивать параметры нескольких сетевых адаптеров. Можно изменить порядок адаптеров, используемых подключением, и связанные с каждым адаптером службы, клиенты и протоколы. Также можно изменить порядок служб доступа к сети, в соответствии с которым данное подключение получает доступ к ресурсам, таким как сети и принтеры.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Настройка устройства, которое используется подключением, и всех связанных с ним клиентов, служб и протоколов выполняется с помощью команды Свойства. Клиенты определяют параметры доступа к компьютерам и файлам сети для данного подключения. Службы предоставляют такие возможности, как общий доступ к файлам и принтерам. Протоколы, такие как TCP/IP, определяют язык, на котором компьютер общается с другими компьютерами сети. </w:t>
      </w:r>
    </w:p>
    <w:p w:rsidR="005167AF" w:rsidRPr="00EF0D21" w:rsidRDefault="005167AF" w:rsidP="005167AF">
      <w:pPr>
        <w:spacing w:before="120"/>
        <w:ind w:firstLine="567"/>
      </w:pPr>
      <w:r w:rsidRPr="00EF0D21">
        <w:t>При изменении состояния подключения по локальной сети внешний вид значка в папке «Сетевые подключения» меняется; кроме того, в области уведомлений может появиться еще один значок. Если компьютер не обнаруживает сетевой адаптер, значок подключения по локальной сети в папке «Сетевые подключения» не отображается. В следующей таблице описаны различные значки подключений по локальной сети.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3"/>
        <w:gridCol w:w="3986"/>
        <w:gridCol w:w="3472"/>
      </w:tblGrid>
      <w:tr w:rsidR="005167AF" w:rsidRPr="00EF0D21" w:rsidTr="006F1BCF">
        <w:trPr>
          <w:tblCellSpacing w:w="15" w:type="dxa"/>
        </w:trPr>
        <w:tc>
          <w:tcPr>
            <w:tcW w:w="1145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Значок</w:t>
            </w:r>
          </w:p>
        </w:tc>
        <w:tc>
          <w:tcPr>
            <w:tcW w:w="2032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Описание</w:t>
            </w:r>
          </w:p>
        </w:tc>
        <w:tc>
          <w:tcPr>
            <w:tcW w:w="1761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Местонахождение</w:t>
            </w:r>
          </w:p>
        </w:tc>
      </w:tr>
      <w:tr w:rsidR="005167AF" w:rsidRPr="00EF0D21" w:rsidTr="006F1BCF">
        <w:trPr>
          <w:tblCellSpacing w:w="15" w:type="dxa"/>
        </w:trPr>
        <w:tc>
          <w:tcPr>
            <w:tcW w:w="1145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object w:dxaOrig="153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66.75pt" o:ole="">
                  <v:imagedata r:id="rId4" o:title=""/>
                </v:shape>
                <o:OLEObject Type="Embed" ProgID="PBrush" ShapeID="_x0000_i1025" DrawAspect="Content" ObjectID="_1454201921" r:id="rId5"/>
              </w:object>
            </w:r>
          </w:p>
        </w:tc>
        <w:tc>
          <w:tcPr>
            <w:tcW w:w="2032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Подключение по локальной сети активно</w:t>
            </w:r>
          </w:p>
        </w:tc>
        <w:tc>
          <w:tcPr>
            <w:tcW w:w="1761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Папка «Сетевые подключения»</w:t>
            </w:r>
          </w:p>
        </w:tc>
      </w:tr>
      <w:tr w:rsidR="005167AF" w:rsidRPr="00EF0D21" w:rsidTr="006F1BCF">
        <w:trPr>
          <w:tblCellSpacing w:w="15" w:type="dxa"/>
        </w:trPr>
        <w:tc>
          <w:tcPr>
            <w:tcW w:w="1145" w:type="pct"/>
            <w:vAlign w:val="center"/>
          </w:tcPr>
          <w:p w:rsidR="005167AF" w:rsidRPr="00EF0D21" w:rsidRDefault="001D73D8" w:rsidP="006F1BCF">
            <w:pPr>
              <w:ind w:left="0"/>
            </w:pPr>
            <w:r>
              <w:pict>
                <v:shape id="_x0000_i1026" type="#_x0000_t75" alt="Подключение по локальной сети, физически отключенное от среды передачи (значок папки)" style="width:24pt;height:24pt">
                  <v:imagedata r:id="rId6" o:title=""/>
                </v:shape>
              </w:pict>
            </w:r>
            <w:r w:rsidR="005167AF" w:rsidRPr="00EF0D21">
              <w:object w:dxaOrig="1140" w:dyaOrig="1050">
                <v:shape id="_x0000_i1027" type="#_x0000_t75" style="width:57pt;height:52.5pt" o:ole="">
                  <v:imagedata r:id="rId7" o:title=""/>
                </v:shape>
                <o:OLEObject Type="Embed" ProgID="PBrush" ShapeID="_x0000_i1027" DrawAspect="Content" ObjectID="_1454201922" r:id="rId8"/>
              </w:object>
            </w:r>
          </w:p>
        </w:tc>
        <w:tc>
          <w:tcPr>
            <w:tcW w:w="2032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Среда передачи отключена</w:t>
            </w:r>
          </w:p>
        </w:tc>
        <w:tc>
          <w:tcPr>
            <w:tcW w:w="1761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Папка «Сетевые подключения»</w:t>
            </w:r>
          </w:p>
        </w:tc>
      </w:tr>
      <w:tr w:rsidR="005167AF" w:rsidRPr="00EF0D21" w:rsidTr="006F1BCF">
        <w:trPr>
          <w:tblCellSpacing w:w="15" w:type="dxa"/>
        </w:trPr>
        <w:tc>
          <w:tcPr>
            <w:tcW w:w="1145" w:type="pct"/>
            <w:vAlign w:val="center"/>
          </w:tcPr>
          <w:p w:rsidR="005167AF" w:rsidRPr="00EF0D21" w:rsidRDefault="001D73D8" w:rsidP="006F1BCF">
            <w:pPr>
              <w:ind w:left="0"/>
            </w:pPr>
            <w:r>
              <w:pict>
                <v:shape id="_x0000_i1028" type="#_x0000_t75" alt="Подключение по локальной сети, физически отключенное от среды передачи (значок панели задач)" style="width:24pt;height:24pt">
                  <v:imagedata r:id="rId9" o:title=""/>
                </v:shape>
              </w:pict>
            </w:r>
            <w:r w:rsidR="005167AF" w:rsidRPr="00EF0D21">
              <w:object w:dxaOrig="870" w:dyaOrig="330">
                <v:shape id="_x0000_i1029" type="#_x0000_t75" style="width:43.5pt;height:16.5pt" o:ole="">
                  <v:imagedata r:id="rId10" o:title=""/>
                </v:shape>
                <o:OLEObject Type="Embed" ProgID="PBrush" ShapeID="_x0000_i1029" DrawAspect="Content" ObjectID="_1454201923" r:id="rId11"/>
              </w:object>
            </w:r>
          </w:p>
        </w:tc>
        <w:tc>
          <w:tcPr>
            <w:tcW w:w="2032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Среда передачи отключена</w:t>
            </w:r>
          </w:p>
        </w:tc>
        <w:tc>
          <w:tcPr>
            <w:tcW w:w="1761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Область уведомлений</w:t>
            </w:r>
          </w:p>
        </w:tc>
      </w:tr>
      <w:tr w:rsidR="005167AF" w:rsidRPr="00EF0D21" w:rsidTr="006F1BCF">
        <w:trPr>
          <w:tblCellSpacing w:w="15" w:type="dxa"/>
        </w:trPr>
        <w:tc>
          <w:tcPr>
            <w:tcW w:w="1145" w:type="pct"/>
            <w:vAlign w:val="center"/>
          </w:tcPr>
          <w:p w:rsidR="005167AF" w:rsidRPr="00EF0D21" w:rsidRDefault="001D73D8" w:rsidP="006F1BCF">
            <w:pPr>
              <w:ind w:left="0"/>
            </w:pPr>
            <w:r>
              <w:pict>
                <v:shape id="_x0000_i1030" type="#_x0000_t75" alt="Подключение по локальной сети, отключенное драйвером" style="width:24pt;height:24pt">
                  <v:imagedata r:id="rId12" o:title=""/>
                </v:shape>
              </w:pict>
            </w:r>
            <w:r w:rsidR="005167AF" w:rsidRPr="00EF0D21">
              <w:object w:dxaOrig="1035" w:dyaOrig="1065">
                <v:shape id="_x0000_i1031" type="#_x0000_t75" style="width:51.75pt;height:53.25pt" o:ole="">
                  <v:imagedata r:id="rId13" o:title=""/>
                </v:shape>
                <o:OLEObject Type="Embed" ProgID="PBrush" ShapeID="_x0000_i1031" DrawAspect="Content" ObjectID="_1454201924" r:id="rId14"/>
              </w:object>
            </w:r>
          </w:p>
        </w:tc>
        <w:tc>
          <w:tcPr>
            <w:tcW w:w="2032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Драйвер отключен</w:t>
            </w:r>
          </w:p>
        </w:tc>
        <w:tc>
          <w:tcPr>
            <w:tcW w:w="1761" w:type="pct"/>
            <w:vAlign w:val="center"/>
          </w:tcPr>
          <w:p w:rsidR="005167AF" w:rsidRPr="00EF0D21" w:rsidRDefault="005167AF" w:rsidP="006F1BCF">
            <w:pPr>
              <w:ind w:left="0"/>
            </w:pPr>
            <w:r w:rsidRPr="00EF0D21">
              <w:t>Папка «Сетевые подключения»</w:t>
            </w:r>
          </w:p>
        </w:tc>
      </w:tr>
    </w:tbl>
    <w:p w:rsidR="005167AF" w:rsidRPr="00EF0D21" w:rsidRDefault="005167AF" w:rsidP="005167AF">
      <w:pPr>
        <w:spacing w:before="120"/>
        <w:ind w:firstLine="567"/>
      </w:pPr>
    </w:p>
    <w:p w:rsidR="005167AF" w:rsidRPr="00EF0D21" w:rsidRDefault="005167AF" w:rsidP="005167AF">
      <w:pPr>
        <w:spacing w:before="120"/>
        <w:ind w:firstLine="567"/>
      </w:pPr>
      <w:r w:rsidRPr="00EF0D21">
        <w:t>Рассмотрим некоторые неполадки, причины их возникновения и пути разрешения.</w:t>
      </w:r>
    </w:p>
    <w:p w:rsidR="005167AF" w:rsidRPr="00EF0D21" w:rsidRDefault="005167AF" w:rsidP="005167AF">
      <w:pPr>
        <w:spacing w:before="120"/>
        <w:ind w:firstLine="567"/>
      </w:pPr>
      <w:r w:rsidRPr="00EF0D21">
        <w:t>1. Клиенты входящих подключений не могут видеть ресурсы вне компьютера, принимающего входящие подключения.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 Если адреса, назначаемые клиентам входящих подключений, не принадлежат сети, к которой подключен компьютер, принимающий входящие подключения, то для этих клиентов необходимо создать маршрут к компьютерам интрасети.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Решение. Измените диапазон IP-адресов, выделяемых клиентам входящих подключений, чтобы он был подмножеством адресов сети, к которой подключен компьютер, принимающий входящие подключения. Если сделать это нельзя, то задайте для узлов интрасети в качестве адреса основного шлюза IP-адрес компьютера, принимающего входящие подключения.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Если узлы интрасети настроены на автоматическое получение IP-адреса и в интрасети работает сервер DHCP, то его можно настроить на автоматическое назначение основного шлюза компьютерам.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Если узлы интрасети настроены на автоматическое получение IP-адреса, а сервер DHCP в интрасети отсутствует (т.е. используется средство автоматического назначения частных IP-адресов), то нужно будет на каждом узле интрасети вручную задать IP-адрес, маску подсети и адрес основного шлюза.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Причина. Вычисленный диапазон адресов, выделяемых клиентам входящих подключений, шире диапазона, указанного пользователем. 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 В большинстве сетей TCP/IP для более эффективного управления IP-адресами используются подсети. Для диапазона адресов, заданного в полях С и По, вычисляется ближайшая подходящая подсеть. Диапазон адресов в такой подсети может оказаться шире диапазона, указанного при настройке. Так происходит в случае, если адреса в полях С и По не являются границами подсети. Во избежание проблем укажите диапазон, границы которого совпадают с границами подсети. Например, если используется интрасеть с идентификатором частной сети 10.0.0.0, то примером диапазона, границы которого попадают точно на границы подсети, является диапазон 10.0.1.168</w:t>
      </w:r>
      <w:r>
        <w:t xml:space="preserve"> </w:t>
      </w:r>
      <w:r w:rsidRPr="00EF0D21">
        <w:t>— 10.0.1.175. Для интрасети с идентификатором 192.168.0.0 можно задать диапазон 192.168.1.0</w:t>
      </w:r>
      <w:r>
        <w:t xml:space="preserve"> </w:t>
      </w:r>
      <w:r w:rsidRPr="00EF0D21">
        <w:t>—</w:t>
      </w:r>
      <w:r>
        <w:t xml:space="preserve"> </w:t>
      </w:r>
      <w:r w:rsidRPr="00EF0D21">
        <w:t>192.168.1.255.</w:t>
      </w:r>
    </w:p>
    <w:p w:rsidR="005167AF" w:rsidRPr="00EF0D21" w:rsidRDefault="005167AF" w:rsidP="005167AF">
      <w:pPr>
        <w:spacing w:before="120"/>
        <w:ind w:firstLine="567"/>
      </w:pPr>
      <w:r w:rsidRPr="00EF0D21">
        <w:t>2. При использовании подключения по локальной сети отсутствует ответ.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Возможно, неполадки связаны с сетевым адаптером.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Выполните следующие действия.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Посмотрите на значок подключения по локальной сети. В зависимости от состояния подключения по локальной сети значок в папке «Сетевые подключения» может выглядеть по-разному. Кроме того, при отключении адаптера от среды передачи (например, при отсоединении кабеля) в области уведомлений появляется значок состояния. Дополнительные сведения см. в разделе Подключения по локальной сети. </w:t>
      </w:r>
    </w:p>
    <w:p w:rsidR="005167AF" w:rsidRPr="00EF0D21" w:rsidRDefault="005167AF" w:rsidP="005167AF">
      <w:pPr>
        <w:spacing w:before="120"/>
        <w:ind w:firstLine="567"/>
      </w:pPr>
      <w:r w:rsidRPr="00EF0D21">
        <w:t xml:space="preserve">Проверьте правильность работы сетевого адаптера с помощью Диспетчера устройств. 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Возможно, кабель локальной сети отсоединен от сетевого адаптера.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Убедитесь, что кабель локальной сети подключен к сетевому адаптеру.</w:t>
      </w:r>
    </w:p>
    <w:p w:rsidR="005167AF" w:rsidRPr="00EF0D21" w:rsidRDefault="005167AF" w:rsidP="005167AF">
      <w:pPr>
        <w:spacing w:before="120"/>
        <w:ind w:firstLine="567"/>
      </w:pPr>
      <w:r w:rsidRPr="00EF0D21">
        <w:t>3. Конфликты между последовательными портами вызывают неполадки с подключением.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Конфликты между последовательными портами.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Порты COM1 и COM3 совместно используют линию запроса прерывания IRQ</w:t>
      </w:r>
      <w:r>
        <w:t xml:space="preserve"> </w:t>
      </w:r>
      <w:r w:rsidRPr="00EF0D21">
        <w:t>4, порты COM2 и COM4</w:t>
      </w:r>
      <w:r>
        <w:t xml:space="preserve"> </w:t>
      </w:r>
      <w:r w:rsidRPr="00EF0D21">
        <w:t>— линию IRQ</w:t>
      </w:r>
      <w:r>
        <w:t xml:space="preserve"> </w:t>
      </w:r>
      <w:r w:rsidRPr="00EF0D21">
        <w:t>3. Поэтому в сеансах последовательной связи нельзя использовать одновременно порты COM1 и COM3, или порты COM2 и COM4. Например, нельзя одновременно использовать для подключения из папки «Сетевые подключения» порт COM1, а для связи через программу терминала</w:t>
      </w:r>
      <w:r>
        <w:t xml:space="preserve"> </w:t>
      </w:r>
      <w:r w:rsidRPr="00EF0D21">
        <w:t>— порт COM3.</w:t>
      </w:r>
    </w:p>
    <w:p w:rsidR="005167AF" w:rsidRPr="00EF0D21" w:rsidRDefault="005167AF" w:rsidP="005167AF">
      <w:pPr>
        <w:spacing w:before="120"/>
        <w:ind w:firstLine="567"/>
      </w:pPr>
      <w:r w:rsidRPr="00EF0D21">
        <w:t>Это правило действует и при использовании мыши совместно с программами последовательной связи, такими как компонент «Сетевые подключения» или программа терминала. Данное правило не распространяется на случай, когда используется интеллектуальный последовательный адаптер, такой как DigiBoard.</w:t>
      </w:r>
    </w:p>
    <w:p w:rsidR="005167AF" w:rsidRPr="00EF0D21" w:rsidRDefault="005167AF" w:rsidP="005167AF">
      <w:pPr>
        <w:spacing w:before="120"/>
        <w:ind w:firstLine="567"/>
      </w:pPr>
      <w:r w:rsidRPr="00EF0D21">
        <w:t>4. При попытке подключения возвращается сообщение об ошибке оборудования.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Модем выключен.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Проверьте, включен ли модем. Если он выключен, включите его и повторите набор номера.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Модем работает неправильно.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Включите ведение журнала команд модема, чтобы проверить подключение.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Несовместимый кабель.</w:t>
      </w:r>
    </w:p>
    <w:p w:rsidR="005167AF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 xml:space="preserve">Если связь поддерживается через окно терминала, а не с помощью компонента «Сетевые подключения», возможно, модем подключен к компьютеру неподходящим кабелем. Нужно использовать совместимый кабель. </w:t>
      </w:r>
    </w:p>
    <w:p w:rsidR="005167AF" w:rsidRPr="00EF0D21" w:rsidRDefault="005167AF" w:rsidP="005167AF">
      <w:pPr>
        <w:spacing w:before="120"/>
        <w:ind w:firstLine="567"/>
      </w:pPr>
      <w:r w:rsidRPr="00EF0D21">
        <w:t>5. Модем все время подключается на более низкой скорости, чем указано.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Модем и телефонная линия работают неправильно. Избыточное статическое электричество на телефонной линии приводит к разрыву связи.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Проверьте правильность работы модема с помощью средств диагностики.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Недостаточно высокое качество исходящей линии.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Попросите телефонную компанию проверить качество линии.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На скорость влияет качество вызываемой линии.</w:t>
      </w:r>
    </w:p>
    <w:p w:rsidR="005167AF" w:rsidRPr="00EF0D21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Если к поставщику услуг Интернета можно подключиться по нескольким номерам, попробуйте использовать другой номер.</w:t>
      </w:r>
    </w:p>
    <w:p w:rsidR="005167AF" w:rsidRPr="00EF0D21" w:rsidRDefault="005167AF" w:rsidP="005167AF">
      <w:pPr>
        <w:spacing w:before="120"/>
        <w:ind w:firstLine="567"/>
      </w:pPr>
      <w:r w:rsidRPr="00EF0D21">
        <w:t>Причина.</w:t>
      </w:r>
      <w:r>
        <w:t xml:space="preserve"> </w:t>
      </w:r>
      <w:r w:rsidRPr="00EF0D21">
        <w:t>Программное обеспечение модема требует обновления.</w:t>
      </w:r>
    </w:p>
    <w:p w:rsidR="005167AF" w:rsidRDefault="005167AF" w:rsidP="005167AF">
      <w:pPr>
        <w:spacing w:before="120"/>
        <w:ind w:firstLine="567"/>
      </w:pPr>
      <w:r w:rsidRPr="00EF0D21">
        <w:t>Решение.</w:t>
      </w:r>
      <w:r>
        <w:t xml:space="preserve"> </w:t>
      </w:r>
      <w:r w:rsidRPr="00EF0D21">
        <w:t>Выясните у изготовителя модема, нет ли для модема обновленного программного обеспечения.</w:t>
      </w:r>
    </w:p>
    <w:p w:rsidR="00B42C45" w:rsidRDefault="00B42C45">
      <w:bookmarkStart w:id="1" w:name="_GoBack"/>
      <w:bookmarkEnd w:id="1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7AF"/>
    <w:rsid w:val="00002B5A"/>
    <w:rsid w:val="0010437E"/>
    <w:rsid w:val="001D73D8"/>
    <w:rsid w:val="00263F8A"/>
    <w:rsid w:val="005167AF"/>
    <w:rsid w:val="00616072"/>
    <w:rsid w:val="006A5004"/>
    <w:rsid w:val="006F1BCF"/>
    <w:rsid w:val="00710178"/>
    <w:rsid w:val="008B35EE"/>
    <w:rsid w:val="00905CC1"/>
    <w:rsid w:val="00B42C45"/>
    <w:rsid w:val="00B47B6A"/>
    <w:rsid w:val="00CD2D60"/>
    <w:rsid w:val="00E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7F23B18C-B838-4946-AC77-A6518E8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AF"/>
    <w:pPr>
      <w:spacing w:after="0" w:line="240" w:lineRule="auto"/>
      <w:ind w:left="4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1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9495</Characters>
  <Application>Microsoft Office Word</Application>
  <DocSecurity>0</DocSecurity>
  <Lines>79</Lines>
  <Paragraphs>22</Paragraphs>
  <ScaleCrop>false</ScaleCrop>
  <Company>Home</Company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по локальной сети</dc:title>
  <dc:subject/>
  <dc:creator>User</dc:creator>
  <cp:keywords/>
  <dc:description/>
  <cp:lastModifiedBy>admin</cp:lastModifiedBy>
  <cp:revision>2</cp:revision>
  <dcterms:created xsi:type="dcterms:W3CDTF">2014-02-18T02:12:00Z</dcterms:created>
  <dcterms:modified xsi:type="dcterms:W3CDTF">2014-02-18T02:12:00Z</dcterms:modified>
</cp:coreProperties>
</file>