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DED" w:rsidRDefault="003D6DED">
      <w:pPr>
        <w:jc w:val="center"/>
      </w:pPr>
      <w:r>
        <w:t xml:space="preserve">Государственный комитет Российской Федерации </w:t>
      </w:r>
    </w:p>
    <w:p w:rsidR="003D6DED" w:rsidRDefault="003D6DED">
      <w:pPr>
        <w:jc w:val="center"/>
      </w:pPr>
      <w:r>
        <w:t>по связи и информатизации</w:t>
      </w:r>
    </w:p>
    <w:p w:rsidR="003D6DED" w:rsidRDefault="003D6DED">
      <w:pPr>
        <w:jc w:val="center"/>
      </w:pPr>
    </w:p>
    <w:p w:rsidR="003D6DED" w:rsidRDefault="003D6DED">
      <w:pPr>
        <w:jc w:val="center"/>
      </w:pPr>
      <w:r>
        <w:t xml:space="preserve">Сибирская государственная академия </w:t>
      </w:r>
    </w:p>
    <w:p w:rsidR="003D6DED" w:rsidRDefault="003D6DED">
      <w:pPr>
        <w:jc w:val="center"/>
      </w:pPr>
      <w:r>
        <w:t>телекоммуникаций и информатики</w:t>
      </w:r>
    </w:p>
    <w:p w:rsidR="003D6DED" w:rsidRDefault="003D6DED">
      <w:pPr>
        <w:jc w:val="center"/>
      </w:pPr>
    </w:p>
    <w:p w:rsidR="003D6DED" w:rsidRDefault="003D6DED">
      <w:pPr>
        <w:jc w:val="center"/>
      </w:pPr>
    </w:p>
    <w:p w:rsidR="003D6DED" w:rsidRDefault="003D6DED">
      <w:pPr>
        <w:jc w:val="center"/>
      </w:pPr>
    </w:p>
    <w:p w:rsidR="003D6DED" w:rsidRDefault="003D6DED">
      <w:pPr>
        <w:jc w:val="center"/>
      </w:pPr>
    </w:p>
    <w:p w:rsidR="003D6DED" w:rsidRDefault="003D6DED">
      <w:pPr>
        <w:jc w:val="center"/>
      </w:pPr>
    </w:p>
    <w:p w:rsidR="003D6DED" w:rsidRDefault="003D6DED">
      <w:pPr>
        <w:jc w:val="center"/>
      </w:pPr>
      <w:r>
        <w:t xml:space="preserve">Кафедра радиотехнических систем </w:t>
      </w:r>
    </w:p>
    <w:p w:rsidR="003D6DED" w:rsidRDefault="003D6DED">
      <w:pPr>
        <w:jc w:val="center"/>
      </w:pPr>
    </w:p>
    <w:p w:rsidR="003D6DED" w:rsidRDefault="003D6DED">
      <w:pPr>
        <w:jc w:val="center"/>
      </w:pPr>
      <w:r>
        <w:t>Чернецкий Г.А.</w:t>
      </w:r>
    </w:p>
    <w:p w:rsidR="003D6DED" w:rsidRDefault="003D6DED">
      <w:pPr>
        <w:jc w:val="center"/>
      </w:pPr>
    </w:p>
    <w:p w:rsidR="003D6DED" w:rsidRDefault="003D6DED">
      <w:pPr>
        <w:jc w:val="center"/>
      </w:pPr>
    </w:p>
    <w:p w:rsidR="003D6DED" w:rsidRDefault="003D6DED">
      <w:pPr>
        <w:jc w:val="center"/>
      </w:pPr>
    </w:p>
    <w:p w:rsidR="003D6DED" w:rsidRDefault="003D6DED">
      <w:pPr>
        <w:jc w:val="center"/>
      </w:pPr>
    </w:p>
    <w:p w:rsidR="003D6DED" w:rsidRDefault="003D6DED">
      <w:pPr>
        <w:jc w:val="center"/>
      </w:pPr>
    </w:p>
    <w:p w:rsidR="003D6DED" w:rsidRDefault="003D6DED">
      <w:pPr>
        <w:jc w:val="center"/>
        <w:rPr>
          <w:b/>
          <w:sz w:val="32"/>
        </w:rPr>
      </w:pPr>
      <w:r>
        <w:rPr>
          <w:b/>
          <w:sz w:val="32"/>
        </w:rPr>
        <w:t>"РАДИОТЕХНИЧЕСКИЕ ЦЕПИ И СИГНАЛЫ"</w:t>
      </w:r>
    </w:p>
    <w:p w:rsidR="003D6DED" w:rsidRDefault="003D6DED">
      <w:pPr>
        <w:jc w:val="center"/>
      </w:pPr>
    </w:p>
    <w:p w:rsidR="003D6DED" w:rsidRDefault="003D6DED">
      <w:pPr>
        <w:jc w:val="center"/>
      </w:pPr>
    </w:p>
    <w:p w:rsidR="003D6DED" w:rsidRDefault="003D6DED">
      <w:pPr>
        <w:jc w:val="center"/>
      </w:pPr>
      <w:r>
        <w:t xml:space="preserve">Методические указания к курсовой работе </w:t>
      </w:r>
    </w:p>
    <w:p w:rsidR="003D6DED" w:rsidRDefault="003D6DED">
      <w:pPr>
        <w:jc w:val="center"/>
      </w:pPr>
    </w:p>
    <w:p w:rsidR="003D6DED" w:rsidRDefault="003D6DED">
      <w:pPr>
        <w:jc w:val="center"/>
        <w:rPr>
          <w:b/>
        </w:rPr>
      </w:pPr>
      <w:r>
        <w:rPr>
          <w:b/>
        </w:rPr>
        <w:t xml:space="preserve">ПРЕОБРАЗОВАНИЕ СИГНАЛОВ </w:t>
      </w:r>
    </w:p>
    <w:p w:rsidR="003D6DED" w:rsidRDefault="003D6DED">
      <w:pPr>
        <w:jc w:val="center"/>
        <w:rPr>
          <w:b/>
        </w:rPr>
      </w:pPr>
      <w:r>
        <w:rPr>
          <w:b/>
        </w:rPr>
        <w:t>В РАДИОТЕХНИЧЕСКИХ УСТРОЙСТВАХ</w:t>
      </w:r>
    </w:p>
    <w:p w:rsidR="003D6DED" w:rsidRDefault="003D6DED">
      <w:pPr>
        <w:jc w:val="center"/>
      </w:pPr>
    </w:p>
    <w:p w:rsidR="003D6DED" w:rsidRDefault="003D6DED">
      <w:pPr>
        <w:jc w:val="center"/>
      </w:pPr>
      <w:r>
        <w:t>для студентов 3 курса специальности 200700 - "Радиотехника"</w:t>
      </w:r>
    </w:p>
    <w:p w:rsidR="003D6DED" w:rsidRDefault="003D6DED">
      <w:pPr>
        <w:jc w:val="center"/>
        <w:rPr>
          <w:b/>
        </w:rPr>
      </w:pPr>
    </w:p>
    <w:p w:rsidR="003D6DED" w:rsidRDefault="003D6DED">
      <w:pPr>
        <w:jc w:val="center"/>
        <w:rPr>
          <w:b/>
        </w:rPr>
      </w:pPr>
    </w:p>
    <w:p w:rsidR="003D6DED" w:rsidRDefault="003D6DED">
      <w:pPr>
        <w:jc w:val="center"/>
        <w:rPr>
          <w:b/>
        </w:rPr>
      </w:pPr>
    </w:p>
    <w:p w:rsidR="003D6DED" w:rsidRDefault="003D6DED">
      <w:pPr>
        <w:jc w:val="center"/>
        <w:rPr>
          <w:b/>
        </w:rPr>
      </w:pPr>
    </w:p>
    <w:p w:rsidR="003D6DED" w:rsidRDefault="003D6DED">
      <w:pPr>
        <w:jc w:val="center"/>
        <w:rPr>
          <w:b/>
        </w:rPr>
      </w:pPr>
    </w:p>
    <w:p w:rsidR="003D6DED" w:rsidRDefault="003D6DED">
      <w:pPr>
        <w:jc w:val="center"/>
        <w:rPr>
          <w:b/>
        </w:rPr>
      </w:pPr>
    </w:p>
    <w:p w:rsidR="003D6DED" w:rsidRDefault="003D6DED">
      <w:pPr>
        <w:jc w:val="center"/>
        <w:rPr>
          <w:b/>
        </w:rPr>
      </w:pPr>
    </w:p>
    <w:p w:rsidR="003D6DED" w:rsidRDefault="003D6DED">
      <w:pPr>
        <w:jc w:val="center"/>
        <w:rPr>
          <w:b/>
        </w:rPr>
      </w:pPr>
    </w:p>
    <w:p w:rsidR="003D6DED" w:rsidRDefault="003D6DED">
      <w:pPr>
        <w:jc w:val="center"/>
        <w:rPr>
          <w:b/>
        </w:rPr>
      </w:pPr>
    </w:p>
    <w:p w:rsidR="003D6DED" w:rsidRDefault="003D6DED">
      <w:pPr>
        <w:jc w:val="center"/>
        <w:rPr>
          <w:b/>
        </w:rPr>
      </w:pPr>
    </w:p>
    <w:p w:rsidR="003D6DED" w:rsidRDefault="003D6DED">
      <w:pPr>
        <w:jc w:val="center"/>
        <w:rPr>
          <w:b/>
        </w:rPr>
      </w:pPr>
    </w:p>
    <w:p w:rsidR="003D6DED" w:rsidRDefault="003D6DED">
      <w:pPr>
        <w:jc w:val="center"/>
        <w:rPr>
          <w:b/>
        </w:rPr>
      </w:pPr>
    </w:p>
    <w:p w:rsidR="003D6DED" w:rsidRDefault="003D6DED">
      <w:pPr>
        <w:jc w:val="center"/>
        <w:rPr>
          <w:b/>
        </w:rPr>
      </w:pPr>
    </w:p>
    <w:p w:rsidR="003D6DED" w:rsidRDefault="003D6DED">
      <w:pPr>
        <w:jc w:val="center"/>
        <w:rPr>
          <w:lang w:val="en-US"/>
        </w:rPr>
      </w:pPr>
    </w:p>
    <w:p w:rsidR="003D6DED" w:rsidRDefault="003D6DED">
      <w:pPr>
        <w:jc w:val="center"/>
        <w:rPr>
          <w:lang w:val="en-US"/>
        </w:rPr>
      </w:pPr>
    </w:p>
    <w:p w:rsidR="003D6DED" w:rsidRDefault="003D6DED">
      <w:pPr>
        <w:jc w:val="center"/>
        <w:rPr>
          <w:lang w:val="en-US"/>
        </w:rPr>
      </w:pPr>
    </w:p>
    <w:p w:rsidR="003D6DED" w:rsidRDefault="003D6DED">
      <w:pPr>
        <w:jc w:val="center"/>
        <w:rPr>
          <w:lang w:val="en-US"/>
        </w:rPr>
      </w:pPr>
    </w:p>
    <w:p w:rsidR="003D6DED" w:rsidRDefault="003D6DED">
      <w:pPr>
        <w:jc w:val="center"/>
        <w:rPr>
          <w:lang w:val="en-US"/>
        </w:rPr>
      </w:pPr>
    </w:p>
    <w:p w:rsidR="003D6DED" w:rsidRDefault="003D6DED">
      <w:pPr>
        <w:jc w:val="center"/>
        <w:rPr>
          <w:lang w:val="en-US"/>
        </w:rPr>
      </w:pPr>
    </w:p>
    <w:p w:rsidR="003D6DED" w:rsidRDefault="003D6DED">
      <w:pPr>
        <w:jc w:val="center"/>
        <w:rPr>
          <w:sz w:val="36"/>
        </w:rPr>
      </w:pPr>
      <w:r>
        <w:rPr>
          <w:sz w:val="36"/>
        </w:rPr>
        <w:t xml:space="preserve">Новосибирск </w:t>
      </w:r>
    </w:p>
    <w:p w:rsidR="003D6DED" w:rsidRDefault="003D6DED">
      <w:pPr>
        <w:jc w:val="center"/>
        <w:rPr>
          <w:sz w:val="36"/>
        </w:rPr>
      </w:pPr>
      <w:r>
        <w:rPr>
          <w:sz w:val="36"/>
        </w:rPr>
        <w:t>1997</w:t>
      </w:r>
    </w:p>
    <w:p w:rsidR="003D6DED" w:rsidRDefault="003D6DED">
      <w:pPr>
        <w:jc w:val="center"/>
        <w:rPr>
          <w:b/>
        </w:rPr>
      </w:pPr>
      <w:r>
        <w:rPr>
          <w:b/>
        </w:rPr>
        <w:t>ПРЕДИСЛОВИЕ</w:t>
      </w:r>
    </w:p>
    <w:p w:rsidR="003D6DED" w:rsidRDefault="003D6DED">
      <w:pPr>
        <w:jc w:val="center"/>
      </w:pPr>
    </w:p>
    <w:p w:rsidR="003D6DED" w:rsidRDefault="003D6DED">
      <w:r>
        <w:tab/>
        <w:t>"Радиотехнические цепи и сигналы" (РТЦ и С) - базовая дисциплина в системе подготовки современного инженера в области радиотехники и радиоэлектроники. Его целью является изучение фундаментальных закономерностей, связанных с получением сигналов, их передачей по каналам связи, обработкой и преобразованием в радиотехнических цепях. Важная задача курса РТЦ и С - научить студентов выбирать математический аппарат для решения конкретных научных и технических задач в области радиотехники, видеть тесную связь математического описания с физической стороной рассматриваемого явления, уметь составлять математические модели изучаемых процессов с учетом этих целей и задач. Курсовая работа ориентирована на закрепление навыков и формирование умений по математическому описанию сигналов, определению их вероятностных и числовых характеристик, энергетической и корреляционной функции и характеризующих их параметров, а также по анализу преобразования случайного процесса в нелинейных цепях. Кроме этого, студенты должны иметь глубокое знание обобщенной структурной схемы радиотехнической системы передачи сообщений и осуществляемых в ней многочисленных преобразований.</w:t>
      </w:r>
    </w:p>
    <w:p w:rsidR="003D6DED" w:rsidRDefault="003D6DED">
      <w:r>
        <w:tab/>
        <w:t>Успешное выполнение курсовой работы предполагает использование студентами знаний из предшествующих дисциплин - "Высшая математика", "Основы теории цепей", "Теория вероятностей".</w:t>
      </w:r>
    </w:p>
    <w:p w:rsidR="003D6DED" w:rsidRDefault="003D6DED">
      <w:r>
        <w:tab/>
        <w:t>В настоящих методических указаниях приведены задания на курсовую работу, образцы вариантов исходных данных и даны методические указания по его выполнению. Конкретные варианты заданий выдаются студентам индивидуально. В приложениях приведен необходимый справочный материал. В конце дан список  литературы для самостоятельного изучения соответствующих разделов курса.</w:t>
      </w:r>
    </w:p>
    <w:p w:rsidR="003D6DED" w:rsidRDefault="003D6DED">
      <w:r>
        <w:tab/>
        <w:t>На основании выше изложенного курсовая работа выполняется по теме "Преобразование сигналов в радиотехнических устройствах" и включает в себя следующие разделы:</w:t>
      </w:r>
    </w:p>
    <w:p w:rsidR="003D6DED" w:rsidRDefault="003D6DED">
      <w:r>
        <w:tab/>
        <w:t>1. Составление обобщенной структурной схемы радиотехнической  системы передачи непрерывных сообщений дискретными сигналами и описание функциональных преобразований сообщений и сигналов в ней с приведением графических иллюстраций во временной и частотной областях.</w:t>
      </w:r>
    </w:p>
    <w:p w:rsidR="003D6DED" w:rsidRDefault="003D6DED">
      <w:r>
        <w:tab/>
        <w:t>2. Определение вероятностных и числовых характеристик.</w:t>
      </w:r>
    </w:p>
    <w:p w:rsidR="003D6DED" w:rsidRDefault="003D6DED">
      <w:r>
        <w:tab/>
        <w:t>3. Определение корреляционной функции сигнала.</w:t>
      </w:r>
    </w:p>
    <w:p w:rsidR="003D6DED" w:rsidRDefault="003D6DED">
      <w:r>
        <w:tab/>
        <w:t>4. Нелинейное преобразование сигналов.</w:t>
      </w:r>
    </w:p>
    <w:p w:rsidR="003D6DED" w:rsidRDefault="003D6DED">
      <w:pPr>
        <w:jc w:val="center"/>
        <w:rPr>
          <w:b/>
        </w:rPr>
      </w:pPr>
    </w:p>
    <w:p w:rsidR="003D6DED" w:rsidRDefault="003D6DED">
      <w:pPr>
        <w:jc w:val="center"/>
      </w:pPr>
      <w:r>
        <w:rPr>
          <w:b/>
        </w:rPr>
        <w:t>1. ЗАДАНИЕ НА КУРСОВУЮ РАБОТУ.</w:t>
      </w:r>
    </w:p>
    <w:p w:rsidR="003D6DED" w:rsidRDefault="003D6DED">
      <w:pPr>
        <w:jc w:val="both"/>
      </w:pPr>
    </w:p>
    <w:p w:rsidR="003D6DED" w:rsidRDefault="003D6DED">
      <w:r>
        <w:rPr>
          <w:b/>
        </w:rPr>
        <w:t>1.1. Вводные замечания.</w:t>
      </w:r>
    </w:p>
    <w:p w:rsidR="003D6DED" w:rsidRDefault="003D6DED"/>
    <w:p w:rsidR="003D6DED" w:rsidRDefault="003D6DED">
      <w:r>
        <w:tab/>
        <w:t>В предисловии дано обоснование направленности содержания курсовой работы с учетом места курса "Радиотехнические цепи и сигналы" в подготовке радиоинженеров.</w:t>
      </w:r>
    </w:p>
    <w:p w:rsidR="003D6DED" w:rsidRDefault="003D6DED">
      <w:r>
        <w:tab/>
        <w:t>Задание учитывает устойчивые тенденции перехода от аналоговых систем к цифровым системам передачи и обработки непрерывных сообщений на основе дискретизации, квантования и импульсно-кодового преобразования исходных непрерывных сообщений (см. ниже п. 1.2).</w:t>
      </w:r>
    </w:p>
    <w:p w:rsidR="003D6DED" w:rsidRDefault="003D6DED">
      <w:r>
        <w:tab/>
        <w:t>Статистическое описание радиотехнических сигналов, оценивание их физических характеристик является математическим "инструментом" радиоинженера при решении многообразных практических задач (п. 1.3).</w:t>
      </w:r>
    </w:p>
    <w:p w:rsidR="003D6DED" w:rsidRDefault="003D6DED">
      <w:r>
        <w:tab/>
        <w:t>Наряду с полным описанием свойств сигналов с помощью многомерных вероятностных характеристик широко применяются также функция энергетического спектра и корреляционная функция сигналов. Последние связаны между собой преобразованием Фурье (по теореме Хинчина-Винера) и имеют фундаментальное значение в теории стационарных случайных процессов. Нахождение корреляционной функции сигналов с различным энергетическим спектром предусмотрено в п. 1.4 задания.</w:t>
      </w:r>
    </w:p>
    <w:p w:rsidR="003D6DED" w:rsidRDefault="003D6DED">
      <w:r>
        <w:tab/>
        <w:t xml:space="preserve">В п. 1.5 задания требуется определить вероятностные и числовые характеристики сигнала на выходе безынерционного нелинейного устройства с заданной зависимостью </w:t>
      </w:r>
      <w:r>
        <w:rPr>
          <w:i/>
        </w:rPr>
        <w:t>y = f(x)</w:t>
      </w:r>
      <w:r>
        <w:t xml:space="preserve"> при воздействии на него стационарного гауссовского случайного процесса.</w:t>
      </w:r>
    </w:p>
    <w:p w:rsidR="003D6DED" w:rsidRDefault="003D6DED">
      <w:pPr>
        <w:jc w:val="both"/>
      </w:pPr>
    </w:p>
    <w:p w:rsidR="003D6DED" w:rsidRDefault="003D6DED">
      <w:pPr>
        <w:jc w:val="center"/>
        <w:rPr>
          <w:b/>
        </w:rPr>
      </w:pPr>
      <w:r>
        <w:rPr>
          <w:b/>
        </w:rPr>
        <w:t>1.2. Составление структурной схемы радиотехнической системы.</w:t>
      </w:r>
    </w:p>
    <w:p w:rsidR="003D6DED" w:rsidRDefault="003D6DED">
      <w:pPr>
        <w:jc w:val="both"/>
        <w:rPr>
          <w:b/>
        </w:rPr>
      </w:pPr>
      <w:r>
        <w:rPr>
          <w:b/>
        </w:rPr>
        <w:tab/>
      </w:r>
    </w:p>
    <w:p w:rsidR="003D6DED" w:rsidRDefault="003D6DED">
      <w:pPr>
        <w:jc w:val="both"/>
      </w:pPr>
      <w:r>
        <w:tab/>
        <w:t xml:space="preserve"> Изобразить обобщенную структурную схему радиотехнической системы передачи непрерывных сообщений дискретным сигналом. Привести краткое описание назначения входящих в нее блоков и графики временных и спектральных диаграмм на выходе каждого из них, иллюстрирующие (качественно) преобразование сообщения и сигнала в системе передачи непрерывных  сообщений. Вид модуляции выбирается самостоятельно.</w:t>
      </w:r>
    </w:p>
    <w:p w:rsidR="003D6DED" w:rsidRDefault="003D6DED">
      <w:pPr>
        <w:jc w:val="both"/>
      </w:pPr>
    </w:p>
    <w:p w:rsidR="003D6DED" w:rsidRDefault="003D6DED">
      <w:pPr>
        <w:jc w:val="center"/>
        <w:rPr>
          <w:b/>
        </w:rPr>
      </w:pPr>
      <w:r>
        <w:rPr>
          <w:b/>
        </w:rPr>
        <w:t>1.3. Определение вероятностных и числовых характеристик.</w:t>
      </w:r>
    </w:p>
    <w:p w:rsidR="003D6DED" w:rsidRDefault="003D6DED">
      <w:pPr>
        <w:jc w:val="center"/>
      </w:pPr>
    </w:p>
    <w:p w:rsidR="003D6DED" w:rsidRDefault="003D6DED">
      <w:pPr>
        <w:jc w:val="both"/>
      </w:pPr>
      <w:r>
        <w:tab/>
        <w:t xml:space="preserve">Для заданной реализации эргодического сигнала </w:t>
      </w:r>
      <w:r>
        <w:rPr>
          <w:i/>
        </w:rPr>
        <w:t>U(t)</w:t>
      </w:r>
      <w:r>
        <w:t>, вид и параметры которой соответствуют вашему варианту, определить:</w:t>
      </w:r>
    </w:p>
    <w:p w:rsidR="003D6DED" w:rsidRDefault="003D6DED">
      <w:pPr>
        <w:jc w:val="both"/>
      </w:pPr>
      <w:r>
        <w:tab/>
        <w:t xml:space="preserve">а) Одномерную плотность  распределения вероятностей мгновенных значений </w:t>
      </w:r>
      <w:r>
        <w:rPr>
          <w:i/>
        </w:rPr>
        <w:t>w(u)</w:t>
      </w:r>
      <w:r>
        <w:t>;</w:t>
      </w:r>
    </w:p>
    <w:p w:rsidR="003D6DED" w:rsidRDefault="003D6DED">
      <w:pPr>
        <w:jc w:val="both"/>
      </w:pPr>
      <w:r>
        <w:tab/>
        <w:t>б) Функцию распределения вероятности F(u);</w:t>
      </w:r>
    </w:p>
    <w:p w:rsidR="003D6DED" w:rsidRDefault="003D6DED">
      <w:pPr>
        <w:jc w:val="both"/>
      </w:pPr>
      <w:r>
        <w:tab/>
        <w:t>в) Математическое ожидание, дисперсию и среднеквадратическое отклонение двумя способами:</w:t>
      </w:r>
    </w:p>
    <w:p w:rsidR="003D6DED" w:rsidRDefault="003D6DED">
      <w:pPr>
        <w:jc w:val="both"/>
      </w:pPr>
      <w:r>
        <w:tab/>
      </w:r>
    </w:p>
    <w:p w:rsidR="003D6DED" w:rsidRDefault="003D6DED">
      <w:pPr>
        <w:jc w:val="both"/>
      </w:pPr>
      <w:r>
        <w:tab/>
        <w:t>- усреднением по множеству реализаций;</w:t>
      </w:r>
    </w:p>
    <w:p w:rsidR="003D6DED" w:rsidRDefault="003D6DED">
      <w:pPr>
        <w:jc w:val="both"/>
      </w:pPr>
      <w:r>
        <w:t xml:space="preserve"> </w:t>
      </w:r>
      <w:r>
        <w:tab/>
        <w:t>- усреднением по времени;</w:t>
      </w:r>
    </w:p>
    <w:p w:rsidR="003D6DED" w:rsidRDefault="003D6DED">
      <w:pPr>
        <w:jc w:val="both"/>
      </w:pPr>
      <w:r>
        <w:tab/>
        <w:t xml:space="preserve">г) Вероятность того, что значения сигнала превысят заданный уровень анализа </w:t>
      </w:r>
      <w:r>
        <w:rPr>
          <w:i/>
        </w:rPr>
        <w:t>U</w:t>
      </w:r>
      <w:r>
        <w:rPr>
          <w:i/>
          <w:vertAlign w:val="subscript"/>
        </w:rPr>
        <w:t>a</w:t>
      </w:r>
      <w:r>
        <w:rPr>
          <w:i/>
        </w:rPr>
        <w:t xml:space="preserve"> </w:t>
      </w:r>
      <w:r>
        <w:t xml:space="preserve"> или будут находится в заданном интервале от </w:t>
      </w:r>
      <w:r>
        <w:rPr>
          <w:i/>
        </w:rPr>
        <w:t>U</w:t>
      </w:r>
      <w:r>
        <w:rPr>
          <w:i/>
          <w:vertAlign w:val="subscript"/>
        </w:rPr>
        <w:t>1</w:t>
      </w:r>
      <w:r>
        <w:rPr>
          <w:i/>
        </w:rPr>
        <w:t xml:space="preserve"> </w:t>
      </w:r>
      <w:r>
        <w:t xml:space="preserve">до </w:t>
      </w:r>
      <w:r>
        <w:rPr>
          <w:i/>
        </w:rPr>
        <w:t>U</w:t>
      </w:r>
      <w:r>
        <w:rPr>
          <w:i/>
          <w:vertAlign w:val="subscript"/>
        </w:rPr>
        <w:t>2</w:t>
      </w:r>
      <w:r>
        <w:t xml:space="preserve">. </w:t>
      </w:r>
    </w:p>
    <w:p w:rsidR="003D6DED" w:rsidRDefault="003D6DED">
      <w:pPr>
        <w:jc w:val="both"/>
      </w:pPr>
      <w:r>
        <w:tab/>
        <w:t xml:space="preserve">Построить графики </w:t>
      </w:r>
      <w:r>
        <w:rPr>
          <w:i/>
        </w:rPr>
        <w:t>w(u)</w:t>
      </w:r>
      <w:r>
        <w:t xml:space="preserve"> и </w:t>
      </w:r>
      <w:r>
        <w:rPr>
          <w:i/>
        </w:rPr>
        <w:t>F(u)</w:t>
      </w:r>
      <w:r>
        <w:t xml:space="preserve"> и показать на них математическое ожидание, среднеквадратическое отклонение, вероятность того, что значения сигнала будут меньше уровня анализа </w:t>
      </w:r>
      <w:r>
        <w:rPr>
          <w:i/>
        </w:rPr>
        <w:t>U</w:t>
      </w:r>
      <w:r>
        <w:rPr>
          <w:i/>
          <w:vertAlign w:val="subscript"/>
        </w:rPr>
        <w:t>a</w:t>
      </w:r>
      <w:r>
        <w:t xml:space="preserve"> или будут находится в заданном интервале.</w:t>
      </w:r>
    </w:p>
    <w:p w:rsidR="003D6DED" w:rsidRDefault="003D6DED">
      <w:pPr>
        <w:jc w:val="both"/>
      </w:pPr>
    </w:p>
    <w:p w:rsidR="003D6DED" w:rsidRDefault="003D6DED">
      <w:pPr>
        <w:jc w:val="center"/>
        <w:rPr>
          <w:b/>
        </w:rPr>
      </w:pPr>
      <w:r>
        <w:rPr>
          <w:b/>
        </w:rPr>
        <w:t>1.4. Определение корреляционной функции сигнала.</w:t>
      </w:r>
    </w:p>
    <w:p w:rsidR="003D6DED" w:rsidRDefault="003D6DED">
      <w:pPr>
        <w:jc w:val="both"/>
      </w:pPr>
    </w:p>
    <w:p w:rsidR="003D6DED" w:rsidRDefault="003D6DED">
      <w:pPr>
        <w:jc w:val="both"/>
      </w:pPr>
      <w:r>
        <w:tab/>
        <w:t xml:space="preserve">Для случайного сигнала с заданным энергетическим спектром </w:t>
      </w:r>
      <w:r>
        <w:rPr>
          <w:i/>
        </w:rPr>
        <w:t>W(</w:t>
      </w:r>
      <w:r>
        <w:rPr>
          <w:i/>
        </w:rPr>
        <w:sym w:font="Symbol" w:char="F077"/>
      </w:r>
      <w:r>
        <w:rPr>
          <w:i/>
        </w:rPr>
        <w:t>)</w:t>
      </w:r>
      <w:r>
        <w:t xml:space="preserve"> определить:</w:t>
      </w:r>
    </w:p>
    <w:p w:rsidR="003D6DED" w:rsidRDefault="003D6DED">
      <w:pPr>
        <w:jc w:val="both"/>
      </w:pPr>
      <w:r>
        <w:tab/>
        <w:t>а) Корреляционную функцию</w:t>
      </w:r>
      <w:r>
        <w:rPr>
          <w:i/>
        </w:rPr>
        <w:t xml:space="preserve"> K(</w:t>
      </w:r>
      <w:r>
        <w:rPr>
          <w:i/>
        </w:rPr>
        <w:sym w:font="Symbol" w:char="F074"/>
      </w:r>
      <w:r>
        <w:rPr>
          <w:i/>
        </w:rPr>
        <w:t>)</w:t>
      </w:r>
      <w:r>
        <w:t>;</w:t>
      </w:r>
    </w:p>
    <w:p w:rsidR="003D6DED" w:rsidRDefault="003D6DED">
      <w:pPr>
        <w:jc w:val="both"/>
      </w:pPr>
      <w:r>
        <w:tab/>
        <w:t>б) эффективную ширину спектра;</w:t>
      </w:r>
    </w:p>
    <w:p w:rsidR="003D6DED" w:rsidRDefault="003D6DED">
      <w:pPr>
        <w:jc w:val="both"/>
      </w:pPr>
      <w:r>
        <w:tab/>
        <w:t xml:space="preserve">в) интервал корреляции. </w:t>
      </w:r>
    </w:p>
    <w:p w:rsidR="003D6DED" w:rsidRDefault="003D6DED">
      <w:pPr>
        <w:jc w:val="both"/>
      </w:pPr>
      <w:r>
        <w:tab/>
        <w:t xml:space="preserve">Изобразить графики </w:t>
      </w:r>
      <w:r>
        <w:rPr>
          <w:i/>
        </w:rPr>
        <w:t>W(</w:t>
      </w:r>
      <w:r>
        <w:rPr>
          <w:i/>
        </w:rPr>
        <w:sym w:font="Symbol" w:char="F077"/>
      </w:r>
      <w:r>
        <w:rPr>
          <w:i/>
        </w:rPr>
        <w:t>)</w:t>
      </w:r>
      <w:r>
        <w:t xml:space="preserve"> и </w:t>
      </w:r>
      <w:r>
        <w:rPr>
          <w:i/>
        </w:rPr>
        <w:t>K(</w:t>
      </w:r>
      <w:r>
        <w:rPr>
          <w:i/>
        </w:rPr>
        <w:sym w:font="Symbol" w:char="F074"/>
      </w:r>
      <w:r>
        <w:rPr>
          <w:i/>
        </w:rPr>
        <w:t>)</w:t>
      </w:r>
      <w:r>
        <w:t>, показать на них эффективную ширину спектра и интервал корреляции.</w:t>
      </w:r>
    </w:p>
    <w:p w:rsidR="003D6DED" w:rsidRDefault="003D6DED">
      <w:pPr>
        <w:jc w:val="both"/>
      </w:pPr>
    </w:p>
    <w:p w:rsidR="003D6DED" w:rsidRDefault="003D6DED">
      <w:pPr>
        <w:jc w:val="center"/>
        <w:rPr>
          <w:b/>
        </w:rPr>
      </w:pPr>
      <w:r>
        <w:rPr>
          <w:b/>
        </w:rPr>
        <w:t>1.5. Нелинейное преобразование сигналов.</w:t>
      </w:r>
    </w:p>
    <w:p w:rsidR="003D6DED" w:rsidRDefault="003D6DED">
      <w:pPr>
        <w:jc w:val="both"/>
      </w:pPr>
    </w:p>
    <w:p w:rsidR="003D6DED" w:rsidRDefault="003D6DED">
      <w:pPr>
        <w:jc w:val="both"/>
      </w:pPr>
      <w:r>
        <w:tab/>
        <w:t xml:space="preserve">Стационарный гауссовский случайный процесс </w:t>
      </w:r>
      <w:r>
        <w:rPr>
          <w:i/>
        </w:rPr>
        <w:t>u(t)</w:t>
      </w:r>
      <w:r>
        <w:t xml:space="preserve"> с параметрами </w:t>
      </w:r>
      <w:r>
        <w:rPr>
          <w:i/>
        </w:rPr>
        <w:t>m(t)</w:t>
      </w:r>
      <w:r>
        <w:t xml:space="preserve"> и</w:t>
      </w:r>
      <w:r>
        <w:rPr>
          <w:i/>
        </w:rPr>
        <w:t xml:space="preserve"> </w:t>
      </w:r>
      <w:r>
        <w:rPr>
          <w:i/>
        </w:rPr>
        <w:sym w:font="Symbol" w:char="F073"/>
      </w:r>
      <w:r>
        <w:rPr>
          <w:i/>
        </w:rPr>
        <w:t>(t)</w:t>
      </w:r>
      <w:r>
        <w:t xml:space="preserve"> воздействует на безынерционную нелинейную цепь с характеристикой, заданной в варианте.</w:t>
      </w:r>
    </w:p>
    <w:p w:rsidR="003D6DED" w:rsidRDefault="003D6DED">
      <w:pPr>
        <w:jc w:val="both"/>
      </w:pPr>
      <w:r>
        <w:tab/>
        <w:t xml:space="preserve">Определить плотность распределения вероятностей </w:t>
      </w:r>
      <w:r>
        <w:rPr>
          <w:i/>
        </w:rPr>
        <w:t>w(y)</w:t>
      </w:r>
      <w:r>
        <w:t xml:space="preserve"> процесса на выходе цепи</w:t>
      </w:r>
      <w:r>
        <w:rPr>
          <w:i/>
        </w:rPr>
        <w:t xml:space="preserve"> y(t)</w:t>
      </w:r>
      <w:r>
        <w:t>, его математическое ожидание, дисперсию и среднеквадратическое отклонение.</w:t>
      </w:r>
    </w:p>
    <w:p w:rsidR="003D6DED" w:rsidRDefault="003D6DED">
      <w:pPr>
        <w:jc w:val="both"/>
      </w:pPr>
      <w:r>
        <w:tab/>
        <w:t xml:space="preserve">Построить графики входного и выходного процессов относительно заданной передаточной характеристики безынерционной нелинейной цепи и соответствующих им плотностей распределения вероятностей мгновенных значений </w:t>
      </w:r>
      <w:r>
        <w:rPr>
          <w:i/>
        </w:rPr>
        <w:t>w(u</w:t>
      </w:r>
      <w:r>
        <w:rPr>
          <w:i/>
          <w:vertAlign w:val="subscript"/>
        </w:rPr>
        <w:t>вх</w:t>
      </w:r>
      <w:r>
        <w:rPr>
          <w:i/>
        </w:rPr>
        <w:t>)</w:t>
      </w:r>
      <w:r>
        <w:t xml:space="preserve"> и </w:t>
      </w:r>
      <w:r>
        <w:rPr>
          <w:i/>
        </w:rPr>
        <w:t>w(y)</w:t>
      </w:r>
      <w:r>
        <w:t>. Показать на них</w:t>
      </w:r>
      <w:r>
        <w:rPr>
          <w:i/>
        </w:rPr>
        <w:t xml:space="preserve"> m</w:t>
      </w:r>
      <w:r>
        <w:rPr>
          <w:i/>
          <w:vertAlign w:val="subscript"/>
        </w:rPr>
        <w:t>x</w:t>
      </w:r>
      <w:r>
        <w:t xml:space="preserve">, </w:t>
      </w:r>
      <w:r>
        <w:rPr>
          <w:i/>
        </w:rPr>
        <w:sym w:font="Symbol" w:char="F073"/>
      </w:r>
      <w:r>
        <w:rPr>
          <w:i/>
          <w:vertAlign w:val="subscript"/>
        </w:rPr>
        <w:t>x</w:t>
      </w:r>
      <w:r>
        <w:t>,</w:t>
      </w:r>
      <w:r>
        <w:rPr>
          <w:i/>
        </w:rPr>
        <w:t xml:space="preserve">  m</w:t>
      </w:r>
      <w:r>
        <w:rPr>
          <w:i/>
          <w:vertAlign w:val="subscript"/>
        </w:rPr>
        <w:t>y</w:t>
      </w:r>
      <w:r>
        <w:t xml:space="preserve">, </w:t>
      </w:r>
      <w:r>
        <w:rPr>
          <w:i/>
        </w:rPr>
        <w:sym w:font="Symbol" w:char="F073"/>
      </w:r>
      <w:r>
        <w:rPr>
          <w:i/>
          <w:vertAlign w:val="subscript"/>
        </w:rPr>
        <w:t>y</w:t>
      </w:r>
      <w:r>
        <w:t>.</w:t>
      </w:r>
    </w:p>
    <w:p w:rsidR="003D6DED" w:rsidRDefault="003D6DED">
      <w:pPr>
        <w:jc w:val="both"/>
      </w:pPr>
      <w:r>
        <w:tab/>
        <w:t>Графики должны быть построены с учетом заданных параметров входного процесса и цепи.</w:t>
      </w:r>
    </w:p>
    <w:p w:rsidR="003D6DED" w:rsidRDefault="003D6DED">
      <w:pPr>
        <w:jc w:val="both"/>
      </w:pPr>
    </w:p>
    <w:p w:rsidR="003D6DED" w:rsidRDefault="003D6DED">
      <w:pPr>
        <w:jc w:val="center"/>
      </w:pPr>
      <w:r>
        <w:t xml:space="preserve">4. </w:t>
      </w:r>
    </w:p>
    <w:p w:rsidR="003D6DED" w:rsidRDefault="003D6DED">
      <w:pPr>
        <w:jc w:val="both"/>
      </w:pPr>
      <w:r>
        <w:tab/>
        <w:t>Помехоустойчивое кодирование и декодирование поясняется для случая использования кода с проверкой на четность.</w:t>
      </w:r>
    </w:p>
    <w:p w:rsidR="003D6DED" w:rsidRDefault="003D6DED">
      <w:pPr>
        <w:jc w:val="both"/>
      </w:pPr>
      <w:r>
        <w:tab/>
        <w:t>1.</w:t>
      </w:r>
    </w:p>
    <w:p w:rsidR="003D6DED" w:rsidRDefault="003D6DED">
      <w:pPr>
        <w:jc w:val="both"/>
      </w:pPr>
      <w:r>
        <w:tab/>
        <w:t xml:space="preserve">2. В основе выполнения пункта 1.3. лежит определение плотности распределения вероятностей мгновенных значений по временной реализации </w:t>
      </w:r>
      <w:r>
        <w:rPr>
          <w:i/>
        </w:rPr>
        <w:t>U(t)</w:t>
      </w:r>
      <w:r>
        <w:t xml:space="preserve"> эргодического сигнала длительностью </w:t>
      </w:r>
      <w:r>
        <w:rPr>
          <w:i/>
        </w:rPr>
        <w:t>T</w:t>
      </w:r>
      <w:r>
        <w:t>. При этом плотность распределения вероятностей определяется соотношением вида</w:t>
      </w:r>
    </w:p>
    <w:p w:rsidR="003D6DED" w:rsidRDefault="003D6DED">
      <w:pPr>
        <w:jc w:val="both"/>
      </w:pPr>
      <w:r>
        <w:tab/>
      </w:r>
      <w:r>
        <w:tab/>
      </w:r>
    </w:p>
    <w:p w:rsidR="003D6DED" w:rsidRDefault="003D6DED">
      <w:pPr>
        <w:jc w:val="both"/>
        <w:rPr>
          <w:i/>
        </w:rPr>
      </w:pPr>
      <w:r>
        <w:tab/>
      </w:r>
      <w:r>
        <w:tab/>
      </w:r>
      <w:r w:rsidR="00F76D54">
        <w:rPr>
          <w:i/>
          <w:position w:val="-32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1.25pt;height:57.75pt" fillcolor="window">
            <v:imagedata r:id="rId4" o:title=""/>
          </v:shape>
        </w:pict>
      </w:r>
    </w:p>
    <w:p w:rsidR="003D6DED" w:rsidRDefault="003D6DED">
      <w:pPr>
        <w:jc w:val="both"/>
        <w:rPr>
          <w:i/>
        </w:rPr>
      </w:pPr>
      <w:r>
        <w:t xml:space="preserve">                               </w:t>
      </w:r>
      <w:r>
        <w:rPr>
          <w:i/>
        </w:rPr>
        <w:t xml:space="preserve"> </w:t>
      </w:r>
      <w:r>
        <w:rPr>
          <w:i/>
        </w:rPr>
        <w:sym w:font="Symbol" w:char="F044"/>
      </w:r>
      <w:r>
        <w:rPr>
          <w:i/>
        </w:rPr>
        <w:t>x</w:t>
      </w:r>
      <w:r>
        <w:rPr>
          <w:i/>
        </w:rPr>
        <w:sym w:font="Symbol" w:char="F0AE"/>
      </w:r>
      <w:r>
        <w:rPr>
          <w:i/>
        </w:rPr>
        <w:t>0                                     T</w:t>
      </w:r>
      <w:r>
        <w:rPr>
          <w:i/>
        </w:rPr>
        <w:sym w:font="Symbol" w:char="F0AE"/>
      </w:r>
      <w:r>
        <w:rPr>
          <w:i/>
        </w:rPr>
        <w:sym w:font="Symbol" w:char="F0A5"/>
      </w:r>
    </w:p>
    <w:p w:rsidR="003D6DED" w:rsidRDefault="003D6DED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</w:t>
      </w:r>
      <w:r>
        <w:rPr>
          <w:i/>
        </w:rPr>
        <w:sym w:font="Symbol" w:char="F044"/>
      </w:r>
      <w:r>
        <w:rPr>
          <w:i/>
        </w:rPr>
        <w:t>x</w:t>
      </w:r>
      <w:r>
        <w:rPr>
          <w:i/>
        </w:rPr>
        <w:sym w:font="Symbol" w:char="F0AE"/>
      </w:r>
      <w:r>
        <w:rPr>
          <w:i/>
        </w:rPr>
        <w:t>0</w:t>
      </w:r>
    </w:p>
    <w:p w:rsidR="003D6DED" w:rsidRDefault="003D6DED">
      <w:pPr>
        <w:jc w:val="both"/>
      </w:pPr>
      <w:r>
        <w:t xml:space="preserve">где </w:t>
      </w:r>
      <w:r w:rsidR="00F76D54">
        <w:rPr>
          <w:i/>
          <w:position w:val="-32"/>
          <w:sz w:val="20"/>
        </w:rPr>
        <w:pict>
          <v:shape id="_x0000_i1026" type="#_x0000_t75" style="width:1in;height:57.75pt" fillcolor="window">
            <v:imagedata r:id="rId5" o:title=""/>
          </v:shape>
        </w:pict>
      </w:r>
      <w:r>
        <w:rPr>
          <w:i/>
        </w:rPr>
        <w:t xml:space="preserve"> </w:t>
      </w:r>
      <w:r>
        <w:t xml:space="preserve">  представляет собой относительное время пребывания зна-</w:t>
      </w:r>
    </w:p>
    <w:p w:rsidR="003D6DED" w:rsidRDefault="003D6DED">
      <w:pPr>
        <w:jc w:val="both"/>
      </w:pPr>
      <w:r>
        <w:t xml:space="preserve">     </w:t>
      </w:r>
      <w:r>
        <w:rPr>
          <w:i/>
        </w:rPr>
        <w:t xml:space="preserve"> T</w:t>
      </w:r>
      <w:r>
        <w:rPr>
          <w:i/>
        </w:rPr>
        <w:sym w:font="Symbol" w:char="F0AE"/>
      </w:r>
      <w:r>
        <w:rPr>
          <w:i/>
        </w:rPr>
        <w:sym w:font="Symbol" w:char="F0A5"/>
      </w:r>
      <w:r>
        <w:t xml:space="preserve">              чений реализации в интервале от</w:t>
      </w:r>
      <w:r>
        <w:rPr>
          <w:i/>
        </w:rPr>
        <w:t xml:space="preserve"> x</w:t>
      </w:r>
      <w:r>
        <w:t xml:space="preserve"> до </w:t>
      </w:r>
      <w:r>
        <w:rPr>
          <w:i/>
        </w:rPr>
        <w:t>(x</w:t>
      </w:r>
      <w:r>
        <w:rPr>
          <w:i/>
        </w:rPr>
        <w:sym w:font="Symbol" w:char="F02B"/>
      </w:r>
      <w:r>
        <w:rPr>
          <w:i/>
        </w:rPr>
        <w:sym w:font="Symbol" w:char="F044"/>
      </w:r>
      <w:r>
        <w:rPr>
          <w:i/>
        </w:rPr>
        <w:t>x)</w:t>
      </w:r>
      <w:r>
        <w:t xml:space="preserve">. </w:t>
      </w:r>
    </w:p>
    <w:p w:rsidR="003D6DED" w:rsidRDefault="003D6DED">
      <w:pPr>
        <w:jc w:val="both"/>
      </w:pPr>
      <w:r>
        <w:tab/>
        <w:t>В курсовой работе используется графический (“ручной”) способ определения</w:t>
      </w:r>
      <w:r>
        <w:rPr>
          <w:i/>
        </w:rPr>
        <w:t xml:space="preserve"> </w:t>
      </w:r>
      <w:r w:rsidR="00F76D54">
        <w:rPr>
          <w:i/>
          <w:position w:val="-38"/>
          <w:sz w:val="20"/>
        </w:rPr>
        <w:pict>
          <v:shape id="_x0000_i1027" type="#_x0000_t75" style="width:45pt;height:36.75pt" fillcolor="window">
            <v:imagedata r:id="rId6" o:title=""/>
          </v:shape>
        </w:pict>
      </w:r>
      <w:r>
        <w:t xml:space="preserve">времени пребывания значений случайного напряжения </w:t>
      </w:r>
      <w:r>
        <w:rPr>
          <w:i/>
        </w:rPr>
        <w:t>U</w:t>
      </w:r>
      <w:r>
        <w:rPr>
          <w:i/>
          <w:vertAlign w:val="subscript"/>
        </w:rPr>
        <w:t>i</w:t>
      </w:r>
      <w:r>
        <w:rPr>
          <w:i/>
        </w:rPr>
        <w:t>(t)</w:t>
      </w:r>
      <w:r>
        <w:t xml:space="preserve"> в интервале от </w:t>
      </w:r>
      <w:r>
        <w:rPr>
          <w:i/>
        </w:rPr>
        <w:t>U</w:t>
      </w:r>
      <w:r>
        <w:t xml:space="preserve"> до </w:t>
      </w:r>
      <w:r>
        <w:rPr>
          <w:i/>
        </w:rPr>
        <w:t>(U</w:t>
      </w:r>
      <w:r>
        <w:rPr>
          <w:i/>
        </w:rPr>
        <w:sym w:font="Symbol" w:char="F02B"/>
      </w:r>
      <w:r>
        <w:rPr>
          <w:i/>
        </w:rPr>
        <w:sym w:font="Symbol" w:char="F044"/>
      </w:r>
      <w:r>
        <w:rPr>
          <w:i/>
        </w:rPr>
        <w:t>U)</w:t>
      </w:r>
      <w:r>
        <w:t xml:space="preserve"> для различных </w:t>
      </w:r>
      <w:r>
        <w:rPr>
          <w:i/>
        </w:rPr>
        <w:t>U</w:t>
      </w:r>
      <w:r>
        <w:t xml:space="preserve">. При этом получаем гистограмму распределения вероятностей. По определению </w:t>
      </w:r>
    </w:p>
    <w:p w:rsidR="003D6DED" w:rsidRDefault="003D6DED">
      <w:pPr>
        <w:jc w:val="both"/>
      </w:pPr>
      <w:r>
        <w:tab/>
      </w:r>
      <w:r w:rsidR="00F76D54">
        <w:rPr>
          <w:i/>
          <w:position w:val="-46"/>
          <w:sz w:val="20"/>
        </w:rPr>
        <w:pict>
          <v:shape id="_x0000_i1028" type="#_x0000_t75" style="width:231pt;height:54pt" fillcolor="window">
            <v:imagedata r:id="rId7" o:title=""/>
          </v:shape>
        </w:pict>
      </w:r>
    </w:p>
    <w:p w:rsidR="003D6DED" w:rsidRDefault="003D6DED">
      <w:pPr>
        <w:jc w:val="both"/>
      </w:pPr>
      <w:r>
        <w:t>следовательно,</w:t>
      </w:r>
      <w:r>
        <w:rPr>
          <w:i/>
        </w:rPr>
        <w:t xml:space="preserve"> </w:t>
      </w:r>
      <w:r w:rsidR="00F76D54">
        <w:rPr>
          <w:i/>
          <w:position w:val="-32"/>
          <w:sz w:val="20"/>
        </w:rPr>
        <w:pict>
          <v:shape id="_x0000_i1029" type="#_x0000_t75" style="width:98.25pt;height:45pt" fillcolor="window">
            <v:imagedata r:id="rId8" o:title=""/>
          </v:shape>
        </w:pict>
      </w:r>
      <w:r>
        <w:t xml:space="preserve">т.е. в общем случае </w:t>
      </w:r>
      <w:r>
        <w:rPr>
          <w:i/>
        </w:rPr>
        <w:t>w(u)</w:t>
      </w:r>
      <w:r>
        <w:t xml:space="preserve"> получается путем аппроксимации (сглаживания) гистограммы распределения вероятностей непрерывной кривой или ожидаемым законом распределения.</w:t>
      </w:r>
    </w:p>
    <w:p w:rsidR="003D6DED" w:rsidRDefault="003D6DED">
      <w:pPr>
        <w:jc w:val="both"/>
      </w:pPr>
      <w:r>
        <w:tab/>
        <w:t xml:space="preserve">Описанные выше соотношения должны удовлетворять условию нормировки </w:t>
      </w:r>
    </w:p>
    <w:p w:rsidR="003D6DED" w:rsidRDefault="003D6DED">
      <w:pPr>
        <w:jc w:val="both"/>
      </w:pPr>
      <w:r>
        <w:tab/>
      </w:r>
      <w:r>
        <w:tab/>
      </w:r>
      <w:r>
        <w:rPr>
          <w:i/>
        </w:rPr>
        <w:t>P</w:t>
      </w:r>
      <w:r>
        <w:rPr>
          <w:i/>
        </w:rPr>
        <w:sym w:font="Symbol" w:char="F05B"/>
      </w:r>
      <w:r>
        <w:rPr>
          <w:i/>
        </w:rPr>
        <w:sym w:font="Symbol" w:char="F02D"/>
      </w:r>
      <w:r>
        <w:rPr>
          <w:i/>
        </w:rPr>
        <w:t xml:space="preserve"> </w:t>
      </w:r>
      <w:r>
        <w:rPr>
          <w:i/>
        </w:rPr>
        <w:sym w:font="Symbol" w:char="F0A5"/>
      </w:r>
      <w:r>
        <w:rPr>
          <w:i/>
        </w:rPr>
        <w:t xml:space="preserve"> </w:t>
      </w:r>
      <w:r>
        <w:rPr>
          <w:i/>
        </w:rPr>
        <w:sym w:font="Symbol" w:char="F03C"/>
      </w:r>
      <w:r>
        <w:rPr>
          <w:i/>
        </w:rPr>
        <w:t xml:space="preserve"> </w:t>
      </w:r>
      <w:r>
        <w:rPr>
          <w:i/>
        </w:rPr>
        <w:sym w:font="Symbol" w:char="F078"/>
      </w:r>
      <w:r>
        <w:rPr>
          <w:i/>
          <w:vertAlign w:val="subscript"/>
        </w:rPr>
        <w:t>i</w:t>
      </w:r>
      <w:r>
        <w:rPr>
          <w:i/>
        </w:rPr>
        <w:sym w:font="Symbol" w:char="F028"/>
      </w:r>
      <w:r>
        <w:rPr>
          <w:i/>
        </w:rPr>
        <w:t>t</w:t>
      </w:r>
      <w:r>
        <w:rPr>
          <w:i/>
        </w:rPr>
        <w:sym w:font="Symbol" w:char="F029"/>
      </w:r>
      <w:r>
        <w:rPr>
          <w:i/>
        </w:rPr>
        <w:t xml:space="preserve"> </w:t>
      </w:r>
      <w:r>
        <w:rPr>
          <w:i/>
        </w:rPr>
        <w:sym w:font="Symbol" w:char="F03C"/>
      </w:r>
      <w:r>
        <w:rPr>
          <w:i/>
        </w:rPr>
        <w:t xml:space="preserve"> </w:t>
      </w:r>
      <w:r>
        <w:rPr>
          <w:i/>
        </w:rPr>
        <w:sym w:font="Symbol" w:char="F0A5"/>
      </w:r>
      <w:r>
        <w:rPr>
          <w:i/>
        </w:rPr>
        <w:sym w:font="Symbol" w:char="F05D"/>
      </w:r>
      <w:r>
        <w:rPr>
          <w:i/>
        </w:rPr>
        <w:t xml:space="preserve"> = 1</w:t>
      </w:r>
      <w:r>
        <w:t xml:space="preserve">     для   </w:t>
      </w:r>
      <w:r>
        <w:rPr>
          <w:i/>
        </w:rPr>
        <w:t xml:space="preserve">0 </w:t>
      </w:r>
      <w:r>
        <w:rPr>
          <w:i/>
        </w:rPr>
        <w:sym w:font="Symbol" w:char="F0A3"/>
      </w:r>
      <w:r>
        <w:rPr>
          <w:i/>
        </w:rPr>
        <w:t xml:space="preserve"> t </w:t>
      </w:r>
      <w:r>
        <w:rPr>
          <w:i/>
        </w:rPr>
        <w:sym w:font="Symbol" w:char="F0A3"/>
      </w:r>
      <w:r>
        <w:rPr>
          <w:i/>
        </w:rPr>
        <w:t xml:space="preserve"> T</w:t>
      </w:r>
    </w:p>
    <w:p w:rsidR="003D6DED" w:rsidRDefault="003D6DED">
      <w:pPr>
        <w:jc w:val="both"/>
      </w:pPr>
      <w:r>
        <w:t>и, соответственно,</w:t>
      </w:r>
    </w:p>
    <w:p w:rsidR="003D6DED" w:rsidRDefault="003D6DED">
      <w:pPr>
        <w:jc w:val="both"/>
      </w:pPr>
      <w:r>
        <w:t xml:space="preserve">                    </w:t>
      </w:r>
      <w:r w:rsidR="00F76D54">
        <w:rPr>
          <w:position w:val="-32"/>
          <w:sz w:val="20"/>
        </w:rPr>
        <w:pict>
          <v:shape id="_x0000_i1030" type="#_x0000_t75" style="width:123pt;height:69pt" fillcolor="window">
            <v:imagedata r:id="rId9" o:title=""/>
          </v:shape>
        </w:pict>
      </w:r>
    </w:p>
    <w:p w:rsidR="003D6DED" w:rsidRDefault="003D6DED">
      <w:pPr>
        <w:jc w:val="both"/>
      </w:pPr>
    </w:p>
    <w:p w:rsidR="003D6DED" w:rsidRDefault="003D6DED">
      <w:pPr>
        <w:jc w:val="both"/>
      </w:pPr>
      <w:r>
        <w:tab/>
        <w:t xml:space="preserve">Для интервала времени, на котором напряжение является постоянным на некотором уровне </w:t>
      </w:r>
      <w:r>
        <w:rPr>
          <w:i/>
        </w:rPr>
        <w:t>U</w:t>
      </w:r>
      <w:r>
        <w:rPr>
          <w:i/>
          <w:vertAlign w:val="subscript"/>
        </w:rPr>
        <w:t>0</w:t>
      </w:r>
      <w:r>
        <w:t xml:space="preserve">, плотность распределения вероятностей представляет собой дельта-функцию </w:t>
      </w:r>
      <w:r>
        <w:rPr>
          <w:i/>
        </w:rPr>
        <w:sym w:font="Symbol" w:char="F064"/>
      </w:r>
      <w:r>
        <w:rPr>
          <w:i/>
        </w:rPr>
        <w:sym w:font="Symbol" w:char="F028"/>
      </w:r>
      <w:r>
        <w:rPr>
          <w:i/>
        </w:rPr>
        <w:t>u - U</w:t>
      </w:r>
      <w:r>
        <w:rPr>
          <w:i/>
          <w:vertAlign w:val="subscript"/>
        </w:rPr>
        <w:t>0</w:t>
      </w:r>
      <w:r>
        <w:rPr>
          <w:i/>
        </w:rPr>
        <w:sym w:font="Symbol" w:char="F029"/>
      </w:r>
      <w:r>
        <w:t xml:space="preserve">, удовлетворяющую условию нормировки </w:t>
      </w:r>
    </w:p>
    <w:p w:rsidR="003D6DED" w:rsidRDefault="003D6DED">
      <w:pPr>
        <w:jc w:val="both"/>
      </w:pPr>
      <w:r>
        <w:tab/>
      </w:r>
      <w:r>
        <w:tab/>
      </w:r>
      <w:r>
        <w:tab/>
      </w:r>
      <w:r w:rsidR="00F76D54">
        <w:rPr>
          <w:position w:val="-48"/>
          <w:sz w:val="20"/>
        </w:rPr>
        <w:pict>
          <v:shape id="_x0000_i1031" type="#_x0000_t75" style="width:125.25pt;height:54.75pt" fillcolor="window">
            <v:imagedata r:id="rId10" o:title=""/>
          </v:shape>
        </w:pict>
      </w:r>
    </w:p>
    <w:p w:rsidR="003D6DED" w:rsidRDefault="003D6DED">
      <w:pPr>
        <w:jc w:val="both"/>
      </w:pPr>
    </w:p>
    <w:p w:rsidR="003D6DED" w:rsidRDefault="003D6DED">
      <w:pPr>
        <w:jc w:val="both"/>
      </w:pPr>
      <w:r>
        <w:tab/>
        <w:t xml:space="preserve">Выражения для плотности и функции распределения вероятностей должны быть заданы (описаны) для диапазона изменения значений и в пределах от </w:t>
      </w:r>
      <w:r>
        <w:rPr>
          <w:i/>
        </w:rPr>
        <w:sym w:font="Symbol" w:char="F02D"/>
      </w:r>
      <w:r>
        <w:rPr>
          <w:i/>
        </w:rPr>
        <w:t xml:space="preserve"> </w:t>
      </w:r>
      <w:r>
        <w:rPr>
          <w:i/>
        </w:rPr>
        <w:sym w:font="Symbol" w:char="F0A5"/>
      </w:r>
      <w:r>
        <w:t xml:space="preserve">  до </w:t>
      </w:r>
      <w:r>
        <w:rPr>
          <w:i/>
        </w:rPr>
        <w:sym w:font="Symbol" w:char="F0A5"/>
      </w:r>
      <w:r>
        <w:t xml:space="preserve">. Если </w:t>
      </w:r>
      <w:r>
        <w:rPr>
          <w:i/>
        </w:rPr>
        <w:t>w(u)</w:t>
      </w:r>
      <w:r>
        <w:t xml:space="preserve"> содержит дельта-функцию, то она обозначается как  </w:t>
      </w:r>
      <w:r>
        <w:rPr>
          <w:i/>
        </w:rPr>
        <w:t>p(U</w:t>
      </w:r>
      <w:r>
        <w:rPr>
          <w:i/>
          <w:vertAlign w:val="subscript"/>
        </w:rPr>
        <w:t>0</w:t>
      </w:r>
      <w:r>
        <w:rPr>
          <w:i/>
        </w:rPr>
        <w:t xml:space="preserve">) </w:t>
      </w:r>
      <w:r>
        <w:rPr>
          <w:i/>
        </w:rPr>
        <w:sym w:font="Symbol" w:char="F0D7"/>
      </w:r>
      <w:r>
        <w:rPr>
          <w:i/>
        </w:rPr>
        <w:t xml:space="preserve"> </w:t>
      </w:r>
      <w:r>
        <w:rPr>
          <w:i/>
        </w:rPr>
        <w:sym w:font="Symbol" w:char="F064"/>
      </w:r>
      <w:r>
        <w:rPr>
          <w:i/>
        </w:rPr>
        <w:sym w:font="Symbol" w:char="F028"/>
      </w:r>
      <w:r>
        <w:rPr>
          <w:i/>
        </w:rPr>
        <w:t>u-U</w:t>
      </w:r>
      <w:r>
        <w:rPr>
          <w:i/>
          <w:vertAlign w:val="subscript"/>
        </w:rPr>
        <w:t>0</w:t>
      </w:r>
      <w:r>
        <w:rPr>
          <w:i/>
        </w:rPr>
        <w:t xml:space="preserve"> </w:t>
      </w:r>
      <w:r>
        <w:rPr>
          <w:i/>
        </w:rPr>
        <w:sym w:font="Symbol" w:char="F029"/>
      </w:r>
      <w:r>
        <w:t xml:space="preserve"> ,  где </w:t>
      </w:r>
      <w:r>
        <w:rPr>
          <w:i/>
        </w:rPr>
        <w:t>p(U</w:t>
      </w:r>
      <w:r>
        <w:rPr>
          <w:i/>
          <w:vertAlign w:val="subscript"/>
        </w:rPr>
        <w:t>0</w:t>
      </w:r>
      <w:r>
        <w:rPr>
          <w:i/>
        </w:rPr>
        <w:t>)</w:t>
      </w:r>
      <w:r>
        <w:t xml:space="preserve"> - вероятность значения </w:t>
      </w:r>
      <w:r>
        <w:rPr>
          <w:i/>
        </w:rPr>
        <w:t>U</w:t>
      </w:r>
      <w:r>
        <w:rPr>
          <w:i/>
          <w:vertAlign w:val="subscript"/>
        </w:rPr>
        <w:t>0</w:t>
      </w:r>
      <w:r>
        <w:t xml:space="preserve">. В функции распределения </w:t>
      </w:r>
      <w:r>
        <w:rPr>
          <w:i/>
        </w:rPr>
        <w:t>F(u)</w:t>
      </w:r>
      <w:r>
        <w:t xml:space="preserve"> при значении  </w:t>
      </w:r>
      <w:r>
        <w:rPr>
          <w:i/>
        </w:rPr>
        <w:t>u = U</w:t>
      </w:r>
      <w:r>
        <w:rPr>
          <w:i/>
          <w:vertAlign w:val="subscript"/>
        </w:rPr>
        <w:t>0</w:t>
      </w:r>
      <w:r>
        <w:t xml:space="preserve">  будет скачок на величину </w:t>
      </w:r>
      <w:r>
        <w:rPr>
          <w:i/>
        </w:rPr>
        <w:t>p(U</w:t>
      </w:r>
      <w:r>
        <w:rPr>
          <w:i/>
          <w:vertAlign w:val="subscript"/>
        </w:rPr>
        <w:t>0</w:t>
      </w:r>
      <w:r>
        <w:rPr>
          <w:i/>
        </w:rPr>
        <w:t>)</w:t>
      </w:r>
      <w:r>
        <w:t xml:space="preserve">. Выражение и график </w:t>
      </w:r>
      <w:r>
        <w:rPr>
          <w:i/>
        </w:rPr>
        <w:t>F(u)</w:t>
      </w:r>
      <w:r>
        <w:t xml:space="preserve"> должны удовлетворять условию "неубываемости" ее в пределах  </w:t>
      </w:r>
      <w:r>
        <w:rPr>
          <w:i/>
        </w:rPr>
        <w:sym w:font="Symbol" w:char="F02D"/>
      </w:r>
      <w:r>
        <w:rPr>
          <w:i/>
        </w:rPr>
        <w:t xml:space="preserve"> </w:t>
      </w:r>
      <w:r>
        <w:rPr>
          <w:i/>
        </w:rPr>
        <w:sym w:font="Symbol" w:char="F0A5"/>
      </w:r>
      <w:r>
        <w:rPr>
          <w:i/>
        </w:rPr>
        <w:t xml:space="preserve"> </w:t>
      </w:r>
      <w:r>
        <w:rPr>
          <w:i/>
        </w:rPr>
        <w:sym w:font="Symbol" w:char="F03C"/>
      </w:r>
      <w:r>
        <w:rPr>
          <w:i/>
        </w:rPr>
        <w:t xml:space="preserve"> u</w:t>
      </w:r>
      <w:r>
        <w:rPr>
          <w:i/>
        </w:rPr>
        <w:sym w:font="Symbol" w:char="F03C"/>
      </w:r>
      <w:r>
        <w:rPr>
          <w:i/>
        </w:rPr>
        <w:t xml:space="preserve"> </w:t>
      </w:r>
      <w:r>
        <w:rPr>
          <w:i/>
        </w:rPr>
        <w:sym w:font="Symbol" w:char="F0A5"/>
      </w:r>
      <w:r>
        <w:t>.</w:t>
      </w:r>
    </w:p>
    <w:p w:rsidR="003D6DED" w:rsidRDefault="003D6DED">
      <w:pPr>
        <w:jc w:val="both"/>
      </w:pPr>
      <w:r>
        <w:tab/>
        <w:t xml:space="preserve">Вероятность попадания значений сигнала в заданный интервал </w:t>
      </w:r>
    </w:p>
    <w:p w:rsidR="003D6DED" w:rsidRDefault="003D6DED">
      <w:pPr>
        <w:jc w:val="both"/>
      </w:pPr>
      <w:r>
        <w:rPr>
          <w:i/>
        </w:rPr>
        <w:t>U</w:t>
      </w:r>
      <w:r>
        <w:rPr>
          <w:i/>
          <w:vertAlign w:val="subscript"/>
        </w:rPr>
        <w:t>1</w:t>
      </w:r>
      <w:r>
        <w:rPr>
          <w:i/>
        </w:rPr>
        <w:t xml:space="preserve"> </w:t>
      </w:r>
      <w:r>
        <w:rPr>
          <w:i/>
        </w:rPr>
        <w:sym w:font="Symbol" w:char="F0A3"/>
      </w:r>
      <w:r>
        <w:rPr>
          <w:i/>
        </w:rPr>
        <w:t xml:space="preserve"> u </w:t>
      </w:r>
      <w:r>
        <w:rPr>
          <w:i/>
        </w:rPr>
        <w:sym w:font="Symbol" w:char="F0A3"/>
      </w:r>
      <w:r>
        <w:rPr>
          <w:i/>
        </w:rPr>
        <w:t xml:space="preserve"> U</w:t>
      </w:r>
      <w:r>
        <w:rPr>
          <w:i/>
          <w:vertAlign w:val="subscript"/>
        </w:rPr>
        <w:t>2</w:t>
      </w:r>
      <w:r>
        <w:t xml:space="preserve"> определяется через плотность распределения вероятностей известным соотношением </w:t>
      </w:r>
    </w:p>
    <w:p w:rsidR="003D6DED" w:rsidRDefault="003D6DED">
      <w:pPr>
        <w:jc w:val="both"/>
      </w:pPr>
      <w:r>
        <w:tab/>
      </w:r>
      <w:r>
        <w:tab/>
      </w:r>
      <w:r w:rsidR="00F76D54">
        <w:rPr>
          <w:position w:val="-48"/>
          <w:sz w:val="20"/>
        </w:rPr>
        <w:pict>
          <v:shape id="_x0000_i1032" type="#_x0000_t75" style="width:299.25pt;height:54.75pt" fillcolor="window">
            <v:imagedata r:id="rId11" o:title=""/>
          </v:shape>
        </w:pict>
      </w:r>
    </w:p>
    <w:p w:rsidR="003D6DED" w:rsidRDefault="003D6DED">
      <w:pPr>
        <w:jc w:val="both"/>
      </w:pPr>
    </w:p>
    <w:p w:rsidR="003D6DED" w:rsidRDefault="003D6DED">
      <w:pPr>
        <w:jc w:val="both"/>
      </w:pPr>
      <w:r>
        <w:tab/>
        <w:t xml:space="preserve">3. При выполнении пункта 1.4 рекомендуется для упрощения расчетов учитывать особенность определения функции корреляции узкополосного случайного процесса. Получаемые выражения целесообразно приводить к виду, близкому к табличному или к виду характерных функций, например, </w:t>
      </w:r>
      <w:r>
        <w:rPr>
          <w:i/>
        </w:rPr>
        <w:t>sin(x)/x</w:t>
      </w:r>
      <w:r>
        <w:t xml:space="preserve">, </w:t>
      </w:r>
      <w:r>
        <w:rPr>
          <w:i/>
        </w:rPr>
        <w:t>sin</w:t>
      </w:r>
      <w:r>
        <w:rPr>
          <w:i/>
          <w:vertAlign w:val="superscript"/>
        </w:rPr>
        <w:t>2</w:t>
      </w:r>
      <w:r>
        <w:rPr>
          <w:i/>
        </w:rPr>
        <w:t>(x)/x</w:t>
      </w:r>
      <w:r>
        <w:rPr>
          <w:i/>
          <w:vertAlign w:val="superscript"/>
        </w:rPr>
        <w:t>2</w:t>
      </w:r>
      <w:r>
        <w:t>, что упрощает расчеты. В приложении 1 приведен справочный материал для интегралов, встречающихся в работе подинтегральных выражений.</w:t>
      </w:r>
    </w:p>
    <w:p w:rsidR="003D6DED" w:rsidRDefault="003D6DED">
      <w:pPr>
        <w:jc w:val="both"/>
      </w:pPr>
      <w:r>
        <w:tab/>
        <w:t xml:space="preserve">Эффективная ширина спектра </w:t>
      </w:r>
      <w:r>
        <w:rPr>
          <w:i/>
        </w:rPr>
        <w:t xml:space="preserve"> </w:t>
      </w:r>
      <w:r>
        <w:rPr>
          <w:i/>
        </w:rPr>
        <w:sym w:font="Symbol" w:char="F044"/>
      </w:r>
      <w:r>
        <w:rPr>
          <w:i/>
        </w:rPr>
        <w:t>f</w:t>
      </w:r>
      <w:r>
        <w:rPr>
          <w:i/>
          <w:vertAlign w:val="subscript"/>
        </w:rPr>
        <w:t>эфф</w:t>
      </w:r>
      <w:r>
        <w:t xml:space="preserve"> и интервал корреляции </w:t>
      </w:r>
      <w:r>
        <w:rPr>
          <w:i/>
        </w:rPr>
        <w:sym w:font="Symbol" w:char="F074"/>
      </w:r>
      <w:r>
        <w:rPr>
          <w:i/>
          <w:vertAlign w:val="subscript"/>
        </w:rPr>
        <w:t>0</w:t>
      </w:r>
      <w:r>
        <w:t xml:space="preserve"> следует определять по функции энергетического спектра и функции корреляции соответственно. Выражение для связи между </w:t>
      </w:r>
      <w:r>
        <w:rPr>
          <w:i/>
        </w:rPr>
        <w:t xml:space="preserve"> </w:t>
      </w:r>
      <w:r>
        <w:rPr>
          <w:i/>
        </w:rPr>
        <w:sym w:font="Symbol" w:char="F044"/>
      </w:r>
      <w:r>
        <w:rPr>
          <w:i/>
        </w:rPr>
        <w:t>f</w:t>
      </w:r>
      <w:r>
        <w:rPr>
          <w:i/>
          <w:vertAlign w:val="subscript"/>
        </w:rPr>
        <w:t>эфф</w:t>
      </w:r>
      <w:r>
        <w:t xml:space="preserve"> и </w:t>
      </w:r>
      <w:r>
        <w:rPr>
          <w:i/>
        </w:rPr>
        <w:sym w:font="Symbol" w:char="F074"/>
      </w:r>
      <w:r>
        <w:rPr>
          <w:i/>
          <w:vertAlign w:val="subscript"/>
        </w:rPr>
        <w:t>0</w:t>
      </w:r>
      <w:r>
        <w:t xml:space="preserve"> рекомендуется использовать только для проверки правильности расчетов.</w:t>
      </w:r>
    </w:p>
    <w:p w:rsidR="003D6DED" w:rsidRDefault="003D6DED">
      <w:pPr>
        <w:jc w:val="both"/>
      </w:pPr>
      <w:r>
        <w:tab/>
        <w:t xml:space="preserve">Для удобства расчетов и построения графиков энергетического спектра </w:t>
      </w:r>
      <w:r>
        <w:rPr>
          <w:i/>
        </w:rPr>
        <w:t>W</w:t>
      </w:r>
      <w:r>
        <w:rPr>
          <w:i/>
        </w:rPr>
        <w:sym w:font="Symbol" w:char="F028"/>
      </w:r>
      <w:r>
        <w:rPr>
          <w:i/>
        </w:rPr>
        <w:sym w:font="Symbol" w:char="F077"/>
      </w:r>
      <w:r>
        <w:rPr>
          <w:i/>
        </w:rPr>
        <w:sym w:font="Symbol" w:char="F029"/>
      </w:r>
      <w:r>
        <w:rPr>
          <w:i/>
        </w:rPr>
        <w:t xml:space="preserve"> </w:t>
      </w:r>
      <w:r>
        <w:t xml:space="preserve">и функции корреляции </w:t>
      </w:r>
      <w:r>
        <w:rPr>
          <w:i/>
        </w:rPr>
        <w:t>B(</w:t>
      </w:r>
      <w:r>
        <w:rPr>
          <w:i/>
        </w:rPr>
        <w:sym w:font="Symbol" w:char="F074"/>
      </w:r>
      <w:r>
        <w:rPr>
          <w:i/>
        </w:rPr>
        <w:t>)</w:t>
      </w:r>
      <w:r>
        <w:t xml:space="preserve"> значения </w:t>
      </w:r>
      <w:r>
        <w:rPr>
          <w:i/>
        </w:rPr>
        <w:sym w:font="Symbol" w:char="F077"/>
      </w:r>
      <w:r>
        <w:rPr>
          <w:i/>
        </w:rPr>
        <w:t xml:space="preserve"> </w:t>
      </w:r>
      <w:r>
        <w:t>и</w:t>
      </w:r>
      <w:r>
        <w:rPr>
          <w:i/>
        </w:rPr>
        <w:t xml:space="preserve"> </w:t>
      </w:r>
      <w:r>
        <w:rPr>
          <w:i/>
        </w:rPr>
        <w:sym w:font="Symbol" w:char="F074"/>
      </w:r>
      <w:r>
        <w:t xml:space="preserve"> можно задавать в виде </w:t>
      </w:r>
    </w:p>
    <w:p w:rsidR="003D6DED" w:rsidRDefault="003D6DED">
      <w:pPr>
        <w:jc w:val="both"/>
      </w:pPr>
      <w:r>
        <w:tab/>
      </w:r>
      <w:r>
        <w:rPr>
          <w:i/>
        </w:rPr>
        <w:sym w:font="Symbol" w:char="F077"/>
      </w:r>
      <w:r>
        <w:rPr>
          <w:i/>
        </w:rPr>
        <w:t xml:space="preserve"> = k </w:t>
      </w:r>
      <w:r>
        <w:rPr>
          <w:i/>
        </w:rPr>
        <w:sym w:font="Symbol" w:char="F0D7"/>
      </w:r>
      <w:r>
        <w:rPr>
          <w:i/>
        </w:rPr>
        <w:sym w:font="Symbol" w:char="F061"/>
      </w:r>
      <w:r>
        <w:t xml:space="preserve">, </w:t>
      </w:r>
      <w:r>
        <w:rPr>
          <w:i/>
        </w:rPr>
        <w:sym w:font="Symbol" w:char="F074"/>
      </w:r>
      <w:r>
        <w:rPr>
          <w:i/>
        </w:rPr>
        <w:t xml:space="preserve"> = k </w:t>
      </w:r>
      <w:r>
        <w:rPr>
          <w:i/>
        </w:rPr>
        <w:sym w:font="Symbol" w:char="F0D7"/>
      </w:r>
      <w:r>
        <w:rPr>
          <w:i/>
        </w:rPr>
        <w:sym w:font="Symbol" w:char="F031"/>
      </w:r>
      <w:r>
        <w:rPr>
          <w:i/>
        </w:rPr>
        <w:sym w:font="Symbol" w:char="F02F"/>
      </w:r>
      <w:r>
        <w:rPr>
          <w:i/>
        </w:rPr>
        <w:sym w:font="Symbol" w:char="F061"/>
      </w:r>
      <w:r>
        <w:t xml:space="preserve">, где </w:t>
      </w:r>
      <w:r>
        <w:rPr>
          <w:i/>
        </w:rPr>
        <w:t>k</w:t>
      </w:r>
      <w:r>
        <w:t xml:space="preserve"> - числа 0, 0,5, 1,0, 1,5, 2, и т.д., что позволяет упростить расчет. Однако, при этом оси </w:t>
      </w:r>
      <w:r>
        <w:rPr>
          <w:i/>
        </w:rPr>
        <w:sym w:font="Symbol" w:char="F077"/>
      </w:r>
      <w:r>
        <w:t xml:space="preserve"> и </w:t>
      </w:r>
      <w:r>
        <w:rPr>
          <w:i/>
        </w:rPr>
        <w:sym w:font="Symbol" w:char="F074"/>
      </w:r>
      <w:r>
        <w:t xml:space="preserve"> графиков </w:t>
      </w:r>
      <w:r>
        <w:rPr>
          <w:i/>
        </w:rPr>
        <w:t>W</w:t>
      </w:r>
      <w:r>
        <w:rPr>
          <w:i/>
        </w:rPr>
        <w:sym w:font="Symbol" w:char="F028"/>
      </w:r>
      <w:r>
        <w:rPr>
          <w:i/>
        </w:rPr>
        <w:sym w:font="Symbol" w:char="F077"/>
      </w:r>
      <w:r>
        <w:rPr>
          <w:i/>
        </w:rPr>
        <w:sym w:font="Symbol" w:char="F029"/>
      </w:r>
      <w:r>
        <w:t xml:space="preserve"> и </w:t>
      </w:r>
      <w:r>
        <w:rPr>
          <w:i/>
        </w:rPr>
        <w:t>B(</w:t>
      </w:r>
      <w:r>
        <w:rPr>
          <w:i/>
        </w:rPr>
        <w:sym w:font="Symbol" w:char="F074"/>
      </w:r>
      <w:r>
        <w:rPr>
          <w:i/>
        </w:rPr>
        <w:t>)</w:t>
      </w:r>
      <w:r>
        <w:t xml:space="preserve"> должны быть промасштабированы и в абсолютных значениях </w:t>
      </w:r>
      <w:r>
        <w:rPr>
          <w:i/>
        </w:rPr>
        <w:sym w:font="Symbol" w:char="F077"/>
      </w:r>
      <w:r>
        <w:t xml:space="preserve"> и</w:t>
      </w:r>
      <w:r>
        <w:rPr>
          <w:i/>
        </w:rPr>
        <w:t xml:space="preserve"> </w:t>
      </w:r>
      <w:r>
        <w:rPr>
          <w:i/>
        </w:rPr>
        <w:sym w:font="Symbol" w:char="F074"/>
      </w:r>
      <w:r>
        <w:t>.</w:t>
      </w:r>
    </w:p>
    <w:p w:rsidR="003D6DED" w:rsidRDefault="003D6DED">
      <w:pPr>
        <w:jc w:val="both"/>
      </w:pPr>
    </w:p>
    <w:p w:rsidR="003D6DED" w:rsidRDefault="003D6DED">
      <w:pPr>
        <w:jc w:val="both"/>
      </w:pPr>
      <w:r>
        <w:tab/>
        <w:t xml:space="preserve">  </w:t>
      </w:r>
      <w:r>
        <w:tab/>
      </w:r>
      <w:r>
        <w:tab/>
      </w:r>
      <w:r>
        <w:rPr>
          <w:b/>
        </w:rPr>
        <w:t>Примечание:</w:t>
      </w:r>
      <w:r>
        <w:t xml:space="preserve"> целесообразно график энергетического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спектра строить как функцию линейной </w:t>
      </w:r>
      <w:r>
        <w:tab/>
      </w:r>
      <w:r>
        <w:tab/>
      </w:r>
      <w:r>
        <w:tab/>
      </w:r>
      <w:r>
        <w:tab/>
      </w:r>
      <w:r>
        <w:tab/>
        <w:t xml:space="preserve">            частоты </w:t>
      </w:r>
      <w:r>
        <w:rPr>
          <w:i/>
        </w:rPr>
        <w:t>W(f)</w:t>
      </w:r>
      <w:r>
        <w:t xml:space="preserve"> и определять, соответствен-        </w:t>
      </w:r>
      <w:r>
        <w:tab/>
      </w:r>
      <w:r>
        <w:tab/>
      </w:r>
      <w:r>
        <w:tab/>
      </w:r>
      <w:r>
        <w:tab/>
      </w:r>
      <w:r>
        <w:tab/>
        <w:t xml:space="preserve">   но, </w:t>
      </w:r>
      <w:r>
        <w:rPr>
          <w:i/>
        </w:rPr>
        <w:sym w:font="Symbol" w:char="F044"/>
      </w:r>
      <w:r>
        <w:rPr>
          <w:i/>
        </w:rPr>
        <w:t>f</w:t>
      </w:r>
      <w:r>
        <w:rPr>
          <w:i/>
          <w:vertAlign w:val="subscript"/>
        </w:rPr>
        <w:t>эфф</w:t>
      </w:r>
      <w:r>
        <w:t>.</w:t>
      </w:r>
    </w:p>
    <w:p w:rsidR="003D6DED" w:rsidRDefault="003D6DED">
      <w:pPr>
        <w:jc w:val="right"/>
      </w:pPr>
    </w:p>
    <w:p w:rsidR="003D6DED" w:rsidRDefault="003D6DED">
      <w:pPr>
        <w:jc w:val="both"/>
      </w:pPr>
      <w:r>
        <w:tab/>
        <w:t>4. Целью выполнения пункта 1.5 является закрепление навыков нахождения плотности распределения и числовых характеристик процесса на выходе нелинейных безынерционных устройств с заданной передаточной характеристикой. В варианте курсовой работы заданы характеристики наиболее распространенных нелинейных радиотехнических устройств.</w:t>
      </w:r>
    </w:p>
    <w:p w:rsidR="003D6DED" w:rsidRDefault="003D6DED">
      <w:pPr>
        <w:jc w:val="both"/>
        <w:rPr>
          <w:i/>
        </w:rPr>
      </w:pPr>
      <w:r>
        <w:tab/>
        <w:t xml:space="preserve">Плотность распределения мгновенных значений процесса на выходе </w:t>
      </w:r>
      <w:r>
        <w:rPr>
          <w:i/>
        </w:rPr>
        <w:t>w(y)</w:t>
      </w:r>
      <w:r>
        <w:t xml:space="preserve"> представляется через известное распределение входного процесса </w:t>
      </w:r>
      <w:r>
        <w:rPr>
          <w:i/>
        </w:rPr>
        <w:t>w(x)</w:t>
      </w:r>
    </w:p>
    <w:p w:rsidR="003D6DED" w:rsidRDefault="003D6DED">
      <w:pPr>
        <w:jc w:val="both"/>
      </w:pPr>
      <w:r>
        <w:t xml:space="preserve">на основе соотношения для функционально связанных величин </w:t>
      </w:r>
      <w:r>
        <w:rPr>
          <w:i/>
        </w:rPr>
        <w:t>y = f(x)</w:t>
      </w:r>
      <w:r>
        <w:t>.</w:t>
      </w:r>
    </w:p>
    <w:p w:rsidR="003D6DED" w:rsidRDefault="003D6DED">
      <w:pPr>
        <w:jc w:val="both"/>
      </w:pPr>
    </w:p>
    <w:p w:rsidR="003D6DED" w:rsidRDefault="003D6DED">
      <w:pPr>
        <w:jc w:val="both"/>
      </w:pPr>
      <w:r>
        <w:tab/>
      </w:r>
      <w:r>
        <w:tab/>
      </w:r>
      <w:r w:rsidR="00F76D54">
        <w:rPr>
          <w:position w:val="-40"/>
          <w:sz w:val="20"/>
        </w:rPr>
        <w:pict>
          <v:shape id="_x0000_i1033" type="#_x0000_t75" style="width:119.25pt;height:48.75pt" fillcolor="window">
            <v:imagedata r:id="rId12" o:title=""/>
          </v:shape>
        </w:pict>
      </w:r>
      <w:r>
        <w:t>,</w:t>
      </w:r>
    </w:p>
    <w:p w:rsidR="003D6DED" w:rsidRDefault="003D6DED">
      <w:pPr>
        <w:jc w:val="both"/>
      </w:pPr>
    </w:p>
    <w:p w:rsidR="003D6DED" w:rsidRDefault="003D6DED">
      <w:pPr>
        <w:jc w:val="both"/>
      </w:pPr>
      <w:r>
        <w:t xml:space="preserve">или с учетом обратной функции </w:t>
      </w:r>
      <w:r>
        <w:rPr>
          <w:i/>
        </w:rPr>
        <w:t xml:space="preserve">x = </w:t>
      </w:r>
      <w:r>
        <w:rPr>
          <w:i/>
        </w:rPr>
        <w:sym w:font="Symbol" w:char="F06A"/>
      </w:r>
      <w:r>
        <w:rPr>
          <w:i/>
        </w:rPr>
        <w:sym w:font="Symbol" w:char="F028"/>
      </w:r>
      <w:r>
        <w:rPr>
          <w:i/>
        </w:rPr>
        <w:t>y</w:t>
      </w:r>
      <w:r>
        <w:rPr>
          <w:i/>
        </w:rPr>
        <w:sym w:font="Symbol" w:char="F029"/>
      </w:r>
      <w:r>
        <w:t xml:space="preserve"> соотношением вида</w:t>
      </w:r>
    </w:p>
    <w:p w:rsidR="003D6DED" w:rsidRDefault="003D6DED">
      <w:pPr>
        <w:jc w:val="both"/>
      </w:pPr>
      <w:r>
        <w:tab/>
      </w:r>
      <w:r>
        <w:tab/>
      </w:r>
      <w:r w:rsidR="00F76D54">
        <w:rPr>
          <w:position w:val="-42"/>
          <w:sz w:val="20"/>
        </w:rPr>
        <w:pict>
          <v:shape id="_x0000_i1034" type="#_x0000_t75" style="width:162pt;height:51pt" fillcolor="window">
            <v:imagedata r:id="rId13" o:title=""/>
          </v:shape>
        </w:pict>
      </w:r>
      <w:r>
        <w:t>.</w:t>
      </w:r>
    </w:p>
    <w:p w:rsidR="003D6DED" w:rsidRDefault="003D6DED">
      <w:pPr>
        <w:jc w:val="both"/>
      </w:pPr>
    </w:p>
    <w:p w:rsidR="003D6DED" w:rsidRDefault="003D6DED">
      <w:pPr>
        <w:jc w:val="both"/>
      </w:pPr>
      <w:r>
        <w:tab/>
        <w:t xml:space="preserve">В случае, когда обратная функция </w:t>
      </w:r>
      <w:r>
        <w:rPr>
          <w:i/>
        </w:rPr>
        <w:t xml:space="preserve">x = </w:t>
      </w:r>
      <w:r>
        <w:rPr>
          <w:i/>
        </w:rPr>
        <w:sym w:font="Symbol" w:char="F06A"/>
      </w:r>
      <w:r>
        <w:rPr>
          <w:i/>
        </w:rPr>
        <w:sym w:font="Symbol" w:char="F028"/>
      </w:r>
      <w:r>
        <w:rPr>
          <w:i/>
        </w:rPr>
        <w:t>y</w:t>
      </w:r>
      <w:r>
        <w:rPr>
          <w:i/>
        </w:rPr>
        <w:sym w:font="Symbol" w:char="F029"/>
      </w:r>
      <w:r>
        <w:t xml:space="preserve"> неоднозназначна, то</w:t>
      </w:r>
    </w:p>
    <w:p w:rsidR="003D6DED" w:rsidRDefault="003D6DED">
      <w:pPr>
        <w:jc w:val="both"/>
      </w:pPr>
      <w:r>
        <w:tab/>
      </w:r>
      <w:r>
        <w:tab/>
      </w:r>
      <w:r>
        <w:tab/>
      </w:r>
      <w:r w:rsidR="00F76D54">
        <w:rPr>
          <w:position w:val="-52"/>
          <w:sz w:val="20"/>
        </w:rPr>
        <w:pict>
          <v:shape id="_x0000_i1035" type="#_x0000_t75" style="width:393pt;height:57pt" fillcolor="window">
            <v:imagedata r:id="rId14" o:title=""/>
          </v:shape>
        </w:pict>
      </w:r>
      <w:r>
        <w:t>,</w:t>
      </w:r>
    </w:p>
    <w:p w:rsidR="003D6DED" w:rsidRDefault="003D6DED">
      <w:pPr>
        <w:jc w:val="both"/>
      </w:pPr>
    </w:p>
    <w:p w:rsidR="003D6DED" w:rsidRDefault="003D6DED">
      <w:pPr>
        <w:jc w:val="both"/>
      </w:pPr>
    </w:p>
    <w:p w:rsidR="003D6DED" w:rsidRDefault="003D6DED">
      <w:pPr>
        <w:jc w:val="both"/>
      </w:pPr>
      <w:r>
        <w:t>где x</w:t>
      </w:r>
      <w:r>
        <w:rPr>
          <w:vertAlign w:val="subscript"/>
        </w:rPr>
        <w:t>1</w:t>
      </w:r>
      <w:r>
        <w:t xml:space="preserve">, </w:t>
      </w:r>
      <w:r>
        <w:rPr>
          <w:i/>
        </w:rPr>
        <w:t>x</w:t>
      </w:r>
      <w:r>
        <w:rPr>
          <w:i/>
          <w:vertAlign w:val="subscript"/>
        </w:rPr>
        <w:t>2</w:t>
      </w:r>
      <w:r>
        <w:t>, ... - значения входной величины</w:t>
      </w:r>
      <w:r>
        <w:rPr>
          <w:i/>
        </w:rPr>
        <w:t xml:space="preserve"> x</w:t>
      </w:r>
      <w:r>
        <w:t xml:space="preserve">, соответствующие рассматриваемому значению </w:t>
      </w:r>
      <w:r>
        <w:rPr>
          <w:i/>
        </w:rPr>
        <w:t>y</w:t>
      </w:r>
      <w:r>
        <w:t>.</w:t>
      </w:r>
    </w:p>
    <w:p w:rsidR="003D6DED" w:rsidRDefault="003D6DED">
      <w:pPr>
        <w:jc w:val="both"/>
      </w:pPr>
      <w:r>
        <w:tab/>
        <w:t xml:space="preserve">Если характеристика </w:t>
      </w:r>
      <w:r>
        <w:rPr>
          <w:i/>
        </w:rPr>
        <w:t>y = f(x)</w:t>
      </w:r>
      <w:r>
        <w:t xml:space="preserve"> постоянна на некотором интервале изменения </w:t>
      </w:r>
      <w:r>
        <w:rPr>
          <w:i/>
        </w:rPr>
        <w:t>x</w:t>
      </w:r>
      <w:r>
        <w:t xml:space="preserve">, то </w:t>
      </w:r>
      <w:r>
        <w:rPr>
          <w:i/>
        </w:rPr>
        <w:t>w(y)</w:t>
      </w:r>
      <w:r>
        <w:t xml:space="preserve"> будет содержать слагаемое с дельта-функцией, учитывающее интегральную вероятность пребывания </w:t>
      </w:r>
      <w:r>
        <w:rPr>
          <w:i/>
        </w:rPr>
        <w:t>x</w:t>
      </w:r>
      <w:r>
        <w:t xml:space="preserve"> ниже (или выше) определенного уровня.</w:t>
      </w:r>
    </w:p>
    <w:p w:rsidR="003D6DED" w:rsidRDefault="003D6DED">
      <w:pPr>
        <w:jc w:val="both"/>
      </w:pPr>
      <w:r>
        <w:tab/>
        <w:t xml:space="preserve">При вычислениях </w:t>
      </w:r>
      <w:r>
        <w:rPr>
          <w:i/>
        </w:rPr>
        <w:t>w(y)</w:t>
      </w:r>
      <w:r>
        <w:t xml:space="preserve"> для гауссовского процесса на входе возникает необходимость вводить табулированную переменную </w:t>
      </w:r>
      <w:r w:rsidR="00F76D54">
        <w:rPr>
          <w:position w:val="-40"/>
          <w:sz w:val="20"/>
        </w:rPr>
        <w:pict>
          <v:shape id="_x0000_i1036" type="#_x0000_t75" style="width:75pt;height:47.25pt" fillcolor="window">
            <v:imagedata r:id="rId15" o:title=""/>
          </v:shape>
        </w:pict>
      </w:r>
      <w:r>
        <w:t xml:space="preserve">, чтобы воспользоваться таблицами интегральных форм для нормального закона (см. приложение 1). При этом необходимо помнить, что пределы интегрирования должны быть также изменены с учетом вида новой переменной </w:t>
      </w:r>
      <w:r>
        <w:rPr>
          <w:i/>
        </w:rPr>
        <w:t>t</w:t>
      </w:r>
      <w:r>
        <w:t>. В случае необходимости выражения интегралов приводятся к табличному виду.  Если интегралы не имеют явного решения, необходимо применять численные методы вычислительной математики.</w:t>
      </w:r>
    </w:p>
    <w:p w:rsidR="003D6DED" w:rsidRDefault="003D6DED">
      <w:pPr>
        <w:jc w:val="both"/>
      </w:pPr>
      <w:r>
        <w:tab/>
        <w:t>Расчеты и построения графиков  должны соответствовать условию нормировки (см. п.2).</w:t>
      </w:r>
    </w:p>
    <w:p w:rsidR="003D6DED" w:rsidRDefault="003D6DED">
      <w:pPr>
        <w:jc w:val="both"/>
      </w:pPr>
    </w:p>
    <w:p w:rsidR="003D6DED" w:rsidRDefault="003D6DED">
      <w:pPr>
        <w:jc w:val="both"/>
      </w:pPr>
      <w:r>
        <w:tab/>
      </w:r>
      <w:r>
        <w:tab/>
      </w:r>
      <w:r w:rsidR="00F76D54">
        <w:rPr>
          <w:position w:val="-42"/>
          <w:sz w:val="20"/>
        </w:rPr>
        <w:pict>
          <v:shape id="_x0000_i1037" type="#_x0000_t75" style="width:89.25pt;height:51pt" fillcolor="window">
            <v:imagedata r:id="rId16" o:title=""/>
          </v:shape>
        </w:pict>
      </w:r>
      <w:r>
        <w:t xml:space="preserve">              и</w:t>
      </w:r>
      <w:r>
        <w:tab/>
      </w:r>
      <w:r>
        <w:tab/>
      </w:r>
      <w:r w:rsidR="00F76D54">
        <w:rPr>
          <w:position w:val="-42"/>
          <w:sz w:val="20"/>
        </w:rPr>
        <w:pict>
          <v:shape id="_x0000_i1038" type="#_x0000_t75" style="width:87pt;height:51pt" fillcolor="window">
            <v:imagedata r:id="rId17" o:title=""/>
          </v:shape>
        </w:pict>
      </w:r>
      <w:r>
        <w:t>.</w:t>
      </w:r>
    </w:p>
    <w:p w:rsidR="003D6DED" w:rsidRDefault="003D6DED">
      <w:pPr>
        <w:jc w:val="both"/>
      </w:pPr>
    </w:p>
    <w:p w:rsidR="003D6DED" w:rsidRDefault="003D6DED">
      <w:pPr>
        <w:jc w:val="both"/>
      </w:pPr>
      <w:r>
        <w:tab/>
        <w:t xml:space="preserve">В приложении 2 приведены значения табулированных функций </w:t>
      </w:r>
      <w:r>
        <w:rPr>
          <w:i/>
        </w:rPr>
        <w:sym w:font="Symbol" w:char="F06A"/>
      </w:r>
      <w:r>
        <w:rPr>
          <w:i/>
        </w:rPr>
        <w:t>(x)</w:t>
      </w:r>
      <w:r>
        <w:t xml:space="preserve"> и </w:t>
      </w:r>
      <w:r>
        <w:rPr>
          <w:i/>
        </w:rPr>
        <w:sym w:font="Symbol" w:char="F066"/>
      </w:r>
      <w:r>
        <w:rPr>
          <w:i/>
          <w:vertAlign w:val="subscript"/>
        </w:rPr>
        <w:t>0</w:t>
      </w:r>
      <w:r>
        <w:rPr>
          <w:i/>
        </w:rPr>
        <w:t>(x)</w:t>
      </w:r>
      <w:r>
        <w:t>.</w:t>
      </w:r>
    </w:p>
    <w:p w:rsidR="003D6DED" w:rsidRDefault="003D6DED">
      <w:pPr>
        <w:jc w:val="both"/>
      </w:pPr>
    </w:p>
    <w:p w:rsidR="003D6DED" w:rsidRDefault="003D6DED">
      <w:pPr>
        <w:jc w:val="both"/>
      </w:pPr>
      <w:r>
        <w:tab/>
        <w:t>5. В пояснительной записке к курсовой работе должны быть введение и заключение. Во введении формулируются цели курсовой работы по каждому из пунктов с учетом значимости их содержания в инженерной подготовке. В заключении дается краткий анализ результатов с отражением их особенностей.</w:t>
      </w:r>
    </w:p>
    <w:p w:rsidR="003D6DED" w:rsidRDefault="003D6DED">
      <w:pPr>
        <w:jc w:val="both"/>
      </w:pPr>
    </w:p>
    <w:p w:rsidR="003D6DED" w:rsidRDefault="003D6DED">
      <w:pPr>
        <w:jc w:val="both"/>
      </w:pPr>
      <w:r>
        <w:tab/>
        <w:t>6. Библиография используемой литературы должна быть составлена в соответствии с существующими требованиями (см. список литературы).</w:t>
      </w:r>
    </w:p>
    <w:p w:rsidR="003D6DED" w:rsidRDefault="003D6DED">
      <w:pPr>
        <w:jc w:val="both"/>
      </w:pPr>
    </w:p>
    <w:p w:rsidR="003D6DED" w:rsidRDefault="003D6DED">
      <w:pPr>
        <w:jc w:val="both"/>
      </w:pPr>
    </w:p>
    <w:p w:rsidR="003D6DED" w:rsidRDefault="003D6DED">
      <w:pPr>
        <w:jc w:val="center"/>
        <w:rPr>
          <w:b/>
        </w:rPr>
      </w:pPr>
      <w:r>
        <w:rPr>
          <w:b/>
        </w:rPr>
        <w:t>ЛИТЕРАТУРА</w:t>
      </w:r>
    </w:p>
    <w:p w:rsidR="003D6DED" w:rsidRDefault="003D6DED">
      <w:pPr>
        <w:jc w:val="center"/>
        <w:rPr>
          <w:b/>
        </w:rPr>
      </w:pPr>
    </w:p>
    <w:p w:rsidR="003D6DED" w:rsidRDefault="003D6DED">
      <w:r>
        <w:rPr>
          <w:b/>
        </w:rPr>
        <w:tab/>
      </w:r>
      <w:r>
        <w:t>1. Гоноровский И.С. Радиотехнические цепи и сигналы: Учебник для вузов. – 4-е изд., перераб. и доп. – М.: Радио и связь, 1986. – 512 с.</w:t>
      </w:r>
    </w:p>
    <w:p w:rsidR="003D6DED" w:rsidRDefault="003D6DED">
      <w:r>
        <w:tab/>
        <w:t>2. Гоноровский И.С., Демин М.П. Радиотехнические цепи и сигналы: Учебник для вузов. – 5-е изд., перераб. и доп. – М.: Радио и связь, 1994. – 480с.</w:t>
      </w:r>
    </w:p>
    <w:p w:rsidR="003D6DED" w:rsidRDefault="003D6DED">
      <w:r>
        <w:tab/>
        <w:t>3. Баскаков С.И. Радиотехнические цепи и сигналы: Учебник для вузов по спец. “ Радиотехника”. – 2-е изд., перераб. и доп. – М.: Высш. шк., 1988. – 448 с.</w:t>
      </w:r>
    </w:p>
    <w:p w:rsidR="003D6DED" w:rsidRDefault="003D6DED">
      <w:bookmarkStart w:id="0" w:name="_GoBack"/>
      <w:bookmarkEnd w:id="0"/>
    </w:p>
    <w:sectPr w:rsidR="003D6DED">
      <w:pgSz w:w="11907" w:h="16840"/>
      <w:pgMar w:top="284" w:right="284" w:bottom="284" w:left="1134" w:header="0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EFD"/>
    <w:rsid w:val="000F5EFD"/>
    <w:rsid w:val="00104706"/>
    <w:rsid w:val="003D6DED"/>
    <w:rsid w:val="00F7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27181BBB-1FFB-4100-99CF-E522BBCB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1827</Words>
  <Characters>10414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Государственный комитет Российской Федерации </vt:lpstr>
      <vt:lpstr>Государственный комитет Российской Федерации </vt:lpstr>
    </vt:vector>
  </TitlesOfParts>
  <Company>дом</Company>
  <LinksUpToDate>false</LinksUpToDate>
  <CharactersWithSpaces>12217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комитет Российской Федерации </dc:title>
  <dc:subject/>
  <dc:creator>Кафедра РТС</dc:creator>
  <cp:keywords/>
  <cp:lastModifiedBy>Irina</cp:lastModifiedBy>
  <cp:revision>2</cp:revision>
  <cp:lastPrinted>1899-12-31T22:00:00Z</cp:lastPrinted>
  <dcterms:created xsi:type="dcterms:W3CDTF">2014-10-30T13:14:00Z</dcterms:created>
  <dcterms:modified xsi:type="dcterms:W3CDTF">2014-10-30T13:14:00Z</dcterms:modified>
</cp:coreProperties>
</file>