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327" w:rsidRDefault="00EA7327">
      <w:pPr>
        <w:pStyle w:val="2"/>
        <w:jc w:val="center"/>
        <w:rPr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  <w:i w:val="0"/>
          <w:iCs w:val="0"/>
        </w:rPr>
        <w:t>Ракета- носитель «Энергия».</w:t>
      </w:r>
    </w:p>
    <w:p w:rsidR="00EA7327" w:rsidRDefault="00EA7327"/>
    <w:p w:rsidR="00EA7327" w:rsidRDefault="00EA7327">
      <w:pPr>
        <w:tabs>
          <w:tab w:val="left" w:pos="5670"/>
        </w:tabs>
        <w:jc w:val="both"/>
      </w:pPr>
      <w:r>
        <w:t xml:space="preserve">Ракета-носитель “Энергия” (зарубежное обозначение </w:t>
      </w:r>
      <w:r>
        <w:rPr>
          <w:lang w:val="en-US"/>
        </w:rPr>
        <w:t>SL</w:t>
      </w:r>
      <w:r>
        <w:t xml:space="preserve">-17) выполнена по двухступенчатой системе “пакет” с продольной компоновкой четырех блоков </w:t>
      </w:r>
      <w:r>
        <w:rPr>
          <w:u w:val="single"/>
        </w:rPr>
        <w:t>первой ступени</w:t>
      </w:r>
      <w:r>
        <w:t xml:space="preserve">  вокруг центрального блока </w:t>
      </w:r>
      <w:r>
        <w:rPr>
          <w:u w:val="single"/>
        </w:rPr>
        <w:t>второй ступени</w:t>
      </w:r>
      <w:r>
        <w:t xml:space="preserve"> и асимметричным расположением </w:t>
      </w:r>
      <w:r>
        <w:rPr>
          <w:u w:val="single"/>
        </w:rPr>
        <w:t>полезного груза</w:t>
      </w:r>
      <w:r>
        <w:t xml:space="preserve">. Стартовая масса ракеты может достигать 2400 тонн. Она позволяет выводить на околоземные орбиты полезную нагрузку более 100 тонн как в виде многоразового орбитального корабля, так и в виде самостоятельных крупногабаритных космических аппаратов.   </w:t>
      </w:r>
      <w:r>
        <w:tab/>
      </w:r>
    </w:p>
    <w:p w:rsidR="00EA7327" w:rsidRDefault="00AB5BCB">
      <w:pPr>
        <w:tabs>
          <w:tab w:val="left" w:pos="5670"/>
        </w:tabs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9pt;margin-top:10.2pt;width:181.5pt;height:276.75pt;z-index:251653120">
            <v:imagedata r:id="rId7" o:title="ene21g"/>
            <w10:wrap type="square"/>
          </v:shape>
        </w:pict>
      </w:r>
    </w:p>
    <w:p w:rsidR="00EA7327" w:rsidRDefault="00AB5BCB">
      <w:pPr>
        <w:tabs>
          <w:tab w:val="left" w:pos="5670"/>
        </w:tabs>
        <w:jc w:val="both"/>
      </w:pPr>
      <w:r>
        <w:rPr>
          <w:noProof/>
        </w:rPr>
        <w:pict>
          <v:line id="_x0000_s1027" style="position:absolute;left:0;text-align:left;z-index:251658240" from="243pt,10.3pt" to="5in,82.3pt">
            <v:stroke endarrow="block"/>
          </v:line>
        </w:pict>
      </w:r>
      <w:r w:rsidR="00EA7327">
        <w:t xml:space="preserve">                            Первая ступень ракеты.</w:t>
      </w:r>
    </w:p>
    <w:p w:rsidR="00EA7327" w:rsidRDefault="00AB5BCB">
      <w:pPr>
        <w:tabs>
          <w:tab w:val="left" w:pos="5670"/>
        </w:tabs>
        <w:jc w:val="both"/>
      </w:pPr>
      <w:r>
        <w:rPr>
          <w:noProof/>
        </w:rPr>
        <w:pict>
          <v:line id="_x0000_s1028" style="position:absolute;left:0;text-align:left;flip:y;z-index:251659264" from="2in,3.2pt" to="405pt,21.2pt">
            <v:stroke endarrow="block"/>
          </v:line>
        </w:pict>
      </w:r>
      <w:r w:rsidR="00EA7327">
        <w:t xml:space="preserve">                                                                                                 Вторая ступень ракеты.</w:t>
      </w:r>
    </w:p>
    <w:p w:rsidR="00EA7327" w:rsidRDefault="00EA7327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EA7327" w:rsidRDefault="00AB5BCB">
      <w:pPr>
        <w:pStyle w:val="a6"/>
        <w:rPr>
          <w:sz w:val="24"/>
          <w:szCs w:val="24"/>
        </w:rPr>
      </w:pPr>
      <w:r>
        <w:rPr>
          <w:noProof/>
        </w:rPr>
        <w:pict>
          <v:line id="_x0000_s1029" style="position:absolute;left:0;text-align:left;z-index:251660288" from="117pt,8.9pt" to="378pt,44.9pt">
            <v:stroke endarrow="block"/>
          </v:line>
        </w:pict>
      </w:r>
      <w:r w:rsidR="00EA7327">
        <w:rPr>
          <w:sz w:val="24"/>
          <w:szCs w:val="24"/>
        </w:rPr>
        <w:t>Полезная нагрузка.</w:t>
      </w:r>
    </w:p>
    <w:p w:rsidR="00EA7327" w:rsidRDefault="00EA7327">
      <w:pPr>
        <w:pStyle w:val="a6"/>
        <w:rPr>
          <w:sz w:val="24"/>
          <w:szCs w:val="24"/>
        </w:rPr>
      </w:pPr>
    </w:p>
    <w:p w:rsidR="00EA7327" w:rsidRDefault="00AB5BCB">
      <w:pPr>
        <w:pStyle w:val="a6"/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1312" from="162pt,12.7pt" to="297pt,120.7pt">
            <v:stroke endarrow="block"/>
          </v:line>
        </w:pict>
      </w:r>
      <w:r w:rsidR="00EA7327">
        <w:rPr>
          <w:sz w:val="24"/>
          <w:szCs w:val="24"/>
        </w:rPr>
        <w:t>Двигатели первой ступени.</w:t>
      </w:r>
    </w:p>
    <w:p w:rsidR="00EA7327" w:rsidRDefault="00EA7327">
      <w:pPr>
        <w:tabs>
          <w:tab w:val="left" w:pos="5670"/>
        </w:tabs>
        <w:jc w:val="both"/>
      </w:pPr>
    </w:p>
    <w:p w:rsidR="00EA7327" w:rsidRDefault="00AB5BCB">
      <w:pPr>
        <w:tabs>
          <w:tab w:val="left" w:pos="5670"/>
        </w:tabs>
        <w:jc w:val="both"/>
      </w:pPr>
      <w:r>
        <w:rPr>
          <w:noProof/>
        </w:rPr>
        <w:pict>
          <v:line id="_x0000_s1031" style="position:absolute;left:0;text-align:left;z-index:251662336" from="162pt,7.55pt" to="351pt,88.55pt">
            <v:stroke endarrow="block"/>
          </v:line>
        </w:pict>
      </w:r>
      <w:r w:rsidR="00EA7327">
        <w:t>Двигатели второй ступени.</w:t>
      </w: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  <w:r>
        <w:t xml:space="preserve">       </w:t>
      </w: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  <w:r>
        <w:t xml:space="preserve">В качестве третьей ступени могут использоваться и специальные разгонные ракетные блоки со своей системой управления, несущие полезную нагрузку. По такой схеме могут решаться задачи, связанные с выводом космических аппаратов на геостационарную орбиту, на траектории полета к Луне и планетам. Массы объектов, выводимых на стационарную орбиту, составят около 18 тонн, а разгоняемых на траектории полета к Луне – 32 тонны, Марсу и Венере – до 28 тонн. </w:t>
      </w: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pStyle w:val="2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Первая ступень ракеты.                           </w:t>
      </w:r>
    </w:p>
    <w:p w:rsidR="00EA7327" w:rsidRDefault="00EA7327"/>
    <w:p w:rsidR="00EA7327" w:rsidRDefault="00EA7327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</w:t>
      </w:r>
    </w:p>
    <w:p w:rsidR="00EA7327" w:rsidRDefault="00AB5BCB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pict>
          <v:shape id="_x0000_i1025" type="#_x0000_t75" style="width:186.75pt;height:249.75pt">
            <v:imagedata r:id="rId8" o:title="первая ступ слева"/>
          </v:shape>
        </w:pict>
      </w:r>
      <w:r w:rsidR="00EA732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pict>
          <v:shape id="_x0000_i1026" type="#_x0000_t75" style="width:57pt;height:198pt">
            <v:imagedata r:id="rId9" o:title="parabloc"/>
          </v:shape>
        </w:pict>
      </w:r>
      <w:r w:rsidR="00EA732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pict>
          <v:shape id="_x0000_i1027" type="#_x0000_t75" style="width:33pt;height:197.25pt">
            <v:imagedata r:id="rId10" o:title="block-a"/>
          </v:shape>
        </w:pict>
      </w:r>
    </w:p>
    <w:p w:rsidR="00EA7327" w:rsidRDefault="00EA7327">
      <w:pPr>
        <w:rPr>
          <w:lang w:val="en-US"/>
        </w:rPr>
      </w:pPr>
    </w:p>
    <w:p w:rsidR="00EA7327" w:rsidRDefault="00EA7327">
      <w:pPr>
        <w:rPr>
          <w:lang w:val="en-US"/>
        </w:rPr>
      </w:pPr>
    </w:p>
    <w:p w:rsidR="00EA7327" w:rsidRDefault="00EA7327">
      <w:pPr>
        <w:jc w:val="both"/>
      </w:pPr>
      <w:r>
        <w:t xml:space="preserve"> Первая ступень ракеты-носителя “Энергия” состоит из четырех боковых блоков А, каждый из которых является доработанным вариантом первой ступени ракеты-носителя “Зенит” (см. ниже) На рисунке слева хорошо видны блоки А первой ступени.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327" w:rsidRDefault="00EA7327">
      <w:pPr>
        <w:jc w:val="both"/>
      </w:pPr>
    </w:p>
    <w:p w:rsidR="00EA7327" w:rsidRDefault="00EA7327">
      <w:pPr>
        <w:jc w:val="both"/>
      </w:pPr>
      <w:r>
        <w:t>Боковые блоки конструктивно объединены попарно в пара блоки (на рисунке справа); каждый пара блок отделяется от ракеты-носителя как единое целое , затем через несколько секунд каждый пара блок разделяется на отдельные блоки (самый правый рисунок), спасаемые раздельно.</w:t>
      </w:r>
    </w:p>
    <w:p w:rsidR="00EA7327" w:rsidRDefault="00EA7327">
      <w:pPr>
        <w:jc w:val="both"/>
      </w:pPr>
    </w:p>
    <w:p w:rsidR="00EA7327" w:rsidRDefault="00EA732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Основные характеристики блоков первой ступени.</w:t>
      </w:r>
    </w:p>
    <w:p w:rsidR="00EA7327" w:rsidRDefault="00EA7327"/>
    <w:p w:rsidR="00EA7327" w:rsidRDefault="00EA7327">
      <w:r>
        <w:t>Габаритные размеры, м:</w:t>
      </w:r>
    </w:p>
    <w:p w:rsidR="00EA7327" w:rsidRDefault="00EA7327">
      <w:r>
        <w:t xml:space="preserve">           Длина                                                                          38.3</w:t>
      </w:r>
    </w:p>
    <w:p w:rsidR="00EA7327" w:rsidRDefault="00EA7327">
      <w:r>
        <w:t xml:space="preserve">           Диаметр                                                                      3.9</w:t>
      </w:r>
    </w:p>
    <w:p w:rsidR="00EA7327" w:rsidRDefault="00EA7327">
      <w:r>
        <w:t>Суммарный запас топлива, т.                                              1220-1240</w:t>
      </w:r>
    </w:p>
    <w:p w:rsidR="00EA7327" w:rsidRDefault="00EA7327">
      <w:r>
        <w:t>Общая масса блоков при отделении, т.                               218-250</w:t>
      </w:r>
    </w:p>
    <w:p w:rsidR="00EA7327" w:rsidRDefault="00EA7327">
      <w:r>
        <w:t xml:space="preserve">     </w:t>
      </w:r>
    </w:p>
    <w:p w:rsidR="00EA7327" w:rsidRDefault="00EA7327">
      <w:pPr>
        <w:pStyle w:val="1"/>
        <w:rPr>
          <w:sz w:val="24"/>
          <w:szCs w:val="24"/>
        </w:rPr>
      </w:pPr>
    </w:p>
    <w:p w:rsidR="00EA7327" w:rsidRDefault="00EA7327">
      <w:pPr>
        <w:pStyle w:val="1"/>
        <w:rPr>
          <w:sz w:val="24"/>
          <w:szCs w:val="24"/>
        </w:rPr>
      </w:pPr>
    </w:p>
    <w:p w:rsidR="00EA7327" w:rsidRDefault="00EA732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Ракета-носитель 11К77 («Зенит») разработана Конструкторским бюро «Южное» имени академика М. К. Янгеля (г. Днепропетровск) в 1976-1985г.г. Разработка ракеты являлась составной частью программы «Энергия-Буран» 11К77 представляет собой двухступенчатую ракету с поперечным делением ступеней. Первая ступень оснащена четырех камерным </w:t>
      </w:r>
      <w:r>
        <w:rPr>
          <w:sz w:val="24"/>
          <w:szCs w:val="24"/>
          <w:u w:val="single"/>
        </w:rPr>
        <w:t>жидкостным ракетным двигателем 11Д520(РД-170)</w:t>
      </w:r>
      <w:r>
        <w:rPr>
          <w:sz w:val="24"/>
          <w:szCs w:val="24"/>
        </w:rPr>
        <w:t xml:space="preserve">     </w:t>
      </w:r>
    </w:p>
    <w:p w:rsidR="00EA7327" w:rsidRDefault="00EA7327">
      <w:pPr>
        <w:pStyle w:val="1"/>
        <w:rPr>
          <w:sz w:val="24"/>
          <w:szCs w:val="24"/>
        </w:rPr>
      </w:pPr>
    </w:p>
    <w:p w:rsidR="00EA7327" w:rsidRDefault="00EA7327">
      <w:pPr>
        <w:pStyle w:val="1"/>
        <w:rPr>
          <w:sz w:val="24"/>
          <w:szCs w:val="24"/>
        </w:rPr>
      </w:pPr>
    </w:p>
    <w:p w:rsidR="00EA7327" w:rsidRDefault="00EA7327">
      <w:pPr>
        <w:pStyle w:val="1"/>
        <w:rPr>
          <w:sz w:val="24"/>
          <w:szCs w:val="24"/>
        </w:rPr>
      </w:pPr>
    </w:p>
    <w:p w:rsidR="00EA7327" w:rsidRDefault="00EA7327">
      <w:pPr>
        <w:pStyle w:val="1"/>
        <w:rPr>
          <w:sz w:val="24"/>
          <w:szCs w:val="24"/>
        </w:rPr>
      </w:pPr>
    </w:p>
    <w:p w:rsidR="00EA7327" w:rsidRDefault="00EA7327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Каждый блок </w:t>
      </w:r>
      <w:r>
        <w:rPr>
          <w:sz w:val="24"/>
          <w:szCs w:val="24"/>
          <w:u w:val="single"/>
        </w:rPr>
        <w:t>первой ступени</w:t>
      </w:r>
      <w:r>
        <w:rPr>
          <w:sz w:val="24"/>
          <w:szCs w:val="24"/>
        </w:rPr>
        <w:t xml:space="preserve"> снабжен четырех камерным жидкостным ракетным двигателем (</w:t>
      </w:r>
      <w:r>
        <w:rPr>
          <w:sz w:val="24"/>
          <w:szCs w:val="24"/>
          <w:u w:val="single"/>
        </w:rPr>
        <w:t>ЖРД</w:t>
      </w:r>
      <w:r>
        <w:rPr>
          <w:sz w:val="24"/>
          <w:szCs w:val="24"/>
        </w:rPr>
        <w:t xml:space="preserve">), работающем на жидком кислороде и углеводородном горючем. Тяга двигателя первой ступени составляет 740 тонн у поверхности Земли и 806 – в пустоте.   </w:t>
      </w:r>
    </w:p>
    <w:p w:rsidR="00EA7327" w:rsidRDefault="00EA7327">
      <w:pPr>
        <w:tabs>
          <w:tab w:val="left" w:pos="5670"/>
        </w:tabs>
        <w:jc w:val="both"/>
      </w:pPr>
      <w:r>
        <w:t xml:space="preserve">                                                                              </w:t>
      </w:r>
    </w:p>
    <w:p w:rsidR="00EA7327" w:rsidRDefault="00AB5BCB">
      <w:pPr>
        <w:tabs>
          <w:tab w:val="left" w:pos="5670"/>
        </w:tabs>
        <w:jc w:val="both"/>
      </w:pPr>
      <w:r>
        <w:pict>
          <v:shape id="_x0000_i1028" type="#_x0000_t75" style="width:242.25pt;height:291pt">
            <v:imagedata r:id="rId11" o:title="двиг перв ступ"/>
          </v:shape>
        </w:pict>
      </w: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  <w:r>
        <w:t>Унифицированные для первых ступеней ракет-носителей нового поколения, включая «Энергию» двигатели РД-170 построены по наиболее экономичной – замкнутой схеме, при которой отработанный в турбине газ дожигается в основной камере сгорания, и обладают рекордными характеристиками по тяге и удельному импульсу в своем классе. Они снабжены сверхмощными (более 250 тысяч лошадиных сил) турбонасосными агрегатами.</w:t>
      </w: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  <w:r>
        <w:t xml:space="preserve"> Создание двигателя РД-170, являющегося самым мощным из существующих ЖРД, было одним из наиболее сложных в создании ракеты. Стендовые огненные испытания двигателя начались только в 1984 г., т. е. почти через 8 лет после создания эскизного проекта (это, пожалуй, уникальный случай в истории создания ракетно-космических систем, характеризующий сложность решавшейся задачи).</w:t>
      </w:r>
    </w:p>
    <w:p w:rsidR="00EA7327" w:rsidRDefault="00EA7327">
      <w:pPr>
        <w:tabs>
          <w:tab w:val="left" w:pos="5670"/>
        </w:tabs>
        <w:jc w:val="both"/>
      </w:pPr>
      <w:r>
        <w:t>Используемая на первой ступени ракеты-носителя «Зенит» модификация обозначается РД-171. Далее в таблице приведены характеристики у поверхности Земли (тяга в вакууме 806 тс).</w:t>
      </w: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  <w:r>
        <w:t xml:space="preserve">    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EA7327" w:rsidRPr="00EA7327">
        <w:tc>
          <w:tcPr>
            <w:tcW w:w="1914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>Двигатель</w:t>
            </w:r>
          </w:p>
        </w:tc>
        <w:tc>
          <w:tcPr>
            <w:tcW w:w="1914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>Тяга,тс</w:t>
            </w:r>
          </w:p>
        </w:tc>
        <w:tc>
          <w:tcPr>
            <w:tcW w:w="1914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>1 уд.,с</w:t>
            </w:r>
          </w:p>
        </w:tc>
        <w:tc>
          <w:tcPr>
            <w:tcW w:w="1914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>Компоненты топлива</w:t>
            </w:r>
          </w:p>
        </w:tc>
        <w:tc>
          <w:tcPr>
            <w:tcW w:w="1915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>Назначение</w:t>
            </w:r>
          </w:p>
        </w:tc>
      </w:tr>
      <w:tr w:rsidR="00EA7327" w:rsidRPr="00EA7327">
        <w:tc>
          <w:tcPr>
            <w:tcW w:w="1914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>РД-170/171</w:t>
            </w:r>
          </w:p>
        </w:tc>
        <w:tc>
          <w:tcPr>
            <w:tcW w:w="1914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>740.5</w:t>
            </w:r>
          </w:p>
        </w:tc>
        <w:tc>
          <w:tcPr>
            <w:tcW w:w="1914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>337</w:t>
            </w:r>
          </w:p>
        </w:tc>
        <w:tc>
          <w:tcPr>
            <w:tcW w:w="1914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>Кислород-керосин</w:t>
            </w:r>
          </w:p>
        </w:tc>
        <w:tc>
          <w:tcPr>
            <w:tcW w:w="1915" w:type="dxa"/>
          </w:tcPr>
          <w:p w:rsidR="00EA7327" w:rsidRPr="00EA7327" w:rsidRDefault="00EA7327">
            <w:pPr>
              <w:tabs>
                <w:tab w:val="left" w:pos="5670"/>
              </w:tabs>
              <w:jc w:val="both"/>
            </w:pPr>
            <w:r w:rsidRPr="00EA7327">
              <w:t xml:space="preserve">Первые ступени РН «Зенит» и «Энергия» </w:t>
            </w:r>
          </w:p>
        </w:tc>
      </w:tr>
    </w:tbl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</w:pPr>
    </w:p>
    <w:p w:rsidR="00EA7327" w:rsidRDefault="00EA7327">
      <w:pPr>
        <w:tabs>
          <w:tab w:val="left" w:pos="5670"/>
        </w:tabs>
        <w:jc w:val="both"/>
        <w:rPr>
          <w:lang w:val="en-US"/>
        </w:rPr>
      </w:pPr>
    </w:p>
    <w:p w:rsidR="00EA7327" w:rsidRDefault="00EA7327">
      <w:pPr>
        <w:tabs>
          <w:tab w:val="left" w:pos="5670"/>
        </w:tabs>
        <w:jc w:val="both"/>
        <w:rPr>
          <w:lang w:val="en-US"/>
        </w:rPr>
      </w:pPr>
    </w:p>
    <w:p w:rsidR="00EA7327" w:rsidRDefault="00EA7327">
      <w:pPr>
        <w:tabs>
          <w:tab w:val="left" w:pos="5670"/>
        </w:tabs>
        <w:jc w:val="both"/>
        <w:rPr>
          <w:lang w:val="en-US"/>
        </w:rPr>
      </w:pPr>
    </w:p>
    <w:p w:rsidR="00EA7327" w:rsidRDefault="00EA7327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Вторая ступень ракеты (блок Ц).</w:t>
      </w:r>
    </w:p>
    <w:p w:rsidR="00EA7327" w:rsidRDefault="00EA7327"/>
    <w:p w:rsidR="00EA7327" w:rsidRDefault="00EA732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 характеристики блока второй ступени.</w:t>
      </w:r>
    </w:p>
    <w:p w:rsidR="00EA7327" w:rsidRDefault="00EA7327">
      <w:r>
        <w:t>Габаритные размеры, м:</w:t>
      </w:r>
    </w:p>
    <w:p w:rsidR="00EA7327" w:rsidRDefault="00EA7327">
      <w:r>
        <w:t xml:space="preserve">          Длина                                                                     58.1</w:t>
      </w:r>
    </w:p>
    <w:p w:rsidR="00EA7327" w:rsidRDefault="00EA7327">
      <w:r>
        <w:t xml:space="preserve">          Диаметр                                                                 7.7</w:t>
      </w:r>
    </w:p>
    <w:p w:rsidR="00EA7327" w:rsidRDefault="00EA7327">
      <w:r>
        <w:t xml:space="preserve">Запас топлива, т.                                                             690-710 </w:t>
      </w:r>
    </w:p>
    <w:p w:rsidR="00EA7327" w:rsidRDefault="00EA7327">
      <w:r>
        <w:t xml:space="preserve">Масса блока при отделении, т.                                       78-86 </w:t>
      </w:r>
    </w:p>
    <w:p w:rsidR="00EA7327" w:rsidRDefault="00EA7327">
      <w:pPr>
        <w:pStyle w:val="a6"/>
        <w:tabs>
          <w:tab w:val="clear" w:pos="5670"/>
        </w:tabs>
        <w:rPr>
          <w:sz w:val="24"/>
          <w:szCs w:val="24"/>
        </w:rPr>
      </w:pPr>
    </w:p>
    <w:p w:rsidR="00EA7327" w:rsidRDefault="00EA7327">
      <w:pPr>
        <w:pStyle w:val="a6"/>
        <w:tabs>
          <w:tab w:val="clear" w:pos="5670"/>
        </w:tabs>
        <w:rPr>
          <w:sz w:val="24"/>
          <w:szCs w:val="24"/>
        </w:rPr>
      </w:pPr>
    </w:p>
    <w:p w:rsidR="00EA7327" w:rsidRDefault="00EA7327">
      <w:pPr>
        <w:pStyle w:val="a6"/>
        <w:tabs>
          <w:tab w:val="clear" w:pos="5670"/>
        </w:tabs>
        <w:rPr>
          <w:sz w:val="24"/>
          <w:szCs w:val="24"/>
        </w:rPr>
      </w:pPr>
      <w:r>
        <w:rPr>
          <w:sz w:val="24"/>
          <w:szCs w:val="24"/>
        </w:rPr>
        <w:t>Значительным достижением отечественного ракетостроения стало создание многоресурсных маршевых двигателей большой тяги для второй ступени ракеты-носителя «Энергии» на энергоемких компонентах топлива. Конструкторам удалось обеспечить высокие заданные характеристики при минимальных газодинамических потерях, регенетивном охлаждении, стойкости применяемых материалов в среде жидкого водорода.</w:t>
      </w:r>
    </w:p>
    <w:p w:rsidR="00EA7327" w:rsidRDefault="00EA7327"/>
    <w:p w:rsidR="00EA7327" w:rsidRDefault="00EA7327"/>
    <w:p w:rsidR="00EA7327" w:rsidRDefault="00EA7327"/>
    <w:p w:rsidR="00EA7327" w:rsidRDefault="00EA7327"/>
    <w:p w:rsidR="00EA7327" w:rsidRDefault="00EA7327"/>
    <w:p w:rsidR="00EA7327" w:rsidRDefault="00EA7327"/>
    <w:p w:rsidR="00EA7327" w:rsidRDefault="00EA7327"/>
    <w:p w:rsidR="00EA7327" w:rsidRDefault="00EA7327">
      <w:r>
        <w:t xml:space="preserve">                   </w:t>
      </w:r>
      <w:r w:rsidR="00AB5BCB">
        <w:pict>
          <v:shape id="_x0000_i1029" type="#_x0000_t75" style="width:57pt;height:281.25pt">
            <v:imagedata r:id="rId12" o:title="вторая ступень"/>
          </v:shape>
        </w:pict>
      </w:r>
      <w:r>
        <w:t xml:space="preserve">                                                </w:t>
      </w:r>
      <w:r w:rsidR="00AB5BCB">
        <w:pict>
          <v:shape id="_x0000_i1030" type="#_x0000_t75" style="width:141.75pt;height:254.25pt">
            <v:imagedata r:id="rId13" o:title="двигатель второй ступени"/>
          </v:shape>
        </w:pict>
      </w:r>
      <w:r>
        <w:t xml:space="preserve">                        </w:t>
      </w:r>
    </w:p>
    <w:p w:rsidR="00EA7327" w:rsidRDefault="00EA7327">
      <w:pPr>
        <w:pStyle w:val="a6"/>
        <w:tabs>
          <w:tab w:val="clear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EA7327" w:rsidRDefault="00EA7327">
      <w:pPr>
        <w:jc w:val="both"/>
      </w:pPr>
      <w:r>
        <w:t xml:space="preserve">    </w:t>
      </w:r>
    </w:p>
    <w:p w:rsidR="00EA7327" w:rsidRDefault="00EA7327">
      <w:pPr>
        <w:jc w:val="both"/>
      </w:pPr>
    </w:p>
    <w:p w:rsidR="00EA7327" w:rsidRDefault="00EA7327">
      <w:pPr>
        <w:jc w:val="both"/>
      </w:pPr>
      <w:r>
        <w:t>Двигатель РД-0120 создан в Воронежском КБ Химавтоматики. Впервые двигатель показан публично в сентябре 1990.</w:t>
      </w:r>
    </w:p>
    <w:p w:rsidR="00EA7327" w:rsidRDefault="00EA7327">
      <w:pPr>
        <w:jc w:val="both"/>
      </w:pPr>
      <w:r>
        <w:t>Каждый двигатель закреплен на гидравлическом карданном подвесе, позволяющем отклоняться на  |11| в двух перпендикулярных плоскостях. Суммарная наработка (включая более 800 тестовых испытаний) составила более 170 000 секунд за период с 1979 по 1995 г.г. При разработке советско-английского проекта «</w:t>
      </w:r>
      <w:r>
        <w:rPr>
          <w:lang w:val="en-US"/>
        </w:rPr>
        <w:t>Hotol</w:t>
      </w:r>
      <w:r>
        <w:t>» предусматривалось 26-кратное использование РД-0120.</w:t>
      </w:r>
    </w:p>
    <w:p w:rsidR="00EA7327" w:rsidRDefault="00EA7327">
      <w:pPr>
        <w:jc w:val="both"/>
      </w:pPr>
    </w:p>
    <w:p w:rsidR="00EA7327" w:rsidRDefault="00EA7327">
      <w:pPr>
        <w:jc w:val="both"/>
      </w:pPr>
      <w:r>
        <w:t xml:space="preserve">            Характеристика                                       Значение параметра</w:t>
      </w:r>
    </w:p>
    <w:p w:rsidR="00EA7327" w:rsidRDefault="00EA7327">
      <w:pPr>
        <w:jc w:val="both"/>
      </w:pPr>
      <w:r>
        <w:t xml:space="preserve">  </w:t>
      </w:r>
    </w:p>
    <w:p w:rsidR="00EA7327" w:rsidRDefault="00EA7327">
      <w:pPr>
        <w:jc w:val="both"/>
      </w:pPr>
      <w:r>
        <w:t>Наименование                                                        РД-0120 (11Д122)</w:t>
      </w:r>
    </w:p>
    <w:p w:rsidR="00EA7327" w:rsidRDefault="00EA7327">
      <w:pPr>
        <w:jc w:val="both"/>
      </w:pPr>
      <w:r>
        <w:t>Используемый носитель                                       2-ая ступень РН «Энергия»</w:t>
      </w:r>
    </w:p>
    <w:p w:rsidR="00EA7327" w:rsidRDefault="00EA7327">
      <w:pPr>
        <w:jc w:val="both"/>
      </w:pPr>
      <w:r>
        <w:t xml:space="preserve">                                                                                  (</w:t>
      </w:r>
      <w:r>
        <w:rPr>
          <w:lang w:val="en-US"/>
        </w:rPr>
        <w:t>SL</w:t>
      </w:r>
      <w:r>
        <w:t>-17)*4</w:t>
      </w:r>
    </w:p>
    <w:p w:rsidR="00EA7327" w:rsidRDefault="00EA7327">
      <w:pPr>
        <w:jc w:val="both"/>
      </w:pPr>
      <w:r>
        <w:t>Первый запуск                                                        15 мая 1987</w:t>
      </w:r>
    </w:p>
    <w:p w:rsidR="00EA7327" w:rsidRDefault="00EA7327">
      <w:pPr>
        <w:jc w:val="both"/>
      </w:pPr>
      <w:r>
        <w:t>Количество запусков                                              8 на конец 1998 г.</w:t>
      </w:r>
    </w:p>
    <w:p w:rsidR="00EA7327" w:rsidRDefault="00EA7327">
      <w:pPr>
        <w:jc w:val="both"/>
      </w:pPr>
      <w:r>
        <w:t>Сухая масса, кг                                                       3449</w:t>
      </w:r>
    </w:p>
    <w:p w:rsidR="00EA7327" w:rsidRDefault="00EA7327">
      <w:pPr>
        <w:jc w:val="both"/>
      </w:pPr>
      <w:r>
        <w:t xml:space="preserve">Высота, мм                                                              4549 </w:t>
      </w:r>
    </w:p>
    <w:p w:rsidR="00EA7327" w:rsidRDefault="00EA7327">
      <w:pPr>
        <w:jc w:val="both"/>
      </w:pPr>
      <w:r>
        <w:t>Максимальный диаметр, мм                                 2420</w:t>
      </w:r>
    </w:p>
    <w:p w:rsidR="00EA7327" w:rsidRDefault="00EA7327">
      <w:pPr>
        <w:jc w:val="both"/>
      </w:pPr>
      <w:r>
        <w:t>Цикл двигателя                                                       замкнутый, с дожиганием</w:t>
      </w:r>
    </w:p>
    <w:p w:rsidR="00EA7327" w:rsidRDefault="00EA7327">
      <w:pPr>
        <w:jc w:val="both"/>
      </w:pPr>
      <w:r>
        <w:t xml:space="preserve">                                                                                  рабочего тела ТНА                                                                  </w:t>
      </w:r>
    </w:p>
    <w:p w:rsidR="00EA7327" w:rsidRDefault="00EA7327">
      <w:pPr>
        <w:jc w:val="both"/>
      </w:pPr>
      <w:r>
        <w:t>Топливо</w:t>
      </w:r>
      <w:r>
        <w:rPr>
          <w:lang w:val="en-US"/>
        </w:rPr>
        <w:t>:</w:t>
      </w:r>
    </w:p>
    <w:p w:rsidR="00EA7327" w:rsidRDefault="00EA7327">
      <w:pPr>
        <w:jc w:val="both"/>
      </w:pPr>
      <w:r>
        <w:t xml:space="preserve">      Окислитель                                                       жидкий кислород с расходом</w:t>
      </w:r>
    </w:p>
    <w:p w:rsidR="00EA7327" w:rsidRDefault="00EA7327">
      <w:pPr>
        <w:jc w:val="both"/>
      </w:pPr>
      <w:r>
        <w:t xml:space="preserve">                                                                                 376-7 кг/с,</w:t>
      </w:r>
    </w:p>
    <w:p w:rsidR="00EA7327" w:rsidRDefault="00EA7327">
      <w:pPr>
        <w:jc w:val="both"/>
      </w:pPr>
      <w:r>
        <w:t xml:space="preserve">      Горючее                                                              жидкий водород с расходом </w:t>
      </w:r>
    </w:p>
    <w:p w:rsidR="00EA7327" w:rsidRDefault="00EA7327">
      <w:pPr>
        <w:jc w:val="both"/>
      </w:pPr>
      <w:r>
        <w:t xml:space="preserve">                                                                                   62-78 кг/с</w:t>
      </w:r>
    </w:p>
    <w:p w:rsidR="00EA7327" w:rsidRDefault="00EA7327">
      <w:pPr>
        <w:jc w:val="both"/>
      </w:pPr>
      <w:r>
        <w:t xml:space="preserve">      Соотношение компонентов,</w:t>
      </w:r>
    </w:p>
    <w:p w:rsidR="00EA7327" w:rsidRDefault="00EA7327">
      <w:pPr>
        <w:jc w:val="both"/>
      </w:pPr>
      <w:r>
        <w:t xml:space="preserve">       окислитель/горючее                                          6:1</w:t>
      </w:r>
    </w:p>
    <w:p w:rsidR="00EA7327" w:rsidRDefault="00EA7327">
      <w:pPr>
        <w:jc w:val="both"/>
      </w:pPr>
      <w:r>
        <w:t xml:space="preserve">ТНА                                                                           двухступенчатый </w:t>
      </w:r>
    </w:p>
    <w:p w:rsidR="00EA7327" w:rsidRDefault="00EA7327">
      <w:pPr>
        <w:jc w:val="both"/>
      </w:pPr>
      <w:r>
        <w:t xml:space="preserve">Тяга: </w:t>
      </w:r>
    </w:p>
    <w:p w:rsidR="00EA7327" w:rsidRDefault="00EA7327">
      <w:pPr>
        <w:jc w:val="both"/>
      </w:pPr>
      <w:r>
        <w:t xml:space="preserve">       На уровне моря, кН/тс                                      1461/142.5</w:t>
      </w:r>
    </w:p>
    <w:p w:rsidR="00EA7327" w:rsidRDefault="00EA7327">
      <w:pPr>
        <w:jc w:val="both"/>
      </w:pPr>
      <w:r>
        <w:t xml:space="preserve">       В вакууме, кН/тс                                               1961/190</w:t>
      </w:r>
    </w:p>
    <w:p w:rsidR="00EA7327" w:rsidRDefault="00EA7327">
      <w:pPr>
        <w:jc w:val="both"/>
      </w:pPr>
      <w:r>
        <w:t xml:space="preserve">       Диапазон дросселирования, %                         25-114</w:t>
      </w:r>
    </w:p>
    <w:p w:rsidR="00EA7327" w:rsidRDefault="00EA7327">
      <w:pPr>
        <w:tabs>
          <w:tab w:val="left" w:pos="5940"/>
        </w:tabs>
        <w:jc w:val="both"/>
      </w:pPr>
      <w:r>
        <w:t>Удельный импульс, с (в вакууме)                           455</w:t>
      </w:r>
    </w:p>
    <w:p w:rsidR="00EA7327" w:rsidRDefault="00EA7327">
      <w:pPr>
        <w:tabs>
          <w:tab w:val="left" w:pos="5940"/>
        </w:tabs>
        <w:jc w:val="both"/>
      </w:pPr>
      <w:r>
        <w:t>Давление в камере сгорания, атм                            216</w:t>
      </w:r>
    </w:p>
    <w:p w:rsidR="00EA7327" w:rsidRDefault="00EA7327">
      <w:pPr>
        <w:tabs>
          <w:tab w:val="left" w:pos="5940"/>
        </w:tabs>
        <w:jc w:val="both"/>
      </w:pPr>
      <w:r>
        <w:t>Степень расширения сопла (критический</w:t>
      </w:r>
    </w:p>
    <w:p w:rsidR="00EA7327" w:rsidRDefault="00EA7327">
      <w:pPr>
        <w:tabs>
          <w:tab w:val="left" w:pos="5940"/>
        </w:tabs>
        <w:jc w:val="both"/>
      </w:pPr>
      <w:r>
        <w:t>Диаметр 216 мм, среза 2420 мм)                             86:1</w:t>
      </w:r>
    </w:p>
    <w:p w:rsidR="00EA7327" w:rsidRDefault="00EA7327">
      <w:pPr>
        <w:tabs>
          <w:tab w:val="left" w:pos="5940"/>
        </w:tabs>
        <w:jc w:val="both"/>
      </w:pPr>
      <w:r>
        <w:t xml:space="preserve">Время работы при запуске, с                                   480-500        </w:t>
      </w:r>
    </w:p>
    <w:p w:rsidR="00EA7327" w:rsidRDefault="00EA7327">
      <w:pPr>
        <w:jc w:val="both"/>
      </w:pPr>
      <w:r>
        <w:t xml:space="preserve">    </w:t>
      </w:r>
    </w:p>
    <w:p w:rsidR="00EA7327" w:rsidRDefault="00EA7327">
      <w:pPr>
        <w:jc w:val="both"/>
      </w:pPr>
    </w:p>
    <w:p w:rsidR="00EA7327" w:rsidRDefault="00EA7327">
      <w:pPr>
        <w:jc w:val="both"/>
      </w:pPr>
    </w:p>
    <w:p w:rsidR="00EA7327" w:rsidRDefault="00EA7327">
      <w:pPr>
        <w:jc w:val="both"/>
      </w:pPr>
      <w:r>
        <w:t>Запуск двигателей первой и второй ступеней осуществляется почти одновременно перед стартом. Суммарная тяга в начале полета – около 3600 тонн. Принятая схема позволяет уйти от проблемы запуска двигателей в невесомости и дополнительно повышает надежность выведения.</w:t>
      </w:r>
    </w:p>
    <w:p w:rsidR="00EA7327" w:rsidRDefault="00EA7327">
      <w:pPr>
        <w:jc w:val="both"/>
      </w:pPr>
    </w:p>
    <w:p w:rsidR="00EA7327" w:rsidRDefault="00EA7327">
      <w:pPr>
        <w:jc w:val="both"/>
      </w:pPr>
      <w:r>
        <w:t>Блоки первой ступени после выработки топлива отделяются попарно от ракеты, затем разделяются и приземляются в заданном районе. Они могут оснащаться средствами возвращения и посадки, которые размещаются в специальных отсеках. Существуют проекты оснащения блоков первой ступени складываемыми крыльями и системами автоматической посадки, что должно позволить им совершать управляемый планирующий спуск и посадку на посадочную полосу космодрома. После проведения диагностических, профилактических и ремонтно-восстановительных работ возможно их повторное использование. Центральный блок – вторая ступень – отделяется после набора суборбитальной скорости и приводняется в заданном районе акватории Тихого океана. Такая схема выведения позволяет исключить засорения околоземного пространства отработанными крупногабаритными фрагментами ракет-носителей и снизить потребные энергозатраты выведения. Доразгон до орбитальной скорости выполняют двигательные установки полезного груза, орбитального корабля или разгонного блока, тем самым выполняющие функции третьей ступени.</w:t>
      </w:r>
    </w:p>
    <w:p w:rsidR="00EA7327" w:rsidRDefault="00EA7327">
      <w:pPr>
        <w:jc w:val="both"/>
      </w:pPr>
      <w:r>
        <w:t xml:space="preserve">    </w:t>
      </w:r>
    </w:p>
    <w:p w:rsidR="00EA7327" w:rsidRDefault="00EA7327">
      <w:pPr>
        <w:jc w:val="both"/>
      </w:pPr>
      <w:r>
        <w:t xml:space="preserve"> Сборка ракеты в пакет, ее транспортировка на специальном агрегате-установщике из монтажно-испытательного корпуса на стартовую позицию, обеспечение силовых, пневмогидравлических и электрических связей с пусковым устройством ведутся с использованием переходного стартово-стыковочного блока (ступень Я), который после пуска ракеты остается на стартовом комплексе и может использоваться повторно.</w:t>
      </w:r>
    </w:p>
    <w:p w:rsidR="00EA7327" w:rsidRDefault="00EA7327">
      <w:pPr>
        <w:jc w:val="both"/>
      </w:pPr>
      <w:r>
        <w:t xml:space="preserve">Важной принципиальной особенностью ракеты-носителя «Энергия» является построение ее на базе блока второй ступени и унифицированных модулей первой ступени. Это придает системе гибкость и позволяет на последующих этапах создать ряд перспективных носителей тяжелого и сверхтяжелого классов в зависимости от числа модулей в их составе. В частности, проработан вариант тяжелого носителя «Энергия-М» грузоподъемностью до 30 тонн на низкой околоземной орбите, состоящей из двух блоков первой ступени и блока второй ступени. Перспективный вариант (РН «Вулкан») с восемью унифицированными блоками первой ступени может стать самым грузоподъемным сверхтяжелым носителем, способным выводить на низкую околоземную орбиту полезный груз массой более 200 тонн. </w:t>
      </w:r>
    </w:p>
    <w:p w:rsidR="00EA7327" w:rsidRDefault="00EA7327">
      <w:pPr>
        <w:jc w:val="both"/>
      </w:pPr>
      <w:r>
        <w:t xml:space="preserve">Для управления движения ракеты на участке выведения маршевые двигатели снабжены прецизионной (точность – до 1%  от диапазона перемещений) электрогидравлической системой рулевых приводов. Они развивают суммарное усилие до 50 тонн в </w:t>
      </w:r>
      <w:r w:rsidR="00AB5BCB">
        <w:rPr>
          <w:noProof/>
        </w:rPr>
        <w:pict>
          <v:shape id="_x0000_s1032" type="#_x0000_t75" style="position:absolute;left:0;text-align:left;margin-left:223.1pt;margin-top:48.3pt;width:199.5pt;height:279pt;z-index:251654144;mso-position-horizontal-relative:text;mso-position-vertical-relative:text" o:allowoverlap="f">
            <v:imagedata r:id="rId14" o:title="1справа"/>
            <w10:wrap type="square"/>
          </v:shape>
        </w:pict>
      </w:r>
      <w:r>
        <w:t>каждой плоскости качания маршевых двигателей первой ступени и более 30 тонн – на второй ступени ракеты.</w:t>
      </w:r>
    </w:p>
    <w:p w:rsidR="00EA7327" w:rsidRDefault="00EA7327">
      <w:pPr>
        <w:jc w:val="both"/>
      </w:pPr>
      <w:r>
        <w:t>Благодаря принятым мерам повышения надежности и обеспечения живучести (резервирование основных жизненно важных систем и агрегатов, включая маршевые двигатели, рулевые приводы, турбогенераторные источники электропитания, пиротехнические средства, разработка комплекса автономного управления с поэлементным и схемным резервированием, установка специальных средств аварийной защиты, обеспечивающих диагностику состояния маршевых двигателей обеих ступеней и своевременное отключение аварийного агрегата при отклонениях в его работе, применение эффективных систем предупреждения пожара и взрыва) при возникновении внештатной ситуации ракета может продолжать управляемый полет даже с одним выключенным маршевым двигателем первой или второй ступени. В нештатных ситуациях при запуске пилотируемого орбитального корабля конструктивные меры, заложенные в ракете, позволяют либо обеспечить выведение корабля на низкую «одновитковую» траекторию полета по орбите искусственного спутника Земли с последующей посадкой на один из аэродромов, либо осуществить маневр возврата на активном участке выведения с посадкой корабля на полосу, расположенную вблизи стартового комплекса.</w:t>
      </w:r>
    </w:p>
    <w:p w:rsidR="00EA7327" w:rsidRDefault="00EA7327">
      <w:pPr>
        <w:jc w:val="both"/>
      </w:pPr>
      <w:r>
        <w:t xml:space="preserve"> </w:t>
      </w:r>
    </w:p>
    <w:p w:rsidR="00EA7327" w:rsidRDefault="00EA7327">
      <w:pPr>
        <w:pStyle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Основные характеристики ракеты-носителя «Энергия»:</w:t>
      </w:r>
    </w:p>
    <w:p w:rsidR="00EA7327" w:rsidRDefault="00EA7327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        Параметр                                                    Значение или характеристика                       Стартовая масса, т                                                             2419</w:t>
      </w:r>
    </w:p>
    <w:p w:rsidR="00EA7327" w:rsidRDefault="00EA7327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        В том числе масса ПН                                                 105</w:t>
      </w:r>
    </w:p>
    <w:p w:rsidR="00EA7327" w:rsidRDefault="00EA7327">
      <w:pPr>
        <w:pStyle w:val="4"/>
        <w:rPr>
          <w:sz w:val="24"/>
          <w:szCs w:val="24"/>
        </w:rPr>
      </w:pPr>
      <w:r>
        <w:rPr>
          <w:sz w:val="24"/>
          <w:szCs w:val="24"/>
        </w:rPr>
        <w:t xml:space="preserve">Суммарная мощность, л. с.                                       170000000                                                                                  </w:t>
      </w:r>
    </w:p>
    <w:p w:rsidR="00EA7327" w:rsidRDefault="00EA7327">
      <w:r>
        <w:t>Вид топлива:</w:t>
      </w:r>
    </w:p>
    <w:p w:rsidR="00EA7327" w:rsidRDefault="00EA7327">
      <w:r>
        <w:t xml:space="preserve">      Первая ступень (блок А)                                     кислород-керосин</w:t>
      </w:r>
    </w:p>
    <w:p w:rsidR="00EA7327" w:rsidRDefault="00EA7327">
      <w:r>
        <w:t xml:space="preserve">       Вторая ступень (блок Ц)                                    кислород-водород  </w:t>
      </w:r>
    </w:p>
    <w:p w:rsidR="00EA7327" w:rsidRDefault="00EA7327">
      <w:r>
        <w:t>Габаритные размеры, м:</w:t>
      </w:r>
    </w:p>
    <w:p w:rsidR="00EA7327" w:rsidRDefault="00EA7327">
      <w:r>
        <w:t xml:space="preserve">        Высота                                                                 60</w:t>
      </w:r>
    </w:p>
    <w:p w:rsidR="00EA7327" w:rsidRDefault="00EA7327">
      <w:r>
        <w:t xml:space="preserve">        Ширина                                                                18</w:t>
      </w:r>
    </w:p>
    <w:p w:rsidR="00EA7327" w:rsidRDefault="00EA7327">
      <w:r>
        <w:t xml:space="preserve"> Общая тяга двигателей, тс:</w:t>
      </w:r>
    </w:p>
    <w:p w:rsidR="00EA7327" w:rsidRDefault="00EA7327">
      <w:pPr>
        <w:tabs>
          <w:tab w:val="left" w:pos="6105"/>
        </w:tabs>
      </w:pPr>
      <w:r>
        <w:t xml:space="preserve">         У Земли                                            </w:t>
      </w:r>
      <w:r>
        <w:tab/>
        <w:t>3582</w:t>
      </w:r>
    </w:p>
    <w:p w:rsidR="00EA7327" w:rsidRDefault="00EA7327">
      <w:pPr>
        <w:tabs>
          <w:tab w:val="left" w:pos="6105"/>
        </w:tabs>
      </w:pPr>
      <w:r>
        <w:t xml:space="preserve">          В вакууме                                                          ~4000 </w:t>
      </w:r>
    </w:p>
    <w:p w:rsidR="00EA7327" w:rsidRDefault="00AB5BCB">
      <w:pPr>
        <w:tabs>
          <w:tab w:val="left" w:pos="6105"/>
        </w:tabs>
      </w:pPr>
      <w:r>
        <w:rPr>
          <w:noProof/>
        </w:rPr>
        <w:pict>
          <v:shape id="_x0000_s1033" type="#_x0000_t75" style="position:absolute;margin-left:-9pt;margin-top:16.55pt;width:153.75pt;height:198.75pt;z-index:251657216">
            <v:imagedata r:id="rId15" o:title="pusk12"/>
            <w10:wrap type="square"/>
          </v:shape>
        </w:pict>
      </w:r>
      <w:r w:rsidR="00EA732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A7327" w:rsidRDefault="00AB5BCB">
      <w:pPr>
        <w:tabs>
          <w:tab w:val="left" w:pos="6105"/>
        </w:tabs>
      </w:pPr>
      <w:r>
        <w:rPr>
          <w:noProof/>
        </w:rPr>
        <w:pict>
          <v:shape id="_x0000_s1034" type="#_x0000_t75" style="position:absolute;margin-left:179.25pt;margin-top:.45pt;width:123.75pt;height:198.75pt;z-index:251655168">
            <v:imagedata r:id="rId16" o:title="pusk3"/>
            <w10:wrap type="square"/>
          </v:shape>
        </w:pict>
      </w:r>
      <w:r>
        <w:rPr>
          <w:noProof/>
        </w:rPr>
        <w:pict>
          <v:shape id="_x0000_s1035" type="#_x0000_t75" style="position:absolute;margin-left:8.25pt;margin-top:.45pt;width:152.25pt;height:198.75pt;z-index:251656192">
            <v:imagedata r:id="rId17" o:title="pusk2"/>
            <w10:wrap type="square"/>
          </v:shape>
        </w:pict>
      </w:r>
      <w:r w:rsidR="00EA7327">
        <w:t xml:space="preserve">   Схема отделения ступеней.                                                                       </w:t>
      </w:r>
    </w:p>
    <w:p w:rsidR="00EA7327" w:rsidRDefault="00EA7327">
      <w:pPr>
        <w:tabs>
          <w:tab w:val="left" w:pos="6105"/>
        </w:tabs>
      </w:pPr>
      <w:r>
        <w:t>Произведено два запуска ракеты-носителя «Энергия»: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EA7327" w:rsidRPr="00EA7327">
        <w:tc>
          <w:tcPr>
            <w:tcW w:w="4785" w:type="dxa"/>
          </w:tcPr>
          <w:p w:rsidR="00EA7327" w:rsidRPr="00EA7327" w:rsidRDefault="00EA7327">
            <w:pPr>
              <w:tabs>
                <w:tab w:val="left" w:pos="6105"/>
              </w:tabs>
            </w:pPr>
            <w:r w:rsidRPr="00EA7327">
              <w:t>Первый испытательный пуск состоялся 15 мая 1987 года (Байконур, универсальный комплекс стенд-старт) с тяжелым спутником «Полюс», который не вышел на расчетную орбиту ИСЗ из-за сбоя в автономной системе управления после отделения от второй ступени ракеты-носителя «Энергия».</w:t>
            </w:r>
          </w:p>
        </w:tc>
        <w:tc>
          <w:tcPr>
            <w:tcW w:w="4786" w:type="dxa"/>
          </w:tcPr>
          <w:p w:rsidR="00EA7327" w:rsidRPr="00EA7327" w:rsidRDefault="00EA7327">
            <w:pPr>
              <w:tabs>
                <w:tab w:val="left" w:pos="6105"/>
              </w:tabs>
            </w:pPr>
            <w:r w:rsidRPr="00EA7327">
              <w:t xml:space="preserve">Второй пуск состоялся со второй (первая – 29 октября 1988 года, прекращение предстартового отсчета Т-00’51’’) попытки 15 ноября 1988 года (Байконур, штатный стартовый комплекс) с беспилотным многоразовым орбитальным кораблем «Буран» в качестве полезной нагрузки. </w:t>
            </w:r>
          </w:p>
        </w:tc>
      </w:tr>
    </w:tbl>
    <w:p w:rsidR="00EA7327" w:rsidRDefault="00EA7327">
      <w:pPr>
        <w:tabs>
          <w:tab w:val="left" w:pos="6105"/>
        </w:tabs>
      </w:pPr>
    </w:p>
    <w:p w:rsidR="00EA7327" w:rsidRDefault="00EA7327">
      <w:pPr>
        <w:tabs>
          <w:tab w:val="left" w:pos="6105"/>
        </w:tabs>
      </w:pPr>
      <w:r>
        <w:t xml:space="preserve"> Использованная литература:</w:t>
      </w:r>
    </w:p>
    <w:p w:rsidR="00EA7327" w:rsidRDefault="00EA7327">
      <w:pPr>
        <w:tabs>
          <w:tab w:val="left" w:pos="6105"/>
        </w:tabs>
      </w:pPr>
    </w:p>
    <w:p w:rsidR="00EA7327" w:rsidRDefault="00EA7327">
      <w:pPr>
        <w:tabs>
          <w:tab w:val="left" w:pos="6105"/>
        </w:tabs>
      </w:pPr>
      <w:r>
        <w:t xml:space="preserve">   Интернет сайт  </w:t>
      </w:r>
      <w:r w:rsidRPr="00F572DC">
        <w:rPr>
          <w:lang w:val="en-US"/>
        </w:rPr>
        <w:t>http</w:t>
      </w:r>
      <w:r w:rsidRPr="00F572DC">
        <w:t>://</w:t>
      </w:r>
      <w:r w:rsidRPr="00F572DC">
        <w:rPr>
          <w:lang w:val="en-US"/>
        </w:rPr>
        <w:t>www</w:t>
      </w:r>
      <w:r w:rsidRPr="00F572DC">
        <w:t>.</w:t>
      </w:r>
      <w:r w:rsidRPr="00F572DC">
        <w:rPr>
          <w:lang w:val="en-US"/>
        </w:rPr>
        <w:t>buran</w:t>
      </w:r>
      <w:r w:rsidRPr="00F572DC">
        <w:t>.</w:t>
      </w:r>
      <w:r w:rsidRPr="00F572DC">
        <w:rPr>
          <w:lang w:val="en-US"/>
        </w:rPr>
        <w:t>ru</w:t>
      </w:r>
      <w:r>
        <w:t>.</w:t>
      </w:r>
    </w:p>
    <w:p w:rsidR="00EA7327" w:rsidRDefault="00EA7327">
      <w:pPr>
        <w:tabs>
          <w:tab w:val="left" w:pos="6105"/>
        </w:tabs>
      </w:pPr>
      <w:r>
        <w:t xml:space="preserve">                                  </w:t>
      </w:r>
    </w:p>
    <w:p w:rsidR="00EA7327" w:rsidRDefault="00EA7327">
      <w:pPr>
        <w:tabs>
          <w:tab w:val="left" w:pos="5400"/>
        </w:tabs>
        <w:jc w:val="both"/>
      </w:pPr>
      <w:r>
        <w:t xml:space="preserve">            </w:t>
      </w:r>
    </w:p>
    <w:p w:rsidR="00EA7327" w:rsidRDefault="00EA7327">
      <w:pPr>
        <w:tabs>
          <w:tab w:val="left" w:pos="5400"/>
        </w:tabs>
        <w:jc w:val="both"/>
      </w:pPr>
      <w:r>
        <w:t xml:space="preserve">                  </w:t>
      </w:r>
    </w:p>
    <w:p w:rsidR="00EA7327" w:rsidRDefault="00EA7327">
      <w:pPr>
        <w:tabs>
          <w:tab w:val="left" w:pos="5400"/>
        </w:tabs>
        <w:jc w:val="both"/>
      </w:pPr>
      <w:r>
        <w:t xml:space="preserve">                                       </w:t>
      </w:r>
      <w:bookmarkStart w:id="0" w:name="_GoBack"/>
      <w:bookmarkEnd w:id="0"/>
    </w:p>
    <w:sectPr w:rsidR="00EA7327">
      <w:footerReference w:type="default" r:id="rId18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27" w:rsidRDefault="00EA7327">
      <w:r>
        <w:separator/>
      </w:r>
    </w:p>
  </w:endnote>
  <w:endnote w:type="continuationSeparator" w:id="0">
    <w:p w:rsidR="00EA7327" w:rsidRDefault="00EA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327" w:rsidRDefault="00F572DC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A7327" w:rsidRDefault="00EA7327">
    <w:pPr>
      <w:pStyle w:val="a3"/>
      <w:framePr w:wrap="auto" w:vAnchor="text" w:hAnchor="margin" w:xAlign="right" w:y="1"/>
      <w:ind w:right="360"/>
      <w:rPr>
        <w:rStyle w:val="a5"/>
      </w:rPr>
    </w:pPr>
  </w:p>
  <w:p w:rsidR="00EA7327" w:rsidRDefault="00EA7327">
    <w:pPr>
      <w:pStyle w:val="a3"/>
      <w:framePr w:wrap="auto" w:vAnchor="text" w:hAnchor="margin" w:xAlign="right" w:y="1"/>
      <w:rPr>
        <w:rStyle w:val="a5"/>
      </w:rPr>
    </w:pPr>
  </w:p>
  <w:p w:rsidR="00EA7327" w:rsidRDefault="00EA7327">
    <w:pPr>
      <w:pStyle w:val="a3"/>
      <w:ind w:right="360"/>
    </w:pPr>
  </w:p>
  <w:p w:rsidR="00EA7327" w:rsidRDefault="00EA73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27" w:rsidRDefault="00EA7327">
      <w:r>
        <w:separator/>
      </w:r>
    </w:p>
  </w:footnote>
  <w:footnote w:type="continuationSeparator" w:id="0">
    <w:p w:rsidR="00EA7327" w:rsidRDefault="00EA7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52BC"/>
    <w:multiLevelType w:val="hybridMultilevel"/>
    <w:tmpl w:val="6348494E"/>
    <w:lvl w:ilvl="0" w:tplc="0419000F">
      <w:start w:val="1"/>
      <w:numFmt w:val="decimal"/>
      <w:lvlText w:val="%1."/>
      <w:lvlJc w:val="left"/>
      <w:pPr>
        <w:tabs>
          <w:tab w:val="num" w:pos="6345"/>
        </w:tabs>
        <w:ind w:left="634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065"/>
        </w:tabs>
        <w:ind w:left="70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785"/>
        </w:tabs>
        <w:ind w:left="77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8505"/>
        </w:tabs>
        <w:ind w:left="85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9225"/>
        </w:tabs>
        <w:ind w:left="92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9945"/>
        </w:tabs>
        <w:ind w:left="99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10665"/>
        </w:tabs>
        <w:ind w:left="106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1385"/>
        </w:tabs>
        <w:ind w:left="113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2105"/>
        </w:tabs>
        <w:ind w:left="12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72DC"/>
    <w:rsid w:val="00AB5BCB"/>
    <w:rsid w:val="00EA7327"/>
    <w:rsid w:val="00F572DC"/>
    <w:rsid w:val="00F6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87139102-E121-4D09-A7DA-82BD5B60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5670"/>
      </w:tabs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tabs>
        <w:tab w:val="left" w:pos="5670"/>
      </w:tabs>
      <w:jc w:val="both"/>
    </w:pPr>
    <w:rPr>
      <w:sz w:val="28"/>
      <w:szCs w:val="28"/>
    </w:r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Document Map"/>
    <w:basedOn w:val="a"/>
    <w:link w:val="a9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a9">
    <w:name w:val="Схема документа Знак"/>
    <w:link w:val="a8"/>
    <w:uiPriority w:val="99"/>
    <w:semiHidden/>
    <w:rPr>
      <w:rFonts w:ascii="Tahoma" w:hAnsi="Tahoma" w:cs="Tahoma"/>
      <w:sz w:val="16"/>
      <w:szCs w:val="16"/>
    </w:rPr>
  </w:style>
  <w:style w:type="character" w:styleId="aa">
    <w:name w:val="Hyperlink"/>
    <w:uiPriority w:val="99"/>
    <w:rPr>
      <w:color w:val="0000FF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9154</Words>
  <Characters>5219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Ракета- носитель «Энергия»</vt:lpstr>
    </vt:vector>
  </TitlesOfParts>
  <Company>R&amp;K</Company>
  <LinksUpToDate>false</LinksUpToDate>
  <CharactersWithSpaces>14345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Ракета- носитель «Энергия»</dc:title>
  <dc:subject/>
  <dc:creator>User</dc:creator>
  <cp:keywords/>
  <dc:description/>
  <cp:lastModifiedBy>admin</cp:lastModifiedBy>
  <cp:revision>2</cp:revision>
  <cp:lastPrinted>2001-11-26T21:59:00Z</cp:lastPrinted>
  <dcterms:created xsi:type="dcterms:W3CDTF">2014-01-27T15:29:00Z</dcterms:created>
  <dcterms:modified xsi:type="dcterms:W3CDTF">2014-01-27T15:29:00Z</dcterms:modified>
</cp:coreProperties>
</file>