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9E" w:rsidRPr="004D67F4" w:rsidRDefault="0051499E" w:rsidP="0051499E">
      <w:pPr>
        <w:spacing w:before="120"/>
        <w:jc w:val="center"/>
        <w:rPr>
          <w:b/>
          <w:bCs/>
          <w:sz w:val="32"/>
          <w:szCs w:val="32"/>
        </w:rPr>
      </w:pPr>
      <w:r w:rsidRPr="004D67F4">
        <w:rPr>
          <w:b/>
          <w:bCs/>
          <w:sz w:val="32"/>
          <w:szCs w:val="32"/>
        </w:rPr>
        <w:t>Расчет экологических показателей на ТЭЦ</w:t>
      </w:r>
    </w:p>
    <w:p w:rsidR="0051499E" w:rsidRPr="004D67F4" w:rsidRDefault="0051499E" w:rsidP="0051499E">
      <w:pPr>
        <w:spacing w:before="120"/>
        <w:jc w:val="center"/>
        <w:rPr>
          <w:b/>
          <w:bCs/>
          <w:sz w:val="28"/>
          <w:szCs w:val="28"/>
        </w:rPr>
      </w:pPr>
      <w:r w:rsidRPr="004D67F4">
        <w:rPr>
          <w:b/>
          <w:bCs/>
          <w:sz w:val="28"/>
          <w:szCs w:val="28"/>
        </w:rPr>
        <w:t>Описание отрасли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Все стороны деятельности человечества, в том числе природоохранная деятельность, неразрывно связаны с производством и потреблением энергии, прежде всего электрической. Однако резкий рост темпов развития энергетики, без которого пока что не мыслим научно-технический прогресс, ставит две важнейшие проблемы, от решения которых во многом зависит будущее человечества.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Во-первых, это проблема обеспеченности энергетическими ресурсами, во-вторых, проблема влияния энергетики на состояние окружающей среды.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Энергетика является одной из самых загрязняющих отраслей народного хозяйства. При неразумном подходе происходит нарушение нормального функционирования всех компонентов биосферы (воздуха, воды, почвы, животного и растительного мира), а в исключительных случаях, подобных Чернобылю, под угрозой оказывается и сама жизнь. Поэтому главным должен стать подход с экологических позиций, учитывающих интересы не только настоящего, но и будущего.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Наиболее распространенной в настоящее время является теплоэнергетика, обеспечивающая нашу страну 3</w:t>
      </w:r>
      <w:r>
        <w:t xml:space="preserve"> </w:t>
      </w:r>
      <w:r w:rsidRPr="004D67F4">
        <w:t>/</w:t>
      </w:r>
      <w:r>
        <w:t xml:space="preserve"> </w:t>
      </w:r>
      <w:r w:rsidRPr="004D67F4">
        <w:t>4 всей вырабатываемой энергии. Теплоэнергетика основывается на сжигании различных видов органического топлива – нефти, газа, угля, торфа, сланца.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ТЭЦ являются одним из основных загрязнителей атмосферы твёрдыми частицами золы, окислами серы азота, другими веществами, оказывая вредное воздействие на здоровье людей, а также углекислым газом, способствующим возникновению «парникового эффекта». Процесс накопления углекислого газа в атмосфере будет усиливать нежелательную тенденцию в сторону повышения среднегодовой температуры на планете.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Основными источниками искусственных аэрозольных загрязнений воздуха также являются ТЭС и ТЭЦ, которые потребляют уголь высокой зольности. Аэрозольные частицы отличаются большим разнообразием химического состава. Чаще всего в их составе обнаруживаются соединения кремния, кальция и углерода, реже - оксиды металлов: железа, магния, марганца, цинка, меди, никеля, свинца, сурьмы, висмута, селена, мышьяка, бериллия, кадмия, хрома, кобальта, молибдена, а также асбест. Еще большее разнообразие свойственно органической пыли, включающей алифатические и ароматические углеводороды соли кислот. Особо большие скопления вредных газообразных и аэрозольных примесей в приземном слое воздуха являются одной из главных причин образования ранее неизвестного в природе фотохимического тумана.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Фотохимический туман (смог) – представляет собой многокомпонентную смесь газов и аэрозольных частиц первичного и вторичного происхождения. В состав основных компонентов смога входят озон, оксиды азота и серы, многочисленные органические соединения называемые в совокупности фотооксидантами.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Фотохимический смог возникает в результате фотохимических реакций при определенных условиях: наличии в атмосфере высокой концентрации оксидов азота, углеводородов и других загрязнителей, интенсивной солнечной радиации и безветрия или очень слабого обмена воздуха в приземном слое при мощной и в течение не менее суток повышенной инверсии.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Смоги – нередкое явление над</w:t>
      </w:r>
      <w:r>
        <w:t xml:space="preserve"> </w:t>
      </w:r>
      <w:r w:rsidRPr="004D67F4">
        <w:t>Лондоном, Парижем, Лос-Анджелесом, Нью-Йорком и другими городами Европы и Америки. По своему физиологическому воздействию на организм человека они крайне опасны для дыхательной и кровеносной системы и часто бывают причиной преждевременной смерти городских жителей с ослабленным здоровьем.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Последствиями накопления глобальных загрязнителей ТЭЦ в атмосфере являются: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парниковый эффект;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разрушение озонового слоя;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кислотные осадки.</w:t>
      </w:r>
    </w:p>
    <w:p w:rsidR="0051499E" w:rsidRDefault="0051499E" w:rsidP="0051499E">
      <w:pPr>
        <w:spacing w:before="120"/>
        <w:ind w:firstLine="567"/>
        <w:jc w:val="both"/>
      </w:pPr>
      <w:r w:rsidRPr="004D67F4">
        <w:t>Тепловое загрязнение поверхности водоемов и прибрежных морских акваторий в результате сброса нагретых сточных вод электростанциями и некоторыми промышленными производствами. Сброс нагретых вод во многих случаях обуславливает повышение температуры воды в водоемах на 6-8 градусов Цельсия. Площадь пятен нагретых вод в прибрежных районах может достигать 30 кв. км. Это препятствует водообмену между поверхностным и донным слоем. Растворимость кислорода уменьшается, а потребление его увеличивается, поскольку с ростом температуры усиливается активность аэробных бактерий, разлагающих органические вещества.</w:t>
      </w:r>
    </w:p>
    <w:p w:rsidR="0051499E" w:rsidRPr="004D67F4" w:rsidRDefault="0051499E" w:rsidP="0051499E">
      <w:pPr>
        <w:spacing w:before="120"/>
        <w:jc w:val="center"/>
        <w:rPr>
          <w:b/>
          <w:bCs/>
          <w:sz w:val="28"/>
          <w:szCs w:val="28"/>
        </w:rPr>
      </w:pPr>
      <w:r w:rsidRPr="004D67F4">
        <w:rPr>
          <w:b/>
          <w:bCs/>
          <w:sz w:val="28"/>
          <w:szCs w:val="28"/>
        </w:rPr>
        <w:t>Заключение договора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Договор</w:t>
      </w:r>
      <w:r>
        <w:t xml:space="preserve"> </w:t>
      </w:r>
      <w:r w:rsidRPr="004D67F4">
        <w:t>на проведение мероприятий</w:t>
      </w:r>
      <w:r>
        <w:t xml:space="preserve"> </w:t>
      </w:r>
      <w:r w:rsidRPr="004D67F4">
        <w:t>по снижению загрязнений природной среды</w:t>
      </w:r>
      <w:r>
        <w:t xml:space="preserve"> </w:t>
      </w:r>
      <w:r w:rsidRPr="004D67F4">
        <w:t>и уменьшению размера платежей</w:t>
      </w: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4927"/>
        <w:gridCol w:w="4927"/>
      </w:tblGrid>
      <w:tr w:rsidR="0051499E" w:rsidRPr="004D67F4" w:rsidTr="002835DF">
        <w:tc>
          <w:tcPr>
            <w:tcW w:w="4927" w:type="dxa"/>
          </w:tcPr>
          <w:p w:rsidR="0051499E" w:rsidRPr="004D67F4" w:rsidRDefault="0051499E" w:rsidP="002835DF">
            <w:pPr>
              <w:spacing w:before="120"/>
              <w:ind w:firstLine="567"/>
              <w:jc w:val="both"/>
            </w:pPr>
            <w:r w:rsidRPr="004D67F4">
              <w:t>г. Пермь</w:t>
            </w:r>
          </w:p>
        </w:tc>
        <w:tc>
          <w:tcPr>
            <w:tcW w:w="4927" w:type="dxa"/>
          </w:tcPr>
          <w:p w:rsidR="0051499E" w:rsidRPr="004D67F4" w:rsidRDefault="0051499E" w:rsidP="002835DF">
            <w:pPr>
              <w:spacing w:before="120"/>
              <w:ind w:firstLine="567"/>
              <w:jc w:val="both"/>
            </w:pPr>
            <w:r w:rsidRPr="004D67F4">
              <w:t>25.07.2002</w:t>
            </w:r>
          </w:p>
        </w:tc>
      </w:tr>
    </w:tbl>
    <w:p w:rsidR="0051499E" w:rsidRDefault="0051499E" w:rsidP="0051499E">
      <w:pPr>
        <w:spacing w:before="120"/>
        <w:ind w:firstLine="567"/>
        <w:jc w:val="both"/>
      </w:pPr>
      <w:r w:rsidRPr="004D67F4">
        <w:t>Пермский областной комитет по охране природы, именуемый в дальнейшем «Заказчик», в лице Попова</w:t>
      </w:r>
      <w:r>
        <w:t xml:space="preserve"> </w:t>
      </w:r>
      <w:r w:rsidRPr="004D67F4">
        <w:t>А.</w:t>
      </w:r>
      <w:r>
        <w:t xml:space="preserve"> </w:t>
      </w:r>
      <w:r w:rsidRPr="004D67F4">
        <w:t>К. председателя областного комитета по охране природы, действующего на основании Положения о комитете по охране природы, с одной стороны, и Пермская ТЭЦ, именуемая в дальнейшем «Природопользователь», в лице директора ТЭЦ Потапова К. З., действующего на основании Устава предприятия, с другой стороны, в соответствии с постановлением Совета министров РСФСР от 9.01.1991 №</w:t>
      </w:r>
      <w:r>
        <w:t xml:space="preserve"> </w:t>
      </w:r>
      <w:r w:rsidRPr="004D67F4">
        <w:t>13 «Об утверждении с 1991 года нормативов платы за выбросы загрязняющих веществ в природную среду и порядка их применения» и решения Ульяновского облисполкома от 31.08.2001 №</w:t>
      </w:r>
      <w:r>
        <w:t xml:space="preserve"> </w:t>
      </w:r>
      <w:r w:rsidRPr="004D67F4">
        <w:t>15 заключили договор о нижеследующем: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Предмет договора.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Заказчик поручает природопользователю выполнить природоохранные мероприятия.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Содержание и объём мероприятия отражены в календарном плане.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Права и обязанности.</w:t>
      </w:r>
    </w:p>
    <w:p w:rsidR="0051499E" w:rsidRDefault="0051499E" w:rsidP="0051499E">
      <w:pPr>
        <w:spacing w:before="120"/>
        <w:ind w:firstLine="567"/>
        <w:jc w:val="both"/>
      </w:pPr>
      <w:r w:rsidRPr="004D67F4">
        <w:t>Природопользователь обязуется исполнить природоохранные мероприятия, экологическая эффективность которых составляет: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снижение сухого остатка до 239809,6</w:t>
      </w:r>
      <w:r>
        <w:t xml:space="preserve"> </w:t>
      </w:r>
      <w:r w:rsidRPr="004D67F4">
        <w:t>т/год; сульфатов до 11308,8</w:t>
      </w:r>
      <w:r>
        <w:t xml:space="preserve"> </w:t>
      </w:r>
      <w:r w:rsidRPr="004D67F4">
        <w:t>т/год, хлоридов до 4072,48</w:t>
      </w:r>
      <w:r>
        <w:t xml:space="preserve"> </w:t>
      </w:r>
      <w:r w:rsidRPr="004D67F4">
        <w:t>т/год, сажи до 210</w:t>
      </w:r>
      <w:r>
        <w:t xml:space="preserve"> </w:t>
      </w:r>
      <w:r w:rsidRPr="004D67F4">
        <w:t>т/год, золы углей до 770</w:t>
      </w:r>
      <w:r>
        <w:t xml:space="preserve"> </w:t>
      </w:r>
      <w:r w:rsidRPr="004D67F4">
        <w:t>т/год и каменноугольной пыли до 1616</w:t>
      </w:r>
      <w:r>
        <w:t xml:space="preserve"> </w:t>
      </w:r>
      <w:r w:rsidRPr="004D67F4">
        <w:t>т/год</w:t>
      </w:r>
      <w:r>
        <w:t xml:space="preserve"> 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 xml:space="preserve">Заказчик обязуется снизить размер платежей на </w:t>
      </w:r>
      <w:r w:rsidRPr="004D67F4">
        <w:sym w:font="Symbol" w:char="F044"/>
      </w:r>
      <w:r w:rsidRPr="004D67F4">
        <w:t>П=55280867,85</w:t>
      </w:r>
      <w:r>
        <w:t xml:space="preserve"> </w:t>
      </w:r>
      <w:r w:rsidRPr="004D67F4">
        <w:t>руб., что составит новую сумму платы 1106778414,33</w:t>
      </w:r>
      <w:r>
        <w:t xml:space="preserve"> </w:t>
      </w:r>
      <w:r w:rsidRPr="004D67F4">
        <w:t>руб.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Заказчик осуществляет контроль, согласно календарному плану.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Порядок сдачи и приёмки работ.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Уведомление о выполнении каждого этапа работ производиться за 2 недели до окончания работ.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Ответственность сторон.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В случае неисполнения природопользователем пункта 2.1 заказчик востребует плату в полном объёме.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Требование о взыскании платы осуществляется в течение месяца со дня нарушения.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Спорные вопросы рассматриваются в арбитражном суде.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Срок исполнения работ.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Исполнение работ оценивается поэтапно, согласно календарному плану.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Прочие условия.</w:t>
      </w:r>
    </w:p>
    <w:p w:rsidR="0051499E" w:rsidRDefault="0051499E" w:rsidP="0051499E">
      <w:pPr>
        <w:spacing w:before="120"/>
        <w:ind w:firstLine="567"/>
        <w:jc w:val="both"/>
      </w:pPr>
      <w:r w:rsidRPr="004D67F4">
        <w:t>Юридические адреса сторон.</w:t>
      </w:r>
    </w:p>
    <w:p w:rsidR="0051499E" w:rsidRDefault="0051499E" w:rsidP="0051499E">
      <w:pPr>
        <w:spacing w:before="120"/>
        <w:ind w:firstLine="567"/>
        <w:jc w:val="both"/>
      </w:pPr>
      <w:r w:rsidRPr="004D67F4">
        <w:t>4. Описание природоохранных мероприятий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Для снижения общей платы за загрязнение окружающей среды были проведены следующие природоохранные мероприятия: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по охране водоёмов – капитальный ремонт башенной градирни.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по охране воздуха – реконструкция с целью перевода на более экологичное газовое топливо.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 xml:space="preserve">Сточными водами называют воды, использованные промышленными и коммунальными предприятиями и подлежащие очистке от различных примесей. Сточные воды очищают от примесей механическими химическими, физико-химическими, биологическими и термическими методами. 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Механическую очистку применяют при удалении твёрдых нерастворимых примесей, используя методы отстаивания и фильтрования с помощью решёток, песколовок, отстойников. Химические методы очистки применяют для удаления растворимых примесей с помощью различных реагентов, вступающих в химические реакции с вредными примесями, в результате чего образуется малотоксичные вещества. К физико-химическим методам относят флотацию, ионный обмен, адсорбцию, кристаллизацию, дезодорацию и т.д. Биологические методы читаются основными для обезвреживания сточных вод от органических примесей, которые окисляются микроорганизмами, что, предполагает достаточное количество кислорода в воде. Эти аэробные процессы могут протекать как в естественных условиях – на полях орошения при фильтрации, так и в искусственных сооружениях – аэротенках и биофильтрах.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Производственные сточные воды, не поддающиеся очистке перечисленными методами, подвергают термическому обезвреживанию, т. е. сжиганию, или закачке в глубинные скважины (в результате чего возникает опасность загрязнения подземных вод). Указанные методы осуществляются в локальных (цеховых), общезаводских, районных или городских системах</w:t>
      </w:r>
      <w:r>
        <w:t xml:space="preserve"> </w:t>
      </w:r>
      <w:r w:rsidRPr="004D67F4">
        <w:t>очистки.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Для очистки газов применяют различные конструкции аппаратов, которые, по способу улавливания</w:t>
      </w:r>
      <w:r>
        <w:t xml:space="preserve"> </w:t>
      </w:r>
      <w:r w:rsidRPr="004D67F4">
        <w:t>пыли подразделяют на аппараты механической (сухой и мокрой) и электрической очистки. В сухих аппаратах (циклонах, фильтрах) используют гравитационное осаждение под действием силы тяжести, центробежной силы, инерционное осаждение, фильтрование. В мокрых аппаратах (скрубберах) это достигается промывкой запыленного газа жидкостью. В электрофильтрах осаждение на электроды происходит в результате сообщения частицам пыли электрического заряда. Выбор аппаратов зависит от размеров пылевых частиц, влажности, скорости и объёма поступающего на очистку газа, необходимой степени очистки.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В результате проведённых природоохранных мероприятий общая концентрация сухого остатка, сульфатов и хлоридов уменьшилась на 20%, а годовой выброс сажи, каменноугольной пыли и золы углей сократился на 30%.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Определим экономическую целесообразность проведённых мероприятий по охране окружающей среды, если капитальные вложения составили 75 % от общей платы, текущие эксплуатационные затраты - 10 % от капитальных вложений, а коэффициент использования капитальных вложений равен 0,12.</w:t>
      </w:r>
    </w:p>
    <w:p w:rsidR="0051499E" w:rsidRPr="004D67F4" w:rsidRDefault="0051499E" w:rsidP="0051499E">
      <w:pPr>
        <w:spacing w:before="120"/>
        <w:jc w:val="center"/>
        <w:rPr>
          <w:b/>
          <w:bCs/>
          <w:sz w:val="28"/>
          <w:szCs w:val="28"/>
        </w:rPr>
      </w:pPr>
      <w:r w:rsidRPr="004D67F4">
        <w:rPr>
          <w:b/>
          <w:bCs/>
          <w:sz w:val="28"/>
          <w:szCs w:val="28"/>
        </w:rPr>
        <w:t>Заключение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Энергетика является одной из самых загрязняющих отраслей народного хозяйства. При неразумном подходе происходит нарушение нормального функционирования всех компонентов биосферы (воздуха, воды, почвы, животного и растительного мира), а в исключительных случаях, подобных Чернобылю, под угрозой оказывается и сама жизнь. Поэтому главным должен стать подход с экологических позиций, учитывающих интересы не только настоящего, но и будущего.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Пермская ТЭЦ наносит ущерб окружающей среде от сбросов в размере 57484,7 руб./год, от выбросов – 2339194,75 руб./год (всего 2396679,45</w:t>
      </w:r>
      <w:r>
        <w:t xml:space="preserve"> </w:t>
      </w:r>
      <w:r w:rsidRPr="004D67F4">
        <w:t>руб./год).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Мы определили, что природопользователь должен заплатить 116482543,4руб. за сброс загрязняющих веществ, 1043241538,75 руб. за выброс загрязняющих веществ от стационарных источников и 2335200</w:t>
      </w:r>
      <w:r>
        <w:t xml:space="preserve"> </w:t>
      </w:r>
      <w:r w:rsidRPr="004D67F4">
        <w:t>руб. за выброс от передвижных источников (всего 1162059282,18</w:t>
      </w:r>
      <w:r>
        <w:t xml:space="preserve"> </w:t>
      </w:r>
      <w:r w:rsidRPr="004D67F4">
        <w:t>руб.). Причём 10 % от этих сумм поступает в бюджет России, а 90 % - в областной экологический фонд.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Чтобы сократить ущерб, наносимый окружающей среде, ТЭЦ проводит мероприятия по охране водоёмов и атмосферы. В результате проведённых природоохранных мероприятий общая концентрация сухого остатка, сульфатов и хлоридов уменьшилась на 20%, а годовой выброс сажи, каменноугольной пыли и золы углей сократился на 30%.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Проведение мероприятий по охране окружающей среды будет целесообразным, если капитальные вложения составит 0,11% от общей платы.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После проведения природоохранных мероприятий уровень нового общего ущерба составил 2126896,52 руб. (90,92 % от старого ущерба), а новая общая плата – 1106778414,33 руб. (95,24 % от старой).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ТЭЦ заключила договор с областным комитетом по экологии на проведение природоохранных мероприятий.</w:t>
      </w:r>
    </w:p>
    <w:p w:rsidR="0051499E" w:rsidRPr="004D67F4" w:rsidRDefault="0051499E" w:rsidP="0051499E">
      <w:pPr>
        <w:spacing w:before="120"/>
        <w:jc w:val="center"/>
        <w:rPr>
          <w:b/>
          <w:bCs/>
          <w:sz w:val="28"/>
          <w:szCs w:val="28"/>
        </w:rPr>
      </w:pPr>
      <w:r w:rsidRPr="004D67F4">
        <w:rPr>
          <w:b/>
          <w:bCs/>
          <w:sz w:val="28"/>
          <w:szCs w:val="28"/>
        </w:rPr>
        <w:t>Список литературы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Экология, природопользования, охрана окружающей среды</w:t>
      </w:r>
      <w:r>
        <w:t xml:space="preserve"> </w:t>
      </w:r>
      <w:r w:rsidRPr="004D67F4">
        <w:t>/</w:t>
      </w:r>
      <w:r>
        <w:t xml:space="preserve"> </w:t>
      </w:r>
      <w:r w:rsidRPr="004D67F4">
        <w:t>Т.</w:t>
      </w:r>
      <w:r>
        <w:t xml:space="preserve"> </w:t>
      </w:r>
      <w:r w:rsidRPr="004D67F4">
        <w:t>А.</w:t>
      </w:r>
      <w:r>
        <w:t xml:space="preserve"> </w:t>
      </w:r>
      <w:r w:rsidRPr="004D67F4">
        <w:t>Дёмина. М. 1997г.</w:t>
      </w:r>
    </w:p>
    <w:p w:rsidR="0051499E" w:rsidRPr="004D67F4" w:rsidRDefault="0051499E" w:rsidP="0051499E">
      <w:pPr>
        <w:spacing w:before="120"/>
        <w:ind w:firstLine="567"/>
        <w:jc w:val="both"/>
      </w:pPr>
      <w:r w:rsidRPr="004D67F4">
        <w:t>Технология важнейших отраслей промышленности / под ред. Гринберга А.М., Хохлова Б.А.- М.: Высшая школа, 1985 г.</w:t>
      </w:r>
    </w:p>
    <w:p w:rsidR="0051499E" w:rsidRDefault="0051499E" w:rsidP="0051499E">
      <w:pPr>
        <w:spacing w:before="120"/>
        <w:ind w:firstLine="567"/>
        <w:jc w:val="both"/>
      </w:pPr>
      <w:r w:rsidRPr="004D67F4">
        <w:t>Среда нашего обитания: В 4-х книгах. Кн. 2. Загрязнения воды и воздуха: Пер с англ. / Ревель П., Ревель Ч.. - М.: Мир, 1995 г.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99E"/>
    <w:rsid w:val="00002B5A"/>
    <w:rsid w:val="0010437E"/>
    <w:rsid w:val="00125B50"/>
    <w:rsid w:val="002835DF"/>
    <w:rsid w:val="00316F32"/>
    <w:rsid w:val="004D67F4"/>
    <w:rsid w:val="0051499E"/>
    <w:rsid w:val="00550AB8"/>
    <w:rsid w:val="00616072"/>
    <w:rsid w:val="00650038"/>
    <w:rsid w:val="006A5004"/>
    <w:rsid w:val="00710178"/>
    <w:rsid w:val="0081563E"/>
    <w:rsid w:val="008B35EE"/>
    <w:rsid w:val="00905CC1"/>
    <w:rsid w:val="00B058B9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C8BD29-9223-45BA-A4BF-ADBD3E06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9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1499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экологических показателей на ТЭЦ</vt:lpstr>
    </vt:vector>
  </TitlesOfParts>
  <Company>Home</Company>
  <LinksUpToDate>false</LinksUpToDate>
  <CharactersWithSpaces>10982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экологических показателей на ТЭЦ</dc:title>
  <dc:subject/>
  <dc:creator>User</dc:creator>
  <cp:keywords/>
  <dc:description/>
  <cp:lastModifiedBy>admin</cp:lastModifiedBy>
  <cp:revision>2</cp:revision>
  <dcterms:created xsi:type="dcterms:W3CDTF">2014-02-15T01:08:00Z</dcterms:created>
  <dcterms:modified xsi:type="dcterms:W3CDTF">2014-02-15T01:08:00Z</dcterms:modified>
</cp:coreProperties>
</file>