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CA" w:rsidRDefault="004702CA">
      <w:pPr>
        <w:spacing w:after="120"/>
        <w:jc w:val="center"/>
        <w:rPr>
          <w:color w:val="0000FF"/>
          <w:lang w:val="en-US"/>
        </w:rPr>
      </w:pPr>
      <w:r>
        <w:rPr>
          <w:color w:val="0000FF"/>
        </w:rPr>
        <w:t>Задание № 4.</w:t>
      </w:r>
      <w:r>
        <w:t xml:space="preserve"> </w:t>
      </w:r>
      <w:r>
        <w:rPr>
          <w:color w:val="0000FF"/>
        </w:rPr>
        <w:t>Расчет характеристик обнаружения при совместном когерентом и некогерентном накоплении.</w:t>
      </w:r>
    </w:p>
    <w:p w:rsidR="004702CA" w:rsidRDefault="004702CA">
      <w:pPr>
        <w:tabs>
          <w:tab w:val="num" w:pos="1267"/>
        </w:tabs>
        <w:ind w:firstLine="567"/>
        <w:jc w:val="both"/>
        <w:rPr>
          <w:color w:val="000000"/>
        </w:rPr>
      </w:pPr>
      <w:r>
        <w:rPr>
          <w:color w:val="000000"/>
        </w:rPr>
        <w:t>Рассматривается задача обнаружения сигнала (в виде пачки прямоугольных импульсов) на фоне внутренних шумов приемника, распределенных по гауссовскому закону.</w:t>
      </w:r>
    </w:p>
    <w:p w:rsidR="004702CA" w:rsidRDefault="004702CA">
      <w:pPr>
        <w:tabs>
          <w:tab w:val="num" w:pos="1267"/>
        </w:tabs>
        <w:ind w:firstLine="567"/>
        <w:jc w:val="both"/>
      </w:pPr>
      <w:r>
        <w:rPr>
          <w:color w:val="000000"/>
        </w:rPr>
        <w:t>При обнаружении реализуется дополнительное некогерентное накопление когерентного сигнала</w:t>
      </w:r>
      <w:r>
        <w:rPr>
          <w:color w:val="000000"/>
          <w:lang w:val="en-US"/>
        </w:rPr>
        <w:t>:</w:t>
      </w:r>
      <w:r>
        <w:rPr>
          <w:color w:val="000000"/>
        </w:rPr>
        <w:t xml:space="preserve"> ранее сформированные пачки прямоугольных когерентных импульсов некогерентно накапливаются в течение нескольких тактов </w:t>
      </w:r>
      <w:r>
        <w:rPr>
          <w:lang w:val="en-US"/>
        </w:rPr>
        <w:t>T</w:t>
      </w:r>
      <w:r>
        <w:rPr>
          <w:sz w:val="32"/>
          <w:szCs w:val="32"/>
          <w:vertAlign w:val="subscript"/>
        </w:rPr>
        <w:t xml:space="preserve">нкн </w:t>
      </w:r>
      <w:r>
        <w:rPr>
          <w:lang w:val="en-US"/>
        </w:rPr>
        <w:t>= М t</w:t>
      </w:r>
      <w:r>
        <w:rPr>
          <w:sz w:val="32"/>
          <w:szCs w:val="32"/>
          <w:vertAlign w:val="subscript"/>
          <w:lang w:val="en-US"/>
        </w:rPr>
        <w:t xml:space="preserve">T </w:t>
      </w:r>
      <w:r>
        <w:rPr>
          <w:lang w:val="en-US"/>
        </w:rPr>
        <w:t>= М t</w:t>
      </w:r>
      <w:r>
        <w:rPr>
          <w:sz w:val="32"/>
          <w:szCs w:val="32"/>
          <w:vertAlign w:val="subscript"/>
        </w:rPr>
        <w:t xml:space="preserve">кн </w:t>
      </w:r>
      <w:r>
        <w:rPr>
          <w:color w:val="000000"/>
        </w:rPr>
        <w:t xml:space="preserve">, где М - число тактов некогерентного накопления, </w:t>
      </w:r>
      <w:r>
        <w:rPr>
          <w:lang w:val="en-US"/>
        </w:rPr>
        <w:t>t</w:t>
      </w:r>
      <w:r>
        <w:rPr>
          <w:sz w:val="32"/>
          <w:szCs w:val="32"/>
          <w:vertAlign w:val="subscript"/>
          <w:lang w:val="en-US"/>
        </w:rPr>
        <w:t>T</w:t>
      </w:r>
      <w:r>
        <w:rPr>
          <w:lang w:val="en-US"/>
        </w:rPr>
        <w:t xml:space="preserve"> = t</w:t>
      </w:r>
      <w:r>
        <w:rPr>
          <w:sz w:val="32"/>
          <w:szCs w:val="32"/>
          <w:vertAlign w:val="subscript"/>
        </w:rPr>
        <w:t xml:space="preserve">кн </w:t>
      </w:r>
      <w:r>
        <w:rPr>
          <w:color w:val="000000"/>
        </w:rPr>
        <w:t>- длительность каждого такта</w:t>
      </w:r>
      <w:r>
        <w:t>. При этом используется критерий “</w:t>
      </w:r>
      <w:r>
        <w:rPr>
          <w:lang w:val="en-US"/>
        </w:rPr>
        <w:t>m</w:t>
      </w:r>
      <w:r>
        <w:t xml:space="preserve"> из </w:t>
      </w:r>
      <w:r>
        <w:rPr>
          <w:lang w:val="en-US"/>
        </w:rPr>
        <w:t>M</w:t>
      </w:r>
      <w:r>
        <w:t>”, т.е. обнаружение сигнала считается состоявшимся (достоверным), если установленный порог превышен не менее чем в “</w:t>
      </w:r>
      <w:r>
        <w:rPr>
          <w:lang w:val="en-US"/>
        </w:rPr>
        <w:t>m</w:t>
      </w:r>
      <w:r>
        <w:t>”</w:t>
      </w:r>
      <w:r>
        <w:rPr>
          <w:lang w:val="en-US"/>
        </w:rPr>
        <w:t xml:space="preserve"> т</w:t>
      </w:r>
      <w:r>
        <w:t xml:space="preserve"> из “</w:t>
      </w:r>
      <w:r>
        <w:rPr>
          <w:lang w:val="en-US"/>
        </w:rPr>
        <w:t>M</w:t>
      </w:r>
      <w:r>
        <w:t xml:space="preserve">” тактах. </w:t>
      </w:r>
    </w:p>
    <w:p w:rsidR="004702CA" w:rsidRDefault="004702CA">
      <w:pPr>
        <w:spacing w:after="120"/>
        <w:ind w:firstLine="709"/>
        <w:rPr>
          <w:color w:val="000000"/>
          <w:lang w:val="en-US"/>
        </w:rPr>
      </w:pPr>
      <w:r>
        <w:rPr>
          <w:color w:val="000000"/>
        </w:rPr>
        <w:t>Заданные диапазоны изменения параметров сигнала</w:t>
      </w:r>
      <w:r>
        <w:rPr>
          <w:color w:val="000000"/>
          <w:lang w:val="en-US"/>
        </w:rPr>
        <w:t>:</w:t>
      </w:r>
    </w:p>
    <w:p w:rsidR="004702CA" w:rsidRDefault="004702CA">
      <w:pPr>
        <w:numPr>
          <w:ilvl w:val="0"/>
          <w:numId w:val="4"/>
        </w:numPr>
        <w:spacing w:line="288" w:lineRule="auto"/>
        <w:jc w:val="both"/>
      </w:pPr>
      <w:r>
        <w:rPr>
          <w:color w:val="000000"/>
        </w:rPr>
        <w:t>высокая частота повторения (ВЧП)</w:t>
      </w:r>
      <w:r>
        <w:rPr>
          <w:color w:val="000000"/>
          <w:lang w:val="en-US"/>
        </w:rPr>
        <w:t>-F</w:t>
      </w:r>
      <w:r>
        <w:rPr>
          <w:color w:val="000000"/>
          <w:sz w:val="32"/>
          <w:szCs w:val="32"/>
          <w:vertAlign w:val="subscript"/>
        </w:rPr>
        <w:t>п</w:t>
      </w:r>
      <w:r>
        <w:rPr>
          <w:color w:val="000000"/>
        </w:rPr>
        <w:t>= 100-300 кГц</w:t>
      </w:r>
      <w:r>
        <w:rPr>
          <w:color w:val="000000"/>
          <w:lang w:val="en-US"/>
        </w:rPr>
        <w:t xml:space="preserve">; </w:t>
      </w:r>
      <w:r>
        <w:rPr>
          <w:lang w:val="en-US"/>
        </w:rPr>
        <w:t>T</w:t>
      </w:r>
      <w:r>
        <w:rPr>
          <w:sz w:val="32"/>
          <w:szCs w:val="32"/>
          <w:vertAlign w:val="subscript"/>
        </w:rPr>
        <w:t xml:space="preserve">нкн </w:t>
      </w:r>
      <w:r>
        <w:rPr>
          <w:lang w:val="en-US"/>
        </w:rPr>
        <w:t>= М t</w:t>
      </w:r>
      <w:r>
        <w:rPr>
          <w:sz w:val="32"/>
          <w:szCs w:val="32"/>
          <w:vertAlign w:val="subscript"/>
        </w:rPr>
        <w:t xml:space="preserve">кн </w:t>
      </w:r>
      <w:r>
        <w:rPr>
          <w:color w:val="000000"/>
        </w:rPr>
        <w:t xml:space="preserve">, </w:t>
      </w:r>
      <w:r>
        <w:rPr>
          <w:lang w:val="en-US"/>
        </w:rPr>
        <w:t>М = (3-15)</w:t>
      </w:r>
      <w:r>
        <w:rPr>
          <w:color w:val="000000"/>
          <w:lang w:val="en-US"/>
        </w:rPr>
        <w:t>;</w:t>
      </w:r>
    </w:p>
    <w:p w:rsidR="004702CA" w:rsidRDefault="004702CA">
      <w:pPr>
        <w:numPr>
          <w:ilvl w:val="0"/>
          <w:numId w:val="4"/>
        </w:numPr>
        <w:spacing w:line="288" w:lineRule="auto"/>
        <w:jc w:val="both"/>
      </w:pPr>
      <w:r>
        <w:rPr>
          <w:color w:val="000000"/>
          <w:lang w:val="en-US"/>
        </w:rPr>
        <w:t>Q</w:t>
      </w:r>
      <w:r>
        <w:rPr>
          <w:color w:val="000000"/>
          <w:sz w:val="32"/>
          <w:szCs w:val="32"/>
          <w:vertAlign w:val="subscript"/>
          <w:lang w:val="en-US"/>
        </w:rPr>
        <w:t>прд</w:t>
      </w:r>
      <w:r>
        <w:rPr>
          <w:color w:val="000000"/>
          <w:lang w:val="en-US"/>
        </w:rPr>
        <w:t xml:space="preserve"> = 4-10;  </w:t>
      </w:r>
      <w:r w:rsidR="001745C4">
        <w:rPr>
          <w:position w:val="-14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8.5pt" fillcolor="window">
            <v:imagedata r:id="rId5" o:title=""/>
          </v:shape>
        </w:pict>
      </w:r>
      <w:r>
        <w:rPr>
          <w:lang w:val="en-US"/>
        </w:rPr>
        <w:t xml:space="preserve"> = 0</w:t>
      </w:r>
      <w:r>
        <w:t>,</w:t>
      </w:r>
      <w:r>
        <w:rPr>
          <w:lang w:val="en-US"/>
        </w:rPr>
        <w:t>3</w:t>
      </w:r>
      <w:r>
        <w:t xml:space="preserve">- </w:t>
      </w:r>
      <w:r>
        <w:rPr>
          <w:lang w:val="en-US"/>
        </w:rPr>
        <w:t>2</w:t>
      </w:r>
      <w:r>
        <w:t>,</w:t>
      </w:r>
      <w:r>
        <w:rPr>
          <w:lang w:val="en-US"/>
        </w:rPr>
        <w:t>5</w:t>
      </w:r>
      <w:r>
        <w:t xml:space="preserve"> мкс</w:t>
      </w:r>
      <w:r>
        <w:rPr>
          <w:lang w:val="en-US"/>
        </w:rPr>
        <w:t>; t</w:t>
      </w:r>
      <w:r>
        <w:rPr>
          <w:sz w:val="32"/>
          <w:szCs w:val="32"/>
          <w:vertAlign w:val="subscript"/>
        </w:rPr>
        <w:t>кн</w:t>
      </w:r>
      <w:r>
        <w:rPr>
          <w:lang w:val="en-US"/>
        </w:rPr>
        <w:t xml:space="preserve"> = 3-30 мс; T</w:t>
      </w:r>
      <w:r>
        <w:rPr>
          <w:sz w:val="32"/>
          <w:szCs w:val="32"/>
          <w:vertAlign w:val="subscript"/>
        </w:rPr>
        <w:t>нкн</w:t>
      </w:r>
      <w:r>
        <w:rPr>
          <w:lang w:val="en-US"/>
        </w:rPr>
        <w:t xml:space="preserve"> = (3-15) t</w:t>
      </w:r>
      <w:r>
        <w:rPr>
          <w:sz w:val="32"/>
          <w:szCs w:val="32"/>
          <w:vertAlign w:val="subscript"/>
        </w:rPr>
        <w:t>кн</w:t>
      </w:r>
      <w:r>
        <w:rPr>
          <w:sz w:val="32"/>
          <w:szCs w:val="32"/>
          <w:lang w:val="en-US"/>
        </w:rPr>
        <w:t>;</w:t>
      </w:r>
    </w:p>
    <w:p w:rsidR="004702CA" w:rsidRDefault="004702CA">
      <w:pPr>
        <w:numPr>
          <w:ilvl w:val="0"/>
          <w:numId w:val="4"/>
        </w:numPr>
        <w:spacing w:line="288" w:lineRule="auto"/>
        <w:jc w:val="both"/>
      </w:pPr>
      <w:r>
        <w:rPr>
          <w:color w:val="000000"/>
        </w:rPr>
        <w:t>средняя частота повторения (СЧП)</w:t>
      </w:r>
      <w:r>
        <w:rPr>
          <w:color w:val="000000"/>
          <w:lang w:val="en-US"/>
        </w:rPr>
        <w:t xml:space="preserve"> -- F</w:t>
      </w:r>
      <w:r>
        <w:rPr>
          <w:color w:val="000000"/>
          <w:sz w:val="32"/>
          <w:szCs w:val="32"/>
          <w:vertAlign w:val="subscript"/>
        </w:rPr>
        <w:t>п</w:t>
      </w:r>
      <w:r>
        <w:rPr>
          <w:color w:val="000000"/>
        </w:rPr>
        <w:t>= 10-50 кГц</w:t>
      </w:r>
      <w:r>
        <w:rPr>
          <w:color w:val="000000"/>
          <w:lang w:val="en-US"/>
        </w:rPr>
        <w:t>;</w:t>
      </w:r>
    </w:p>
    <w:p w:rsidR="004702CA" w:rsidRDefault="004702CA">
      <w:pPr>
        <w:numPr>
          <w:ilvl w:val="0"/>
          <w:numId w:val="4"/>
        </w:numPr>
        <w:spacing w:line="288" w:lineRule="auto"/>
        <w:jc w:val="both"/>
      </w:pPr>
      <w:r>
        <w:rPr>
          <w:color w:val="000000"/>
          <w:lang w:val="en-US"/>
        </w:rPr>
        <w:t>Q</w:t>
      </w:r>
      <w:r>
        <w:rPr>
          <w:color w:val="000000"/>
          <w:sz w:val="32"/>
          <w:szCs w:val="32"/>
          <w:vertAlign w:val="subscript"/>
          <w:lang w:val="en-US"/>
        </w:rPr>
        <w:t>прд</w:t>
      </w:r>
      <w:r>
        <w:rPr>
          <w:color w:val="000000"/>
          <w:lang w:val="en-US"/>
        </w:rPr>
        <w:t xml:space="preserve"> = 10-50; </w:t>
      </w:r>
      <w:r w:rsidR="001745C4">
        <w:rPr>
          <w:position w:val="-14"/>
          <w:sz w:val="20"/>
          <w:szCs w:val="20"/>
          <w:lang w:val="en-US"/>
        </w:rPr>
        <w:pict>
          <v:shape id="_x0000_i1026" type="#_x0000_t75" style="width:86.25pt;height:28.5pt" fillcolor="window">
            <v:imagedata r:id="rId5" o:title=""/>
          </v:shape>
        </w:pict>
      </w:r>
      <w:r>
        <w:t>,</w:t>
      </w:r>
      <w:r>
        <w:rPr>
          <w:lang w:val="en-US"/>
        </w:rPr>
        <w:t xml:space="preserve"> </w:t>
      </w:r>
      <w:r>
        <w:t>τ</w:t>
      </w:r>
      <w:r>
        <w:rPr>
          <w:sz w:val="32"/>
          <w:szCs w:val="32"/>
          <w:vertAlign w:val="subscript"/>
          <w:lang w:val="en-US"/>
        </w:rPr>
        <w:t xml:space="preserve"> и</w:t>
      </w:r>
      <w:r>
        <w:rPr>
          <w:lang w:val="en-US"/>
        </w:rPr>
        <w:t xml:space="preserve"> = 0</w:t>
      </w:r>
      <w:r>
        <w:t>,</w:t>
      </w:r>
      <w:r>
        <w:rPr>
          <w:lang w:val="en-US"/>
        </w:rPr>
        <w:t>4</w:t>
      </w:r>
      <w:r>
        <w:t>-10 мкс</w:t>
      </w:r>
      <w:r>
        <w:rPr>
          <w:lang w:val="en-US"/>
        </w:rPr>
        <w:t>; t</w:t>
      </w:r>
      <w:r>
        <w:rPr>
          <w:sz w:val="32"/>
          <w:szCs w:val="32"/>
          <w:vertAlign w:val="subscript"/>
        </w:rPr>
        <w:t>кн</w:t>
      </w:r>
      <w:r>
        <w:rPr>
          <w:lang w:val="en-US"/>
        </w:rPr>
        <w:t xml:space="preserve"> = 3-30 мс; T</w:t>
      </w:r>
      <w:r>
        <w:rPr>
          <w:sz w:val="32"/>
          <w:szCs w:val="32"/>
          <w:vertAlign w:val="subscript"/>
        </w:rPr>
        <w:t>нкн</w:t>
      </w:r>
      <w:r>
        <w:rPr>
          <w:lang w:val="en-US"/>
        </w:rPr>
        <w:t xml:space="preserve"> = (3-15) t</w:t>
      </w:r>
      <w:r>
        <w:rPr>
          <w:sz w:val="32"/>
          <w:szCs w:val="32"/>
          <w:vertAlign w:val="subscript"/>
        </w:rPr>
        <w:t>кн</w:t>
      </w:r>
      <w:r>
        <w:rPr>
          <w:sz w:val="32"/>
          <w:szCs w:val="32"/>
          <w:lang w:val="en-US"/>
        </w:rPr>
        <w:t>;</w:t>
      </w:r>
    </w:p>
    <w:p w:rsidR="004702CA" w:rsidRDefault="004702CA">
      <w:pPr>
        <w:numPr>
          <w:ilvl w:val="0"/>
          <w:numId w:val="4"/>
        </w:numPr>
        <w:spacing w:line="288" w:lineRule="auto"/>
        <w:jc w:val="both"/>
      </w:pPr>
      <w:r>
        <w:rPr>
          <w:color w:val="000000"/>
        </w:rPr>
        <w:t>низкая частота повторения (НЧП)</w:t>
      </w:r>
      <w:r>
        <w:rPr>
          <w:color w:val="000000"/>
          <w:lang w:val="en-US"/>
        </w:rPr>
        <w:t xml:space="preserve"> - F</w:t>
      </w:r>
      <w:r>
        <w:rPr>
          <w:color w:val="000000"/>
          <w:sz w:val="32"/>
          <w:szCs w:val="32"/>
          <w:vertAlign w:val="subscript"/>
        </w:rPr>
        <w:t>п</w:t>
      </w:r>
      <w:r>
        <w:rPr>
          <w:color w:val="000000"/>
        </w:rPr>
        <w:t>= 5</w:t>
      </w:r>
      <w:r>
        <w:t>–</w:t>
      </w:r>
      <w:r>
        <w:rPr>
          <w:color w:val="000000"/>
        </w:rPr>
        <w:t>10 кГц</w:t>
      </w:r>
      <w:r>
        <w:rPr>
          <w:color w:val="000000"/>
          <w:lang w:val="en-US"/>
        </w:rPr>
        <w:t>;</w:t>
      </w:r>
    </w:p>
    <w:p w:rsidR="004702CA" w:rsidRDefault="004702CA">
      <w:pPr>
        <w:numPr>
          <w:ilvl w:val="0"/>
          <w:numId w:val="4"/>
        </w:numPr>
        <w:spacing w:line="288" w:lineRule="auto"/>
        <w:jc w:val="both"/>
      </w:pPr>
      <w:r>
        <w:rPr>
          <w:color w:val="000000"/>
          <w:lang w:val="en-US"/>
        </w:rPr>
        <w:t>Q</w:t>
      </w:r>
      <w:r>
        <w:rPr>
          <w:color w:val="000000"/>
          <w:sz w:val="32"/>
          <w:szCs w:val="32"/>
          <w:vertAlign w:val="subscript"/>
          <w:lang w:val="en-US"/>
        </w:rPr>
        <w:t>прд</w:t>
      </w:r>
      <w:r>
        <w:rPr>
          <w:color w:val="000000"/>
          <w:lang w:val="en-US"/>
        </w:rPr>
        <w:t xml:space="preserve"> = 50</w:t>
      </w:r>
      <w:r>
        <w:t>–</w:t>
      </w:r>
      <w:r>
        <w:rPr>
          <w:color w:val="000000"/>
          <w:lang w:val="en-US"/>
        </w:rPr>
        <w:t xml:space="preserve">100; </w:t>
      </w:r>
      <w:r w:rsidR="001745C4">
        <w:rPr>
          <w:position w:val="-14"/>
          <w:sz w:val="20"/>
          <w:szCs w:val="20"/>
          <w:lang w:val="en-US"/>
        </w:rPr>
        <w:pict>
          <v:shape id="_x0000_i1027" type="#_x0000_t75" style="width:84pt;height:28.5pt" fillcolor="window">
            <v:imagedata r:id="rId6" o:title=""/>
          </v:shape>
        </w:pict>
      </w:r>
      <w:r>
        <w:t>,</w:t>
      </w:r>
      <w:r>
        <w:rPr>
          <w:lang w:val="en-US"/>
        </w:rPr>
        <w:t xml:space="preserve"> </w:t>
      </w:r>
      <w:r>
        <w:t>τ</w:t>
      </w:r>
      <w:r>
        <w:rPr>
          <w:sz w:val="32"/>
          <w:szCs w:val="32"/>
          <w:vertAlign w:val="subscript"/>
          <w:lang w:val="en-US"/>
        </w:rPr>
        <w:t xml:space="preserve"> и</w:t>
      </w:r>
      <w:r>
        <w:rPr>
          <w:lang w:val="en-US"/>
        </w:rPr>
        <w:t xml:space="preserve"> = </w:t>
      </w:r>
      <w:r>
        <w:t>0,2–4 мкс</w:t>
      </w:r>
      <w:r>
        <w:rPr>
          <w:color w:val="0000FF"/>
          <w:lang w:val="en-US"/>
        </w:rPr>
        <w:t xml:space="preserve">; </w:t>
      </w:r>
      <w:r>
        <w:rPr>
          <w:lang w:val="en-US"/>
        </w:rPr>
        <w:t>t</w:t>
      </w:r>
      <w:r>
        <w:rPr>
          <w:sz w:val="32"/>
          <w:szCs w:val="32"/>
          <w:vertAlign w:val="subscript"/>
        </w:rPr>
        <w:t>кн</w:t>
      </w:r>
      <w:r>
        <w:rPr>
          <w:lang w:val="en-US"/>
        </w:rPr>
        <w:t xml:space="preserve"> = 3</w:t>
      </w:r>
      <w:r>
        <w:t>–</w:t>
      </w:r>
      <w:r>
        <w:rPr>
          <w:lang w:val="en-US"/>
        </w:rPr>
        <w:t>30 мс; T</w:t>
      </w:r>
      <w:r>
        <w:rPr>
          <w:sz w:val="32"/>
          <w:szCs w:val="32"/>
          <w:vertAlign w:val="subscript"/>
        </w:rPr>
        <w:t>нкн</w:t>
      </w:r>
      <w:r>
        <w:rPr>
          <w:lang w:val="en-US"/>
        </w:rPr>
        <w:t xml:space="preserve"> = (3-15) t</w:t>
      </w:r>
      <w:r>
        <w:rPr>
          <w:sz w:val="32"/>
          <w:szCs w:val="32"/>
          <w:vertAlign w:val="subscript"/>
        </w:rPr>
        <w:t>кн</w:t>
      </w:r>
      <w:r>
        <w:rPr>
          <w:sz w:val="32"/>
          <w:szCs w:val="32"/>
          <w:lang w:val="en-US"/>
        </w:rPr>
        <w:t>;</w:t>
      </w:r>
    </w:p>
    <w:p w:rsidR="004702CA" w:rsidRDefault="004702CA">
      <w:pPr>
        <w:jc w:val="both"/>
      </w:pPr>
      <w:r>
        <w:rPr>
          <w:lang w:val="en-US"/>
        </w:rPr>
        <w:t xml:space="preserve">Здесь обозначено: </w:t>
      </w:r>
      <w:r>
        <w:rPr>
          <w:color w:val="000000"/>
          <w:lang w:val="en-US"/>
        </w:rPr>
        <w:t>F</w:t>
      </w:r>
      <w:r>
        <w:rPr>
          <w:color w:val="000000"/>
          <w:sz w:val="32"/>
          <w:szCs w:val="32"/>
          <w:vertAlign w:val="subscript"/>
        </w:rPr>
        <w:t>п</w:t>
      </w:r>
      <w:r>
        <w:rPr>
          <w:lang w:val="en-US"/>
        </w:rPr>
        <w:t>–</w:t>
      </w:r>
      <w:r>
        <w:rPr>
          <w:color w:val="000000"/>
        </w:rPr>
        <w:t>частота повторения зондирующих импульсов</w:t>
      </w:r>
      <w:r>
        <w:rPr>
          <w:color w:val="000000"/>
          <w:lang w:val="en-US"/>
        </w:rPr>
        <w:t>; Q</w:t>
      </w:r>
      <w:r>
        <w:rPr>
          <w:color w:val="000000"/>
          <w:sz w:val="32"/>
          <w:szCs w:val="32"/>
          <w:vertAlign w:val="subscript"/>
          <w:lang w:val="en-US"/>
        </w:rPr>
        <w:t>прд</w:t>
      </w:r>
      <w:r>
        <w:rPr>
          <w:lang w:val="en-US"/>
        </w:rPr>
        <w:t>–</w:t>
      </w:r>
      <w:r>
        <w:rPr>
          <w:color w:val="000000"/>
          <w:lang w:val="en-US"/>
        </w:rPr>
        <w:t xml:space="preserve">скважность излучаемых сигналов; </w:t>
      </w:r>
      <w:r>
        <w:t>τ</w:t>
      </w:r>
      <w:r>
        <w:rPr>
          <w:sz w:val="32"/>
          <w:szCs w:val="32"/>
          <w:vertAlign w:val="subscript"/>
          <w:lang w:val="en-US"/>
        </w:rPr>
        <w:t>и</w:t>
      </w:r>
      <w:r>
        <w:rPr>
          <w:lang w:val="en-US"/>
        </w:rPr>
        <w:t>–длительность зондирующих импульсов; t</w:t>
      </w:r>
      <w:r>
        <w:rPr>
          <w:sz w:val="32"/>
          <w:szCs w:val="32"/>
          <w:vertAlign w:val="subscript"/>
        </w:rPr>
        <w:t>кн</w:t>
      </w:r>
      <w:r>
        <w:rPr>
          <w:lang w:val="en-US"/>
        </w:rPr>
        <w:t>–время когерентного накопления; T</w:t>
      </w:r>
      <w:r>
        <w:rPr>
          <w:sz w:val="32"/>
          <w:szCs w:val="32"/>
          <w:vertAlign w:val="subscript"/>
        </w:rPr>
        <w:t>нкн</w:t>
      </w:r>
      <w:r>
        <w:rPr>
          <w:lang w:val="en-US"/>
        </w:rPr>
        <w:t>– время</w:t>
      </w:r>
      <w:r>
        <w:rPr>
          <w:color w:val="000000"/>
        </w:rPr>
        <w:t xml:space="preserve"> некогерентного накопления</w:t>
      </w:r>
      <w:r>
        <w:rPr>
          <w:lang w:val="en-US"/>
        </w:rPr>
        <w:t xml:space="preserve"> </w:t>
      </w:r>
      <w:r>
        <w:rPr>
          <w:color w:val="000000"/>
        </w:rPr>
        <w:t>М - число тактов некогерентного накопления.</w:t>
      </w:r>
    </w:p>
    <w:p w:rsidR="004702CA" w:rsidRDefault="004702CA">
      <w:pPr>
        <w:tabs>
          <w:tab w:val="num" w:pos="1267"/>
        </w:tabs>
        <w:ind w:firstLine="567"/>
        <w:jc w:val="both"/>
        <w:rPr>
          <w:lang w:val="en-US"/>
        </w:rPr>
      </w:pPr>
      <w:r>
        <w:t>1. В качестве заданных значений вероятности правильного обнаружения (</w:t>
      </w:r>
      <w:r w:rsidR="001745C4">
        <w:rPr>
          <w:position w:val="-12"/>
          <w:sz w:val="20"/>
          <w:szCs w:val="20"/>
        </w:rPr>
        <w:pict>
          <v:shape id="_x0000_i1028" type="#_x0000_t75" style="width:22.5pt;height:23.25pt" fillcolor="window">
            <v:imagedata r:id="rId7" o:title=""/>
          </v:shape>
        </w:pict>
      </w:r>
      <w:r>
        <w:t>) использовать значения – 0,2</w:t>
      </w:r>
      <w:r>
        <w:rPr>
          <w:lang w:val="en-US"/>
        </w:rPr>
        <w:t>;</w:t>
      </w:r>
      <w:r>
        <w:t xml:space="preserve"> 0,5</w:t>
      </w:r>
      <w:r>
        <w:rPr>
          <w:lang w:val="en-US"/>
        </w:rPr>
        <w:t>;</w:t>
      </w:r>
      <w:r>
        <w:t xml:space="preserve"> 0,7</w:t>
      </w:r>
      <w:r>
        <w:rPr>
          <w:lang w:val="en-US"/>
        </w:rPr>
        <w:t>;</w:t>
      </w:r>
      <w:r>
        <w:t xml:space="preserve"> 0,8</w:t>
      </w:r>
      <w:r>
        <w:rPr>
          <w:lang w:val="en-US"/>
        </w:rPr>
        <w:t>; 0</w:t>
      </w:r>
      <w:r>
        <w:t>,</w:t>
      </w:r>
      <w:r>
        <w:rPr>
          <w:lang w:val="en-US"/>
        </w:rPr>
        <w:t>9; 0,95. При расчетах заданных значений вероятностей ложных тревог (</w:t>
      </w:r>
      <w:r w:rsidR="001745C4">
        <w:rPr>
          <w:position w:val="-12"/>
          <w:sz w:val="20"/>
          <w:szCs w:val="20"/>
        </w:rPr>
        <w:pict>
          <v:shape id="_x0000_i1029" type="#_x0000_t75" style="width:23.25pt;height:21pt" fillcolor="window">
            <v:imagedata r:id="rId8" o:title=""/>
          </v:shape>
        </w:pict>
      </w:r>
      <w:r>
        <w:t>) исходить из того, что за “время наблюдения-</w:t>
      </w:r>
      <w:r>
        <w:rPr>
          <w:lang w:val="en-US"/>
        </w:rPr>
        <w:t xml:space="preserve"> T</w:t>
      </w:r>
      <w:r>
        <w:rPr>
          <w:vertAlign w:val="subscript"/>
        </w:rPr>
        <w:t>лт</w:t>
      </w:r>
      <w:r>
        <w:t>” (</w:t>
      </w:r>
      <w:r>
        <w:rPr>
          <w:lang w:val="en-US"/>
        </w:rPr>
        <w:t>T</w:t>
      </w:r>
      <w:r>
        <w:rPr>
          <w:vertAlign w:val="subscript"/>
        </w:rPr>
        <w:t>лт</w:t>
      </w:r>
      <w:r>
        <w:rPr>
          <w:lang w:val="en-US"/>
        </w:rPr>
        <w:t xml:space="preserve"> =1 мин</w:t>
      </w:r>
      <w:r>
        <w:t>) допускается не более, чем одна ложная тревога. Тогда справедливо соотношение</w:t>
      </w:r>
      <w:r>
        <w:rPr>
          <w:lang w:val="en-US"/>
        </w:rPr>
        <w:t xml:space="preserve">: </w:t>
      </w:r>
      <w:r w:rsidR="001745C4">
        <w:rPr>
          <w:position w:val="-10"/>
          <w:sz w:val="20"/>
          <w:szCs w:val="20"/>
          <w:lang w:val="en-US"/>
        </w:rPr>
        <w:pict>
          <v:shape id="_x0000_i1030" type="#_x0000_t75" style="width:9pt;height:17.25pt" fillcolor="window">
            <v:imagedata r:id="rId9" o:title=""/>
          </v:shape>
        </w:pict>
      </w:r>
      <w:r w:rsidR="001745C4">
        <w:rPr>
          <w:position w:val="-12"/>
          <w:sz w:val="20"/>
          <w:szCs w:val="20"/>
          <w:lang w:val="en-US"/>
        </w:rPr>
        <w:pict>
          <v:shape id="_x0000_i1031" type="#_x0000_t75" style="width:75pt;height:18.75pt" fillcolor="window">
            <v:imagedata r:id="rId10" o:title=""/>
          </v:shape>
        </w:pict>
      </w:r>
      <w:r>
        <w:rPr>
          <w:lang w:val="en-US"/>
        </w:rPr>
        <w:t>. Расчет произвести для всех вариантов когерентного сигнала, рассмотренных в задании 3 (ВЧП, СЧП, НЧП.)</w:t>
      </w:r>
    </w:p>
    <w:p w:rsidR="004702CA" w:rsidRDefault="004702CA">
      <w:pPr>
        <w:tabs>
          <w:tab w:val="num" w:pos="1267"/>
        </w:tabs>
        <w:ind w:firstLine="567"/>
        <w:jc w:val="both"/>
      </w:pPr>
      <w:r>
        <w:t>2. Рассчитать вероятности правильного обнаружения (</w:t>
      </w:r>
      <w:r w:rsidR="001745C4">
        <w:rPr>
          <w:position w:val="-12"/>
          <w:sz w:val="20"/>
          <w:szCs w:val="20"/>
        </w:rPr>
        <w:pict>
          <v:shape id="_x0000_i1032" type="#_x0000_t75" style="width:24pt;height:23.25pt" fillcolor="window">
            <v:imagedata r:id="rId11" o:title=""/>
          </v:shape>
        </w:pict>
      </w:r>
      <w:r>
        <w:t>) и ложной тревоги (</w:t>
      </w:r>
      <w:r w:rsidR="001745C4">
        <w:rPr>
          <w:position w:val="-12"/>
          <w:sz w:val="20"/>
          <w:szCs w:val="20"/>
        </w:rPr>
        <w:pict>
          <v:shape id="_x0000_i1033" type="#_x0000_t75" style="width:23.25pt;height:21pt" fillcolor="window">
            <v:imagedata r:id="rId12" o:title=""/>
          </v:shape>
        </w:pict>
      </w:r>
      <w:r>
        <w:t>), обеспечиваемые при совместном когерентном и некогерентном накоплении сигнала. При этом использовать формулу Бернулли</w:t>
      </w:r>
      <w:r>
        <w:rPr>
          <w:lang w:val="en-US"/>
        </w:rPr>
        <w:t>:</w:t>
      </w:r>
    </w:p>
    <w:p w:rsidR="004702CA" w:rsidRDefault="001745C4">
      <w:pPr>
        <w:tabs>
          <w:tab w:val="num" w:pos="1267"/>
        </w:tabs>
        <w:ind w:firstLine="567"/>
        <w:jc w:val="both"/>
        <w:rPr>
          <w:lang w:val="en-US"/>
        </w:rPr>
      </w:pPr>
      <w:r>
        <w:rPr>
          <w:position w:val="-80"/>
          <w:sz w:val="20"/>
          <w:szCs w:val="20"/>
          <w:lang w:val="en-US"/>
        </w:rPr>
        <w:pict>
          <v:shape id="_x0000_i1034" type="#_x0000_t75" style="width:172.5pt;height:87pt" fillcolor="window">
            <v:imagedata r:id="rId13" o:title=""/>
          </v:shape>
        </w:pict>
      </w:r>
    </w:p>
    <w:p w:rsidR="004702CA" w:rsidRDefault="004702CA">
      <w:pPr>
        <w:tabs>
          <w:tab w:val="num" w:pos="1267"/>
        </w:tabs>
        <w:ind w:firstLine="567"/>
        <w:jc w:val="both"/>
      </w:pPr>
      <w:r>
        <w:rPr>
          <w:lang w:val="en-US"/>
        </w:rPr>
        <w:t>Расчет произвести для M=</w:t>
      </w:r>
      <w:r>
        <w:t>3</w:t>
      </w:r>
      <w:r>
        <w:rPr>
          <w:lang w:val="en-US"/>
        </w:rPr>
        <w:t xml:space="preserve">; 5; 7; 9; 11; 13; 15 </w:t>
      </w:r>
      <w:r>
        <w:t xml:space="preserve">и для </w:t>
      </w:r>
      <w:r w:rsidR="001745C4">
        <w:rPr>
          <w:position w:val="-6"/>
          <w:sz w:val="20"/>
          <w:szCs w:val="20"/>
        </w:rPr>
        <w:pict>
          <v:shape id="_x0000_i1035" type="#_x0000_t75" style="width:51.75pt;height:14.25pt" fillcolor="window">
            <v:imagedata r:id="rId14" o:title=""/>
          </v:shape>
        </w:pict>
      </w:r>
      <w:r>
        <w:t>.</w:t>
      </w:r>
    </w:p>
    <w:p w:rsidR="004702CA" w:rsidRDefault="004702CA">
      <w:pPr>
        <w:tabs>
          <w:tab w:val="num" w:pos="1267"/>
        </w:tabs>
        <w:ind w:firstLine="567"/>
        <w:jc w:val="both"/>
        <w:rPr>
          <w:lang w:val="en-US"/>
        </w:rPr>
      </w:pPr>
      <w:r>
        <w:rPr>
          <w:lang w:val="en-US"/>
        </w:rPr>
        <w:t xml:space="preserve">3. </w:t>
      </w:r>
      <w:r>
        <w:t xml:space="preserve">Сравнить полученные значения </w:t>
      </w:r>
      <w:r w:rsidR="001745C4">
        <w:rPr>
          <w:position w:val="-12"/>
          <w:sz w:val="20"/>
          <w:szCs w:val="20"/>
        </w:rPr>
        <w:pict>
          <v:shape id="_x0000_i1036" type="#_x0000_t75" style="width:24pt;height:23.25pt" fillcolor="window">
            <v:imagedata r:id="rId11" o:title=""/>
          </v:shape>
        </w:pict>
      </w:r>
      <w:r>
        <w:t xml:space="preserve"> и </w:t>
      </w:r>
      <w:r w:rsidR="001745C4">
        <w:rPr>
          <w:position w:val="-12"/>
          <w:sz w:val="20"/>
          <w:szCs w:val="20"/>
        </w:rPr>
        <w:pict>
          <v:shape id="_x0000_i1037" type="#_x0000_t75" style="width:23.25pt;height:21pt" fillcolor="window">
            <v:imagedata r:id="rId12" o:title=""/>
          </v:shape>
        </w:pict>
      </w:r>
      <w:r>
        <w:t xml:space="preserve"> с заданными значениями </w:t>
      </w:r>
      <w:r w:rsidR="001745C4">
        <w:rPr>
          <w:position w:val="-12"/>
          <w:sz w:val="20"/>
          <w:szCs w:val="20"/>
        </w:rPr>
        <w:pict>
          <v:shape id="_x0000_i1038" type="#_x0000_t75" style="width:22.5pt;height:23.25pt" fillcolor="window">
            <v:imagedata r:id="rId7" o:title=""/>
          </v:shape>
        </w:pict>
      </w:r>
      <w:r>
        <w:t xml:space="preserve"> и </w:t>
      </w:r>
      <w:r w:rsidR="001745C4">
        <w:rPr>
          <w:position w:val="-12"/>
          <w:sz w:val="20"/>
          <w:szCs w:val="20"/>
        </w:rPr>
        <w:pict>
          <v:shape id="_x0000_i1039" type="#_x0000_t75" style="width:23.25pt;height:21pt" fillcolor="window">
            <v:imagedata r:id="rId8" o:title=""/>
          </v:shape>
        </w:pict>
      </w:r>
      <w:r>
        <w:t xml:space="preserve">. </w:t>
      </w:r>
    </w:p>
    <w:p w:rsidR="004702CA" w:rsidRDefault="004702CA">
      <w:pPr>
        <w:ind w:firstLine="567"/>
        <w:jc w:val="both"/>
        <w:rPr>
          <w:color w:val="000000"/>
        </w:rPr>
      </w:pPr>
      <w:r>
        <w:rPr>
          <w:color w:val="000000"/>
        </w:rPr>
        <w:t>4. Сравнить характеристики обнаружения при когерентном и некогерентном накоплении</w:t>
      </w:r>
      <w:r>
        <w:rPr>
          <w:color w:val="000000"/>
          <w:lang w:val="en-US"/>
        </w:rPr>
        <w:t>:</w:t>
      </w:r>
    </w:p>
    <w:p w:rsidR="004702CA" w:rsidRDefault="004702CA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“по вероятностям” (</w:t>
      </w:r>
      <w:r>
        <w:rPr>
          <w:color w:val="000000"/>
          <w:lang w:val="en-US"/>
        </w:rPr>
        <w:t>P</w:t>
      </w:r>
      <w:r>
        <w:rPr>
          <w:color w:val="000000"/>
          <w:sz w:val="32"/>
          <w:szCs w:val="32"/>
          <w:vertAlign w:val="subscript"/>
          <w:lang w:val="en-US"/>
        </w:rPr>
        <w:t>по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</w:t>
      </w:r>
      <w:r>
        <w:rPr>
          <w:color w:val="000000"/>
          <w:sz w:val="32"/>
          <w:szCs w:val="32"/>
          <w:vertAlign w:val="subscript"/>
        </w:rPr>
        <w:t>лт</w:t>
      </w:r>
      <w:r>
        <w:t xml:space="preserve">, </w:t>
      </w:r>
      <w:r w:rsidR="001745C4">
        <w:rPr>
          <w:position w:val="-12"/>
          <w:sz w:val="20"/>
          <w:szCs w:val="20"/>
        </w:rPr>
        <w:pict>
          <v:shape id="_x0000_i1040" type="#_x0000_t75" style="width:24pt;height:23.25pt" fillcolor="window">
            <v:imagedata r:id="rId11" o:title=""/>
          </v:shape>
        </w:pict>
      </w:r>
      <w:r>
        <w:t>,</w:t>
      </w:r>
      <w:r w:rsidR="001745C4">
        <w:rPr>
          <w:position w:val="-12"/>
          <w:sz w:val="20"/>
          <w:szCs w:val="20"/>
        </w:rPr>
        <w:pict>
          <v:shape id="_x0000_i1041" type="#_x0000_t75" style="width:23.25pt;height:21pt" fillcolor="window">
            <v:imagedata r:id="rId12" o:title=""/>
          </v:shape>
        </w:pict>
      </w:r>
      <w:r>
        <w:rPr>
          <w:color w:val="000000"/>
        </w:rPr>
        <w:t xml:space="preserve">) – при одинаковых </w:t>
      </w:r>
      <w:r>
        <w:rPr>
          <w:color w:val="000000"/>
          <w:lang w:val="en-US"/>
        </w:rPr>
        <w:t>q и q</w:t>
      </w:r>
      <w:r>
        <w:rPr>
          <w:color w:val="000000"/>
          <w:sz w:val="32"/>
          <w:szCs w:val="32"/>
          <w:vertAlign w:val="subscript"/>
        </w:rPr>
        <w:t>пор</w:t>
      </w:r>
      <w:r>
        <w:rPr>
          <w:color w:val="000000"/>
          <w:lang w:val="en-US"/>
        </w:rPr>
        <w:t>;</w:t>
      </w:r>
    </w:p>
    <w:p w:rsidR="004702CA" w:rsidRDefault="004702CA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“</w:t>
      </w:r>
      <w:r>
        <w:rPr>
          <w:color w:val="000000"/>
          <w:lang w:val="en-US"/>
        </w:rPr>
        <w:t>по энергетике</w:t>
      </w:r>
      <w:r>
        <w:rPr>
          <w:color w:val="000000"/>
        </w:rPr>
        <w:t>” (</w:t>
      </w:r>
      <w:r>
        <w:rPr>
          <w:color w:val="000000"/>
          <w:lang w:val="en-US"/>
        </w:rPr>
        <w:t>q, q</w:t>
      </w:r>
      <w:r>
        <w:rPr>
          <w:color w:val="000000"/>
          <w:sz w:val="32"/>
          <w:szCs w:val="32"/>
          <w:vertAlign w:val="subscript"/>
        </w:rPr>
        <w:t>пор</w:t>
      </w:r>
      <w:r>
        <w:rPr>
          <w:color w:val="000000"/>
        </w:rPr>
        <w:t xml:space="preserve">) – при одинаковых </w:t>
      </w:r>
      <w:r>
        <w:rPr>
          <w:color w:val="000000"/>
          <w:lang w:val="en-US"/>
        </w:rPr>
        <w:t>P</w:t>
      </w:r>
      <w:r>
        <w:rPr>
          <w:color w:val="000000"/>
          <w:sz w:val="32"/>
          <w:szCs w:val="32"/>
          <w:vertAlign w:val="subscript"/>
          <w:lang w:val="en-US"/>
        </w:rPr>
        <w:t>по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</w:t>
      </w:r>
      <w:r>
        <w:rPr>
          <w:color w:val="000000"/>
          <w:sz w:val="32"/>
          <w:szCs w:val="32"/>
          <w:vertAlign w:val="subscript"/>
        </w:rPr>
        <w:t>лт</w:t>
      </w:r>
      <w:r>
        <w:rPr>
          <w:color w:val="000000"/>
        </w:rPr>
        <w:t>,</w:t>
      </w:r>
      <w:r>
        <w:t xml:space="preserve"> </w:t>
      </w:r>
      <w:r w:rsidR="001745C4">
        <w:rPr>
          <w:position w:val="-12"/>
          <w:sz w:val="20"/>
          <w:szCs w:val="20"/>
        </w:rPr>
        <w:pict>
          <v:shape id="_x0000_i1042" type="#_x0000_t75" style="width:24pt;height:23.25pt" fillcolor="window">
            <v:imagedata r:id="rId11" o:title=""/>
          </v:shape>
        </w:pict>
      </w:r>
      <w:r>
        <w:t xml:space="preserve">, </w:t>
      </w:r>
      <w:r w:rsidR="001745C4">
        <w:rPr>
          <w:position w:val="-12"/>
          <w:sz w:val="20"/>
          <w:szCs w:val="20"/>
        </w:rPr>
        <w:pict>
          <v:shape id="_x0000_i1043" type="#_x0000_t75" style="width:23.25pt;height:21pt" fillcolor="window">
            <v:imagedata r:id="rId12" o:title=""/>
          </v:shape>
        </w:pict>
      </w:r>
      <w:r>
        <w:t>.</w:t>
      </w:r>
    </w:p>
    <w:p w:rsidR="004702CA" w:rsidRDefault="004702CA">
      <w:pPr>
        <w:numPr>
          <w:ilvl w:val="0"/>
          <w:numId w:val="10"/>
        </w:numPr>
        <w:jc w:val="both"/>
        <w:rPr>
          <w:color w:val="000000"/>
        </w:rPr>
      </w:pPr>
      <w:r>
        <w:t>Оценить выигрыш, обеспечиваемый при совместном когерентном и</w:t>
      </w:r>
    </w:p>
    <w:p w:rsidR="004702CA" w:rsidRDefault="004702CA">
      <w:pPr>
        <w:jc w:val="both"/>
      </w:pPr>
      <w:r>
        <w:t xml:space="preserve"> некогерентном обнаружении по сравнению с раздельным накоплением и с приемом одиночного сигнала (см. задания 1-3).</w:t>
      </w:r>
    </w:p>
    <w:p w:rsidR="004702CA" w:rsidRDefault="004702CA">
      <w:pPr>
        <w:ind w:left="57" w:firstLine="794"/>
        <w:jc w:val="both"/>
        <w:rPr>
          <w:color w:val="0000FF"/>
          <w:lang w:val="en-US"/>
        </w:rPr>
      </w:pPr>
      <w:r>
        <w:rPr>
          <w:color w:val="0000FF"/>
        </w:rPr>
        <w:t>Наибольший интерес представляют 3 области</w:t>
      </w:r>
      <w:r>
        <w:rPr>
          <w:color w:val="0000FF"/>
          <w:lang w:val="en-US"/>
        </w:rPr>
        <w:t>:</w:t>
      </w:r>
    </w:p>
    <w:p w:rsidR="004702CA" w:rsidRDefault="004702CA">
      <w:pPr>
        <w:numPr>
          <w:ilvl w:val="0"/>
          <w:numId w:val="3"/>
        </w:numPr>
        <w:tabs>
          <w:tab w:val="num" w:pos="567"/>
        </w:tabs>
        <w:spacing w:line="288" w:lineRule="auto"/>
        <w:ind w:left="57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- область “</w:t>
      </w:r>
      <w:r>
        <w:rPr>
          <w:i/>
          <w:iCs/>
          <w:color w:val="000000"/>
        </w:rPr>
        <w:t>низкой достоверности</w:t>
      </w:r>
      <w:r>
        <w:rPr>
          <w:color w:val="000000"/>
        </w:rPr>
        <w:t>” (при совместном выполнении условий</w:t>
      </w:r>
      <w:r>
        <w:rPr>
          <w:color w:val="000000"/>
          <w:lang w:val="en-US"/>
        </w:rPr>
        <w:t xml:space="preserve"> </w:t>
      </w:r>
      <w:r>
        <w:t xml:space="preserve">обнаружения </w:t>
      </w:r>
      <w:r w:rsidR="001745C4">
        <w:rPr>
          <w:position w:val="-12"/>
          <w:sz w:val="20"/>
          <w:szCs w:val="20"/>
        </w:rPr>
        <w:pict>
          <v:shape id="_x0000_i1044" type="#_x0000_t75" style="width:22.5pt;height:23.25pt" fillcolor="window">
            <v:imagedata r:id="rId7" o:title=""/>
          </v:shape>
        </w:pict>
      </w:r>
      <w:r>
        <w:t xml:space="preserve"> </w:t>
      </w:r>
      <w:r>
        <w:rPr>
          <w:color w:val="000000"/>
          <w:sz w:val="32"/>
          <w:szCs w:val="32"/>
          <w:vertAlign w:val="subscript"/>
          <w:lang w:val="en-US"/>
        </w:rPr>
        <w:t xml:space="preserve"> </w:t>
      </w:r>
      <w:r>
        <w:rPr>
          <w:color w:val="000000"/>
        </w:rPr>
        <w:t xml:space="preserve">≤ 0,2, </w:t>
      </w:r>
      <w:r w:rsidR="001745C4">
        <w:rPr>
          <w:position w:val="-12"/>
          <w:sz w:val="20"/>
          <w:szCs w:val="20"/>
        </w:rPr>
        <w:pict>
          <v:shape id="_x0000_i1045" type="#_x0000_t75" style="width:23.25pt;height:21pt" fillcolor="window">
            <v:imagedata r:id="rId8" o:title=""/>
          </v:shape>
        </w:pict>
      </w:r>
      <w:r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</w:rPr>
        <w:t>= 10</w:t>
      </w:r>
      <w:r>
        <w:rPr>
          <w:color w:val="000000"/>
          <w:sz w:val="32"/>
          <w:szCs w:val="32"/>
          <w:vertAlign w:val="superscript"/>
        </w:rPr>
        <w:t>– 1</w:t>
      </w:r>
      <w:r>
        <w:rPr>
          <w:color w:val="000000"/>
        </w:rPr>
        <w:t>-10</w:t>
      </w:r>
      <w:r>
        <w:rPr>
          <w:color w:val="000000"/>
          <w:vertAlign w:val="superscript"/>
        </w:rPr>
        <w:t xml:space="preserve">– 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</w:rPr>
        <w:t>)</w:t>
      </w:r>
      <w:r>
        <w:rPr>
          <w:color w:val="000000"/>
          <w:lang w:val="en-US"/>
        </w:rPr>
        <w:t>;</w:t>
      </w:r>
    </w:p>
    <w:p w:rsidR="004702CA" w:rsidRDefault="004702CA">
      <w:pPr>
        <w:numPr>
          <w:ilvl w:val="0"/>
          <w:numId w:val="3"/>
        </w:numPr>
        <w:tabs>
          <w:tab w:val="num" w:pos="567"/>
        </w:tabs>
        <w:spacing w:line="288" w:lineRule="auto"/>
        <w:ind w:left="57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>- “</w:t>
      </w:r>
      <w:r>
        <w:rPr>
          <w:i/>
          <w:iCs/>
          <w:color w:val="000000"/>
        </w:rPr>
        <w:t>область средней достоверности</w:t>
      </w:r>
      <w:r>
        <w:rPr>
          <w:color w:val="000000"/>
        </w:rPr>
        <w:t>” (при совместном выполнении условий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0,2</w:t>
      </w:r>
      <w:r>
        <w:rPr>
          <w:color w:val="000000"/>
          <w:lang w:val="en-US"/>
        </w:rPr>
        <w:t xml:space="preserve"> &lt; </w:t>
      </w:r>
      <w:r w:rsidR="001745C4">
        <w:rPr>
          <w:position w:val="-12"/>
          <w:sz w:val="20"/>
          <w:szCs w:val="20"/>
        </w:rPr>
        <w:pict>
          <v:shape id="_x0000_i1046" type="#_x0000_t75" style="width:22.5pt;height:23.25pt" fillcolor="window">
            <v:imagedata r:id="rId7" o:title=""/>
          </v:shape>
        </w:pict>
      </w:r>
      <w:r>
        <w:t xml:space="preserve"> </w:t>
      </w:r>
      <w:r>
        <w:rPr>
          <w:color w:val="000000"/>
          <w:sz w:val="32"/>
          <w:szCs w:val="32"/>
          <w:vertAlign w:val="subscript"/>
          <w:lang w:val="en-US"/>
        </w:rPr>
        <w:t xml:space="preserve"> </w:t>
      </w:r>
      <w:r>
        <w:rPr>
          <w:color w:val="000000"/>
          <w:vertAlign w:val="subscript"/>
          <w:lang w:val="en-US"/>
        </w:rPr>
        <w:t xml:space="preserve"> </w:t>
      </w:r>
      <w:r>
        <w:rPr>
          <w:color w:val="000000"/>
        </w:rPr>
        <w:t xml:space="preserve">≤ 0,7, </w:t>
      </w:r>
      <w:r w:rsidR="001745C4">
        <w:rPr>
          <w:position w:val="-12"/>
          <w:sz w:val="20"/>
          <w:szCs w:val="20"/>
        </w:rPr>
        <w:pict>
          <v:shape id="_x0000_i1047" type="#_x0000_t75" style="width:23.25pt;height:21pt" fillcolor="window">
            <v:imagedata r:id="rId8" o:title=""/>
          </v:shape>
        </w:pict>
      </w:r>
      <w:r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</w:rPr>
        <w:t>= 10</w:t>
      </w:r>
      <w:r>
        <w:rPr>
          <w:color w:val="000000"/>
          <w:vertAlign w:val="superscript"/>
        </w:rPr>
        <w:t xml:space="preserve">– 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</w:rPr>
        <w:t>-10</w:t>
      </w:r>
      <w:r>
        <w:rPr>
          <w:color w:val="000000"/>
          <w:vertAlign w:val="superscript"/>
        </w:rPr>
        <w:t>– 4</w:t>
      </w:r>
      <w:r>
        <w:rPr>
          <w:color w:val="000000"/>
        </w:rPr>
        <w:t>)</w:t>
      </w:r>
      <w:r>
        <w:rPr>
          <w:color w:val="000000"/>
          <w:lang w:val="en-US"/>
        </w:rPr>
        <w:t>;</w:t>
      </w:r>
    </w:p>
    <w:p w:rsidR="004702CA" w:rsidRDefault="004702CA">
      <w:pPr>
        <w:numPr>
          <w:ilvl w:val="0"/>
          <w:numId w:val="3"/>
        </w:numPr>
        <w:tabs>
          <w:tab w:val="num" w:pos="567"/>
        </w:tabs>
        <w:spacing w:line="288" w:lineRule="auto"/>
        <w:ind w:left="57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>- “</w:t>
      </w:r>
      <w:r>
        <w:rPr>
          <w:i/>
          <w:iCs/>
          <w:color w:val="000000"/>
        </w:rPr>
        <w:t>область высокой достоверности</w:t>
      </w:r>
      <w:r>
        <w:rPr>
          <w:color w:val="000000"/>
        </w:rPr>
        <w:t>” (при совместном выполнении условий</w:t>
      </w:r>
      <w:r>
        <w:rPr>
          <w:color w:val="000000"/>
          <w:lang w:val="en-US"/>
        </w:rPr>
        <w:t xml:space="preserve"> </w:t>
      </w:r>
      <w:r w:rsidR="001745C4">
        <w:rPr>
          <w:position w:val="-12"/>
          <w:sz w:val="20"/>
          <w:szCs w:val="20"/>
        </w:rPr>
        <w:pict>
          <v:shape id="_x0000_i1048" type="#_x0000_t75" style="width:22.5pt;height:23.25pt" fillcolor="window">
            <v:imagedata r:id="rId7" o:title=""/>
          </v:shape>
        </w:pict>
      </w:r>
      <w:r>
        <w:t xml:space="preserve"> </w:t>
      </w:r>
      <w:r>
        <w:rPr>
          <w:color w:val="000000"/>
          <w:sz w:val="32"/>
          <w:szCs w:val="32"/>
          <w:vertAlign w:val="subscript"/>
          <w:lang w:val="en-US"/>
        </w:rPr>
        <w:t xml:space="preserve"> </w:t>
      </w:r>
      <w:r>
        <w:rPr>
          <w:color w:val="000000"/>
        </w:rPr>
        <w:t xml:space="preserve">&gt; 0,7, </w:t>
      </w:r>
      <w:r w:rsidR="001745C4">
        <w:rPr>
          <w:position w:val="-12"/>
          <w:sz w:val="20"/>
          <w:szCs w:val="20"/>
        </w:rPr>
        <w:pict>
          <v:shape id="_x0000_i1049" type="#_x0000_t75" style="width:23.25pt;height:21pt" fillcolor="window">
            <v:imagedata r:id="rId8" o:title=""/>
          </v:shape>
        </w:pict>
      </w:r>
      <w:r>
        <w:rPr>
          <w:color w:val="000000"/>
          <w:sz w:val="32"/>
          <w:szCs w:val="32"/>
          <w:vertAlign w:val="subscript"/>
        </w:rPr>
        <w:t xml:space="preserve"> 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= 10</w:t>
      </w:r>
      <w:r>
        <w:rPr>
          <w:color w:val="000000"/>
          <w:vertAlign w:val="superscript"/>
        </w:rPr>
        <w:t xml:space="preserve">– </w:t>
      </w:r>
      <w:r>
        <w:rPr>
          <w:color w:val="000000"/>
          <w:vertAlign w:val="superscript"/>
          <w:lang w:val="en-US"/>
        </w:rPr>
        <w:t>4</w:t>
      </w:r>
      <w:r>
        <w:rPr>
          <w:color w:val="000000"/>
        </w:rPr>
        <w:t>-10</w:t>
      </w:r>
      <w:r>
        <w:rPr>
          <w:color w:val="000000"/>
          <w:vertAlign w:val="superscript"/>
        </w:rPr>
        <w:t>– 8</w:t>
      </w:r>
      <w:r>
        <w:rPr>
          <w:color w:val="000000"/>
        </w:rPr>
        <w:t>).</w:t>
      </w:r>
    </w:p>
    <w:p w:rsidR="004702CA" w:rsidRDefault="004702CA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Проанализировать полученные результаты. Сделать выводы.</w:t>
      </w:r>
    </w:p>
    <w:p w:rsidR="004702CA" w:rsidRDefault="004702CA">
      <w:pPr>
        <w:ind w:left="567"/>
        <w:jc w:val="both"/>
        <w:rPr>
          <w:color w:val="000000"/>
        </w:rPr>
      </w:pPr>
      <w:r>
        <w:rPr>
          <w:color w:val="000000"/>
        </w:rPr>
        <w:t>.7. Рекомендуемая литература</w:t>
      </w:r>
      <w:r>
        <w:rPr>
          <w:color w:val="000000"/>
          <w:lang w:val="en-US"/>
        </w:rPr>
        <w:t>:</w:t>
      </w:r>
    </w:p>
    <w:p w:rsidR="004702CA" w:rsidRDefault="004702CA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Теоретические основы радиолокации. Под ред. Я.Д. Ширмана, М.</w:t>
      </w:r>
      <w:r>
        <w:rPr>
          <w:color w:val="000000"/>
          <w:lang w:val="en-US"/>
        </w:rPr>
        <w:t>:</w:t>
      </w:r>
      <w:r>
        <w:rPr>
          <w:color w:val="000000"/>
        </w:rPr>
        <w:t>Сов. радио, 1970</w:t>
      </w:r>
      <w:r>
        <w:rPr>
          <w:color w:val="000000"/>
          <w:lang w:val="en-US"/>
        </w:rPr>
        <w:t>;</w:t>
      </w:r>
    </w:p>
    <w:p w:rsidR="004702CA" w:rsidRDefault="004702CA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РЭС</w:t>
      </w:r>
      <w:r>
        <w:rPr>
          <w:color w:val="000000"/>
          <w:lang w:val="en-US"/>
        </w:rPr>
        <w:t>:</w:t>
      </w:r>
      <w:r>
        <w:rPr>
          <w:color w:val="000000"/>
        </w:rPr>
        <w:t xml:space="preserve"> основы построения и теория. Справочник. Под ред Я.Д. Ширмана,- М.</w:t>
      </w:r>
      <w:r>
        <w:rPr>
          <w:color w:val="000000"/>
          <w:lang w:val="en-US"/>
        </w:rPr>
        <w:t>:</w:t>
      </w:r>
      <w:r>
        <w:rPr>
          <w:color w:val="000000"/>
        </w:rPr>
        <w:t>ЗАО “МАКВИС”, 1998</w:t>
      </w:r>
      <w:r>
        <w:rPr>
          <w:color w:val="000000"/>
          <w:lang w:val="en-US"/>
        </w:rPr>
        <w:t>;</w:t>
      </w:r>
    </w:p>
    <w:p w:rsidR="004702CA" w:rsidRDefault="004702CA">
      <w:pPr>
        <w:numPr>
          <w:ilvl w:val="0"/>
          <w:numId w:val="8"/>
        </w:numPr>
        <w:jc w:val="both"/>
        <w:rPr>
          <w:color w:val="000000"/>
        </w:rPr>
      </w:pPr>
      <w:r>
        <w:t>Сосулин  Ю.Г. Теоретические основы  радиолокации и радионавигации.- М.</w:t>
      </w:r>
      <w:r>
        <w:rPr>
          <w:lang w:val="en-US"/>
        </w:rPr>
        <w:t>:</w:t>
      </w:r>
      <w:r>
        <w:t xml:space="preserve"> Радио и связь, 1994.</w:t>
      </w:r>
    </w:p>
    <w:p w:rsidR="004702CA" w:rsidRDefault="004702CA">
      <w:pPr>
        <w:numPr>
          <w:ilvl w:val="0"/>
          <w:numId w:val="8"/>
        </w:numPr>
        <w:jc w:val="both"/>
      </w:pPr>
      <w:r>
        <w:t>Бакулев П.А., Сосновский А.А. Радиолокационные и радионавигационные системы. - М.</w:t>
      </w:r>
      <w:r>
        <w:rPr>
          <w:lang w:val="en-US"/>
        </w:rPr>
        <w:t>:</w:t>
      </w:r>
      <w:r>
        <w:t xml:space="preserve"> Радио и связь, 1994.</w:t>
      </w:r>
    </w:p>
    <w:p w:rsidR="004702CA" w:rsidRDefault="004702C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8. При выполнении курсового проекта расчеты производить в среде </w:t>
      </w:r>
      <w:r>
        <w:rPr>
          <w:color w:val="000000"/>
          <w:lang w:val="en-US"/>
        </w:rPr>
        <w:t>Matlab с применением модульного принципа.</w:t>
      </w:r>
      <w:bookmarkStart w:id="0" w:name="_GoBack"/>
      <w:bookmarkEnd w:id="0"/>
    </w:p>
    <w:sectPr w:rsidR="004702CA">
      <w:pgSz w:w="11906" w:h="16838"/>
      <w:pgMar w:top="1418" w:right="849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04E9"/>
    <w:multiLevelType w:val="singleLevel"/>
    <w:tmpl w:val="2444CDC6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</w:abstractNum>
  <w:abstractNum w:abstractNumId="1">
    <w:nsid w:val="118A1CE2"/>
    <w:multiLevelType w:val="singleLevel"/>
    <w:tmpl w:val="71987720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rFonts w:hint="default"/>
      </w:rPr>
    </w:lvl>
  </w:abstractNum>
  <w:abstractNum w:abstractNumId="2">
    <w:nsid w:val="22012C48"/>
    <w:multiLevelType w:val="singleLevel"/>
    <w:tmpl w:val="5E3CB396"/>
    <w:lvl w:ilvl="0">
      <w:numFmt w:val="bullet"/>
      <w:lvlText w:val=""/>
      <w:lvlJc w:val="left"/>
      <w:pPr>
        <w:tabs>
          <w:tab w:val="num" w:pos="1267"/>
        </w:tabs>
        <w:ind w:firstLine="907"/>
      </w:pPr>
      <w:rPr>
        <w:rFonts w:ascii="Wingdings" w:hAnsi="Wingdings" w:cs="Wingdings" w:hint="default"/>
      </w:rPr>
    </w:lvl>
  </w:abstractNum>
  <w:abstractNum w:abstractNumId="3">
    <w:nsid w:val="322E54CC"/>
    <w:multiLevelType w:val="singleLevel"/>
    <w:tmpl w:val="5E3CB396"/>
    <w:lvl w:ilvl="0">
      <w:numFmt w:val="bullet"/>
      <w:lvlText w:val=""/>
      <w:lvlJc w:val="left"/>
      <w:pPr>
        <w:tabs>
          <w:tab w:val="num" w:pos="1267"/>
        </w:tabs>
        <w:ind w:firstLine="907"/>
      </w:pPr>
      <w:rPr>
        <w:rFonts w:ascii="Wingdings" w:hAnsi="Wingdings" w:cs="Wingdings" w:hint="default"/>
      </w:rPr>
    </w:lvl>
  </w:abstractNum>
  <w:abstractNum w:abstractNumId="4">
    <w:nsid w:val="47DA2968"/>
    <w:multiLevelType w:val="singleLevel"/>
    <w:tmpl w:val="AC6072AC"/>
    <w:lvl w:ilvl="0">
      <w:start w:val="1"/>
      <w:numFmt w:val="bullet"/>
      <w:lvlText w:val=""/>
      <w:lvlJc w:val="left"/>
      <w:pPr>
        <w:tabs>
          <w:tab w:val="num" w:pos="473"/>
        </w:tabs>
        <w:ind w:left="57" w:firstLine="56"/>
      </w:pPr>
      <w:rPr>
        <w:rFonts w:ascii="Wingdings" w:hAnsi="Wingdings" w:cs="Wingdings" w:hint="default"/>
      </w:rPr>
    </w:lvl>
  </w:abstractNum>
  <w:abstractNum w:abstractNumId="5">
    <w:nsid w:val="50CA2D0F"/>
    <w:multiLevelType w:val="singleLevel"/>
    <w:tmpl w:val="ABDA4C5E"/>
    <w:lvl w:ilvl="0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1852281"/>
    <w:multiLevelType w:val="singleLevel"/>
    <w:tmpl w:val="67E430FC"/>
    <w:lvl w:ilvl="0">
      <w:numFmt w:val="bullet"/>
      <w:lvlText w:val=""/>
      <w:lvlJc w:val="left"/>
      <w:pPr>
        <w:tabs>
          <w:tab w:val="num" w:pos="1040"/>
        </w:tabs>
        <w:ind w:firstLine="680"/>
      </w:pPr>
      <w:rPr>
        <w:rFonts w:ascii="Wingdings" w:hAnsi="Wingdings" w:cs="Wingdings" w:hint="default"/>
      </w:rPr>
    </w:lvl>
  </w:abstractNum>
  <w:abstractNum w:abstractNumId="7">
    <w:nsid w:val="66884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E7E2F53"/>
    <w:multiLevelType w:val="singleLevel"/>
    <w:tmpl w:val="AC6072AC"/>
    <w:lvl w:ilvl="0">
      <w:start w:val="1"/>
      <w:numFmt w:val="bullet"/>
      <w:lvlText w:val=""/>
      <w:lvlJc w:val="left"/>
      <w:pPr>
        <w:tabs>
          <w:tab w:val="num" w:pos="473"/>
        </w:tabs>
        <w:ind w:left="57" w:firstLine="56"/>
      </w:pPr>
      <w:rPr>
        <w:rFonts w:ascii="Wingdings" w:hAnsi="Wingdings" w:cs="Wingdings" w:hint="default"/>
      </w:rPr>
    </w:lvl>
  </w:abstractNum>
  <w:abstractNum w:abstractNumId="9">
    <w:nsid w:val="6F724291"/>
    <w:multiLevelType w:val="singleLevel"/>
    <w:tmpl w:val="EE5A7454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</w:abstractNum>
  <w:abstractNum w:abstractNumId="10">
    <w:nsid w:val="77CB78D3"/>
    <w:multiLevelType w:val="singleLevel"/>
    <w:tmpl w:val="AC6072AC"/>
    <w:lvl w:ilvl="0">
      <w:start w:val="1"/>
      <w:numFmt w:val="bullet"/>
      <w:lvlText w:val=""/>
      <w:lvlJc w:val="left"/>
      <w:pPr>
        <w:tabs>
          <w:tab w:val="num" w:pos="473"/>
        </w:tabs>
        <w:ind w:left="57" w:firstLine="56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30"/>
    <w:rsid w:val="001745C4"/>
    <w:rsid w:val="004702CA"/>
    <w:rsid w:val="004A1C81"/>
    <w:rsid w:val="00513030"/>
    <w:rsid w:val="00786A5D"/>
    <w:rsid w:val="008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18CD5B1B-4432-4A74-A8C2-4999B8AA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 4</vt:lpstr>
    </vt:vector>
  </TitlesOfParts>
  <Company>Home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 4</dc:title>
  <dc:subject/>
  <dc:creator>nu</dc:creator>
  <cp:keywords/>
  <dc:description/>
  <cp:lastModifiedBy>admin</cp:lastModifiedBy>
  <cp:revision>2</cp:revision>
  <dcterms:created xsi:type="dcterms:W3CDTF">2014-02-17T10:39:00Z</dcterms:created>
  <dcterms:modified xsi:type="dcterms:W3CDTF">2014-02-17T10:39:00Z</dcterms:modified>
</cp:coreProperties>
</file>