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C9" w:rsidRDefault="00375FC9">
      <w:pPr>
        <w:pStyle w:val="a3"/>
      </w:pPr>
    </w:p>
    <w:p w:rsidR="00D81773" w:rsidRDefault="00D81773">
      <w:pPr>
        <w:pStyle w:val="a3"/>
      </w:pPr>
      <w:r>
        <w:t>Пермский Государственный Технический Университет</w:t>
      </w:r>
    </w:p>
    <w:p w:rsidR="00D81773" w:rsidRDefault="00D81773">
      <w:pPr>
        <w:jc w:val="both"/>
        <w:rPr>
          <w:b/>
          <w:sz w:val="36"/>
        </w:rPr>
      </w:pPr>
    </w:p>
    <w:p w:rsidR="00D81773" w:rsidRDefault="00D81773">
      <w:pPr>
        <w:jc w:val="both"/>
        <w:rPr>
          <w:b/>
          <w:sz w:val="36"/>
        </w:rPr>
      </w:pPr>
    </w:p>
    <w:p w:rsidR="00D81773" w:rsidRDefault="00D81773">
      <w:pPr>
        <w:jc w:val="both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sz w:val="36"/>
        </w:rPr>
      </w:pPr>
    </w:p>
    <w:p w:rsidR="00D81773" w:rsidRDefault="00D81773">
      <w:pPr>
        <w:jc w:val="center"/>
        <w:rPr>
          <w:b/>
          <w:i/>
          <w:sz w:val="72"/>
        </w:rPr>
      </w:pPr>
      <w:r>
        <w:rPr>
          <w:b/>
          <w:sz w:val="36"/>
        </w:rPr>
        <w:t xml:space="preserve"> </w:t>
      </w:r>
      <w:r>
        <w:rPr>
          <w:b/>
          <w:i/>
          <w:sz w:val="72"/>
        </w:rPr>
        <w:t>Курсовая работа</w:t>
      </w: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  <w:r>
        <w:rPr>
          <w:sz w:val="32"/>
        </w:rPr>
        <w:t xml:space="preserve">по предмету: Автоматизация технологических процессов и      </w:t>
      </w:r>
    </w:p>
    <w:p w:rsidR="00D81773" w:rsidRDefault="00D81773">
      <w:pPr>
        <w:jc w:val="both"/>
        <w:rPr>
          <w:sz w:val="32"/>
        </w:rPr>
      </w:pPr>
      <w:r>
        <w:rPr>
          <w:sz w:val="32"/>
        </w:rPr>
        <w:t xml:space="preserve">                       производств.</w:t>
      </w:r>
    </w:p>
    <w:p w:rsidR="00D81773" w:rsidRDefault="00D81773">
      <w:pPr>
        <w:jc w:val="both"/>
        <w:rPr>
          <w:sz w:val="32"/>
        </w:rPr>
      </w:pPr>
      <w:r>
        <w:rPr>
          <w:sz w:val="32"/>
        </w:rPr>
        <w:t>Тема: Расчет настроек автоматического регулятора.</w:t>
      </w:r>
    </w:p>
    <w:p w:rsidR="00D81773" w:rsidRDefault="00D81773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32"/>
        </w:rPr>
      </w:pPr>
    </w:p>
    <w:p w:rsidR="00D81773" w:rsidRDefault="00D81773">
      <w:pPr>
        <w:jc w:val="both"/>
        <w:rPr>
          <w:sz w:val="28"/>
        </w:rPr>
      </w:pPr>
      <w:r>
        <w:rPr>
          <w:sz w:val="32"/>
        </w:rPr>
        <w:t xml:space="preserve">                                                         </w:t>
      </w:r>
      <w:r>
        <w:rPr>
          <w:sz w:val="28"/>
        </w:rPr>
        <w:t>Выполнил: ст-т гр. АТП-93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Никулина  Д.  В.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Проверил: Бильфельд Н. В.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г. Березники, 1998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32"/>
        </w:rPr>
      </w:pPr>
      <w:r>
        <w:rPr>
          <w:sz w:val="28"/>
        </w:rPr>
        <w:t xml:space="preserve">                                   </w:t>
      </w:r>
      <w:r>
        <w:rPr>
          <w:sz w:val="32"/>
        </w:rPr>
        <w:t>Содержание.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1. Координаты кривых разгона.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1.1 Схемы для Ремиконта.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1.2 Координаты и график кривой разгона по возмущению.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1.3 Координаты и график кривой разгона по заданию.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1.4 Координаты и график кривой разгона по управлению.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2. Интерполяция по 3 точкам.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2.1 Линейное сглаживание и график кривой разгона по возмущению.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2.2 Линейное сглаживание и график кривой разгона по заданию.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2.3 Линейное сглаживание и график кривой разгона по управлению.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3. Нормирование кривых разгона.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3.1 Нормирование кривой разгона по возмущению.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3.2 Нормирование кривой разгона по заданию.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3.3 Нормирование кривой разгона по управлению.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4. Аппроксимация методом Симою.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4.1 По возмущению.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4.2 По заданию.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4.3 По управлению.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5. Проверка аппроксимации методом Рунге - Кутта.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5.1 По возмущению.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5.2 По заданию.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5.3 По управлению.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5.4 Сравнение передаточных функций.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5.5 Сравнение кривых разгона.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6. Расчет одноконтурной АСР методом Роточа.</w:t>
      </w: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</w:p>
    <w:p w:rsidR="00D81773" w:rsidRDefault="00D81773">
      <w:pPr>
        <w:jc w:val="both"/>
        <w:rPr>
          <w:sz w:val="72"/>
        </w:rPr>
      </w:pPr>
      <w:r>
        <w:rPr>
          <w:sz w:val="72"/>
        </w:rPr>
        <w:t xml:space="preserve">                                                        </w: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  <w:r>
        <w:rPr>
          <w:b/>
          <w:sz w:val="32"/>
        </w:rPr>
        <w:t>1. Задание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Исследовать работу комбинированной автоматической системы управления в целом и ее отдельных контуров. Провести расчет оптимальных настроечных параметров регуляторов АСР.</w:t>
      </w:r>
    </w:p>
    <w:p w:rsidR="00D81773" w:rsidRDefault="00D81773">
      <w:pPr>
        <w:jc w:val="both"/>
        <w:rPr>
          <w:b/>
          <w:sz w:val="32"/>
        </w:rPr>
      </w:pPr>
      <w:r>
        <w:object w:dxaOrig="9270" w:dyaOrig="4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37.75pt" o:ole="">
            <v:imagedata r:id="rId4" o:title=""/>
          </v:shape>
          <o:OLEObject Type="Embed" ProgID="PBrush" ShapeID="_x0000_i1025" DrawAspect="Content" ObjectID="_1460104289" r:id="rId5"/>
        </w:objec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28"/>
        </w:rPr>
      </w:pPr>
      <w:r>
        <w:rPr>
          <w:b/>
          <w:sz w:val="32"/>
        </w:rPr>
        <w:t>2. Координаты кривой разгона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С помощью программы связи ЭВМ с контроллером снимаем координаты кривой разгона.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Для этого сначала поочередно программируем Ремиконт: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1. по возмущению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2. по заданию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3. по управлению</w:t>
      </w:r>
    </w:p>
    <w:p w:rsidR="00D81773" w:rsidRDefault="00D81773">
      <w:pPr>
        <w:jc w:val="both"/>
        <w:rPr>
          <w:sz w:val="28"/>
        </w:rPr>
      </w:pPr>
      <w:r>
        <w:object w:dxaOrig="8175" w:dyaOrig="6345">
          <v:shape id="_x0000_i1026" type="#_x0000_t75" style="width:408.75pt;height:317.25pt" o:ole="">
            <v:imagedata r:id="rId6" o:title=""/>
          </v:shape>
          <o:OLEObject Type="Embed" ProgID="PBrush" ShapeID="_x0000_i1026" DrawAspect="Content" ObjectID="_1460104290" r:id="rId7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тренды меняя задание добиваемся устойчивости систем.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После того как системы установились приступаем к проведению эксперимента. Для этого устанавливаем алгоблок 11 с которого будем снимать кривую разгона, алгоблок 11 на который будем подавать скачек, амплитуду скачка 10 и интервал времени 0,5.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После просмотра полученных точек кривых разгона удаляем одинаковые.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И строим соответствующие  графики.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</w:p>
    <w:p w:rsidR="00D81773" w:rsidRDefault="00D81773">
      <w:pPr>
        <w:rPr>
          <w:sz w:val="28"/>
        </w:rPr>
      </w:pPr>
      <w:r>
        <w:rPr>
          <w:sz w:val="28"/>
        </w:rPr>
        <w:t>2.1 Координаты  и график кривой разгона по каналу возмущения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табл.2.1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47,1500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47,4500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48,0500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48,1000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48,2500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48,4500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45,6500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48,7540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375" w:dyaOrig="5670">
          <v:shape id="_x0000_i1027" type="#_x0000_t75" style="width:318.75pt;height:283.5pt" o:ole="">
            <v:imagedata r:id="rId8" o:title=""/>
          </v:shape>
          <o:OLEObject Type="Embed" ProgID="PBrush" ShapeID="_x0000_i1027" DrawAspect="Content" ObjectID="_1460104291" r:id="rId9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2.2 Координаты и график кривой разгона для внутреннего канала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табл.2.2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66,1000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67,0500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67,1500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67,2500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67,3000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67,3500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67,4500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68,0000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405" w:dyaOrig="5385">
          <v:shape id="_x0000_i1028" type="#_x0000_t75" style="width:320.25pt;height:269.25pt" o:ole="">
            <v:imagedata r:id="rId10" o:title=""/>
          </v:shape>
          <o:OLEObject Type="Embed" ProgID="PBrush" ShapeID="_x0000_i1028" DrawAspect="Content" ObjectID="_1460104292" r:id="rId11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2.3 Координаты и график кривой разгона основного контура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 2.3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59,0000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59,1500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59,2500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59,3500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51,6500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60,0000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60,1000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60,1500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60,3000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60,3500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435" w:dyaOrig="5610">
          <v:shape id="_x0000_i1029" type="#_x0000_t75" style="width:321.75pt;height:280.5pt" o:ole="">
            <v:imagedata r:id="rId12" o:title=""/>
          </v:shape>
          <o:OLEObject Type="Embed" ProgID="PBrush" ShapeID="_x0000_i1029" DrawAspect="Content" ObjectID="_1460104293" r:id="rId13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center"/>
        <w:rPr>
          <w:b/>
          <w:sz w:val="32"/>
        </w:rPr>
      </w:pPr>
      <w:r>
        <w:rPr>
          <w:sz w:val="28"/>
        </w:rPr>
        <w:t xml:space="preserve">3. </w:t>
      </w:r>
      <w:r>
        <w:rPr>
          <w:b/>
          <w:sz w:val="32"/>
        </w:rPr>
        <w:t>Интерполяция по трем точкам.</w: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ASR, пользуясь пунктом “интерполировать по 3-м” поочередно считаем кривые разгона и строим соответствующий график.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3.1.Линейное сглаживание и график кривой разгона для внешнего контура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табл. 3.1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38,9914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39,1667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47,5833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47,7167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47,8667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48,0000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48,1167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48,1833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42,4833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48,2833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48,3667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43,4167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48,4500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48,5667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48,6333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45,1667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46,7333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46,9833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495" w:dyaOrig="5835">
          <v:shape id="_x0000_i1030" type="#_x0000_t75" style="width:324.75pt;height:291.75pt" o:ole="">
            <v:imagedata r:id="rId14" o:title=""/>
          </v:shape>
          <o:OLEObject Type="Embed" ProgID="PBrush" ShapeID="_x0000_i1030" DrawAspect="Content" ObjectID="_1460104294" r:id="rId15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3.2. Линейное сглаживание и график кривой разгона для внутреннего контура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 3.2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57,9667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65,9667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58,1167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66,0833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58,2667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66,2333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58,4833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66,3667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58,7833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59,1167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66,5833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66,6833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66,7833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66,8833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60,4833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66,9667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67,0500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67,1333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61,5333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67,2000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67,2500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62,2833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67,3000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67,3500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62,8833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63,2167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67,4500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63,5333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67,5000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63,7667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64,3167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64,5667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64,9833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65,7833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68,0000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300" w:dyaOrig="5685">
          <v:shape id="_x0000_i1031" type="#_x0000_t75" style="width:315pt;height:284.25pt" o:ole="">
            <v:imagedata r:id="rId16" o:title=""/>
          </v:shape>
          <o:OLEObject Type="Embed" ProgID="PBrush" ShapeID="_x0000_i1031" DrawAspect="Content" ObjectID="_1460104295" r:id="rId17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3.3 Линейное сглаживание и график кривой разгона по основному каналу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табл. 3.3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58,3333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58,5667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58,7667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58,9667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51,1167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59,1333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51,2667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59,2500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59,4000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51,6667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59,5333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59,6667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52,1333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59,8667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52,7833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60,0833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53,5167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60,1500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53,8833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60,2167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54,1667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60,2833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54,5333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60,3500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60,4167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55,2833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60,4833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55,5667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60,5500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60,6000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56,2667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60,6500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60,7000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56,8333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60,7500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57,1333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57,4167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60,8500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60,9000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57,8833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58,1167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61,0000</w:t>
            </w: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000" w:dyaOrig="5835">
          <v:shape id="_x0000_i1032" type="#_x0000_t75" style="width:300pt;height:291.75pt" o:ole="">
            <v:imagedata r:id="rId18" o:title=""/>
          </v:shape>
          <o:OLEObject Type="Embed" ProgID="PBrush" ShapeID="_x0000_i1032" DrawAspect="Content" ObjectID="_1460104296" r:id="rId19"/>
        </w:object>
      </w:r>
    </w:p>
    <w:p w:rsidR="00D81773" w:rsidRDefault="00D81773">
      <w:pPr>
        <w:jc w:val="center"/>
        <w:rPr>
          <w:sz w:val="28"/>
        </w:rPr>
      </w:pPr>
    </w:p>
    <w:p w:rsidR="00D81773" w:rsidRDefault="00D81773">
      <w:pPr>
        <w:jc w:val="center"/>
        <w:rPr>
          <w:sz w:val="32"/>
        </w:rPr>
      </w:pPr>
      <w:r>
        <w:rPr>
          <w:sz w:val="32"/>
        </w:rPr>
        <w:t>4. Нормирование кривых разгона.</w:t>
      </w:r>
    </w:p>
    <w:p w:rsidR="00D81773" w:rsidRDefault="00D81773">
      <w:pPr>
        <w:jc w:val="center"/>
        <w:rPr>
          <w:sz w:val="32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С помощью программы ASR в пункте нормировать последовательно производим нормирование сглаженных кривых и упорядочиваем время начиная с 0,0000, с шагом 0,5  для того чтобы привести полученную динамическую характеристику к единичному виду.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4.1 Нормированная  кривая  разгона для внешнего контура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табл.4.1 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0,8201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0,8401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0,8585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0,0924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0,8718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0,1407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0,8868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0,1807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0,2356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0,9117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0,2923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0,9184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0,3489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0,9284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0,3905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0,4421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0,4921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0,9567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0,5754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0,9634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0,6553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0,6903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0,7152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0,7452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0,7735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0,7985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D81773" w:rsidRDefault="00D81773">
      <w:pPr>
        <w:jc w:val="both"/>
        <w:rPr>
          <w:sz w:val="28"/>
        </w:rPr>
      </w:pPr>
      <w:r>
        <w:object w:dxaOrig="6765" w:dyaOrig="5580">
          <v:shape id="_x0000_i1033" type="#_x0000_t75" style="width:338.25pt;height:279pt" o:ole="">
            <v:imagedata r:id="rId20" o:title=""/>
          </v:shape>
          <o:OLEObject Type="Embed" ProgID="PBrush" ShapeID="_x0000_i1033" DrawAspect="Content" ObjectID="_1460104297" r:id="rId21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4.2 Нормированная кривая разгона для внутреннего контура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табл.4.2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0,7973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0,8090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0,0299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0,8239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0,8372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0,8505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0,1146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0,8588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0,1478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0,8688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0,1744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0,8787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0,8887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0,2508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0,8970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0,2890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0,9053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0,3173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0,9136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0,3555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0,9203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0,3937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0,9252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0,4302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0,9302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0,4568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0,9352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0,9402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0,9452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0,5548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0,9502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0,5781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0,9551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0,6063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0,6329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0,9651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0,6578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0,6761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0,9751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0,6993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0,7209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0,7608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D81773" w:rsidRDefault="00D81773">
      <w:pPr>
        <w:jc w:val="both"/>
      </w:pPr>
    </w:p>
    <w:p w:rsidR="00D81773" w:rsidRDefault="00D81773">
      <w:pPr>
        <w:jc w:val="both"/>
        <w:rPr>
          <w:sz w:val="28"/>
        </w:rPr>
      </w:pPr>
      <w:r>
        <w:object w:dxaOrig="6630" w:dyaOrig="5670">
          <v:shape id="_x0000_i1034" type="#_x0000_t75" style="width:331.5pt;height:283.5pt" o:ole="">
            <v:imagedata r:id="rId22" o:title=""/>
          </v:shape>
          <o:OLEObject Type="Embed" ProgID="PBrush" ShapeID="_x0000_i1034" DrawAspect="Content" ObjectID="_1460104298" r:id="rId23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4.3 Нормированная кривая разгона по основному каналу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табл. 4.3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0,7579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0,7779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0,7977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0,8143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0,8259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0,0498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0,8408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0,8541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0,0896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0,8673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0,1177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0,8756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0,1493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0,8872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0,1824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0,8988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0,9088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0,2554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0,9154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0,2919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0,9221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0,3201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0,9287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0,3566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0,9353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0,3947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0,9420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0,9486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0,4594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0,9552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0,4942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0,9602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0,9652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0,5622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0,5857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0,9751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0,9801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0,6434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0,9851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0,6716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0,6899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  <w:tr w:rsidR="00D8177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0,7347</w:t>
            </w:r>
          </w:p>
        </w:tc>
        <w:tc>
          <w:tcPr>
            <w:tcW w:w="993" w:type="dxa"/>
          </w:tcPr>
          <w:p w:rsidR="00D81773" w:rsidRDefault="00D8177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81773" w:rsidRDefault="00D8177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81773" w:rsidRDefault="00D81773">
            <w:pPr>
              <w:rPr>
                <w:rFonts w:ascii="Arial" w:hAnsi="Arial"/>
              </w:rPr>
            </w:pPr>
          </w:p>
        </w:tc>
      </w:tr>
    </w:tbl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32"/>
        </w:rPr>
      </w:pPr>
      <w:r>
        <w:object w:dxaOrig="6360" w:dyaOrig="5460">
          <v:shape id="_x0000_i1035" type="#_x0000_t75" style="width:318pt;height:273pt" o:ole="">
            <v:imagedata r:id="rId24" o:title=""/>
          </v:shape>
          <o:OLEObject Type="Embed" ProgID="PBrush" ShapeID="_x0000_i1035" DrawAspect="Content" ObjectID="_1460104299" r:id="rId25"/>
        </w:object>
      </w:r>
    </w:p>
    <w:p w:rsidR="00D81773" w:rsidRDefault="00D81773">
      <w:pPr>
        <w:jc w:val="center"/>
        <w:rPr>
          <w:sz w:val="32"/>
        </w:rPr>
      </w:pPr>
    </w:p>
    <w:p w:rsidR="00D81773" w:rsidRDefault="00D81773">
      <w:pPr>
        <w:jc w:val="center"/>
        <w:rPr>
          <w:sz w:val="32"/>
        </w:rPr>
      </w:pPr>
    </w:p>
    <w:p w:rsidR="00D81773" w:rsidRDefault="00D81773">
      <w:pPr>
        <w:jc w:val="center"/>
        <w:rPr>
          <w:sz w:val="32"/>
        </w:rPr>
      </w:pPr>
      <w:r>
        <w:rPr>
          <w:sz w:val="32"/>
        </w:rPr>
        <w:t>5. Аппроксимация методом Симою.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С помощью программы ASR в пункту аппроксимации последовательно считаем площади каждой из кривой разгона для последующего получения уравнения передаточной функции.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Для кривой разгона по внешнему контуру для объекта второго порядка получаем следующие данные: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Значения площадей: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F1=       6.5614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F2=      11.4658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F3=     -4.5969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F4=     -1.1636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F5=      44.0285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F6=     -120.0300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Ограничимся второй площадью. F1&lt;F2, а F3 отрицательная. Следовательно для определения передаточной функции необходимо решить систему уравнений: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a1 = F1 + b1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a2 = F2 + b2 + b1 F2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a3 = F3 + b3 + b2 F1 + b1 F2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a1 = 6.5614 + b1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a2 = 11.4658 + b1 6.5614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0 = - 4.5969 + b1 11.4658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Решив систему получаем : b1 = 0.4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a1 = 6.9614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a2 = 14.0904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Тогда передаточная функция объекта второго порядка по внешнему контуру имеет вид: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</w:t>
      </w:r>
      <w:r>
        <w:rPr>
          <w:sz w:val="28"/>
          <w:lang w:val="en-US"/>
        </w:rPr>
        <w:t xml:space="preserve">0.4 s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W(s)=-----------------------------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</w:t>
      </w:r>
      <w:r>
        <w:rPr>
          <w:sz w:val="28"/>
        </w:rPr>
        <w:t>2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14.0904 s  + 6.9614 s + 1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Для кривой разгона по внутреннему контуру для объекта второго порядка получаем следующие данные: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Значения площадей: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F1=      9.5539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F2=     24.2986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F3=    -16.7348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F4=    -14.7318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F5=    329.7583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F6=  -1179.3989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Для определения передаточной функции решаем систему, так как F3&lt;0.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a1 = 9.5539 + b1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a2 = 24.2986 + 9.5539 b2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0   = -16.7348 + b1 24.2986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Решив систему получаем : b1 = 0.6887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a1 = 10.2426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a2 = 30.8783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Тогда передаточная функция объекта второго порядка по внутреннему контуру имеет вид: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</w:t>
      </w:r>
      <w:r>
        <w:rPr>
          <w:sz w:val="28"/>
          <w:lang w:val="en-US"/>
        </w:rPr>
        <w:t xml:space="preserve">0.6887 s + 1    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W(s) = -----------------------------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</w:t>
      </w:r>
      <w:r>
        <w:rPr>
          <w:sz w:val="28"/>
        </w:rPr>
        <w:t>2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30.8783s + 10.2426 s + 1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Для кривой разгона по заданию для объкта третьего порядка с запаздыванием  получаем следующие данные: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Значения площадей: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F1=     10.6679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F2=     38.1160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F3=     30.4228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F4=    -46.5445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F5=    168.8606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F6=    -33.3020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Так как F3&lt;F2 и положительна, то ограничиваемся второй площадью и передаточная объекта третьего порядка по управлению имеет вид: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</w:t>
      </w:r>
      <w:r>
        <w:rPr>
          <w:sz w:val="28"/>
          <w:lang w:val="en-US"/>
        </w:rPr>
        <w:t>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W(s) =-------------------------------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2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38.1160 s + 10.6679 s + 1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32"/>
          <w:lang w:val="en-US"/>
        </w:rPr>
      </w:pPr>
    </w:p>
    <w:p w:rsidR="00D81773" w:rsidRDefault="00D81773">
      <w:pPr>
        <w:jc w:val="center"/>
        <w:rPr>
          <w:sz w:val="32"/>
        </w:rPr>
      </w:pPr>
      <w:r>
        <w:rPr>
          <w:sz w:val="32"/>
        </w:rPr>
        <w:t>6. Проверка аппроксимации методом Рунге - Кутта.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ASR в пункте передаточная функция задаем полученные  передаточные функции. И затем строим графики экспериментальной и аналитической кривых разгона (по полученной передаточной функции).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6.1 Для кривой разгона по внешнему контуру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Устанавливаем для проверки методом Рунге-Кутта конечное время 27c,  шаг 0,5с.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675" w:dyaOrig="5760">
          <v:shape id="_x0000_i1036" type="#_x0000_t75" style="width:333.75pt;height:4in" o:ole="">
            <v:imagedata r:id="rId26" o:title=""/>
          </v:shape>
          <o:OLEObject Type="Embed" ProgID="PBrush" ShapeID="_x0000_i1036" DrawAspect="Content" ObjectID="_1460104300" r:id="rId27"/>
        </w:object>
      </w:r>
    </w:p>
    <w:p w:rsidR="00D81773" w:rsidRDefault="00D81773">
      <w:pPr>
        <w:jc w:val="center"/>
        <w:rPr>
          <w:sz w:val="28"/>
        </w:rPr>
      </w:pPr>
    </w:p>
    <w:p w:rsidR="00D81773" w:rsidRDefault="00D81773">
      <w:pPr>
        <w:jc w:val="center"/>
        <w:rPr>
          <w:sz w:val="28"/>
        </w:rPr>
      </w:pPr>
      <w:r>
        <w:rPr>
          <w:sz w:val="28"/>
        </w:rPr>
        <w:t>6.2 Для кривой разгона по внутреннему контуру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Устанавливаем конечное время 39с, шаг 0,5с.</w:t>
      </w:r>
    </w:p>
    <w:p w:rsidR="00D81773" w:rsidRDefault="00D81773">
      <w:pPr>
        <w:jc w:val="both"/>
        <w:rPr>
          <w:sz w:val="28"/>
        </w:rPr>
      </w:pPr>
      <w:r>
        <w:object w:dxaOrig="6810" w:dyaOrig="5805">
          <v:shape id="_x0000_i1037" type="#_x0000_t75" style="width:340.5pt;height:290.25pt" o:ole="">
            <v:imagedata r:id="rId28" o:title=""/>
          </v:shape>
          <o:OLEObject Type="Embed" ProgID="PBrush" ShapeID="_x0000_i1037" DrawAspect="Content" ObjectID="_1460104301" r:id="rId29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6.3  Для кривой разгона по основному каналу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При задании передаточной функции учитываем чистое запаздывание 0,08с.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Устанавливаем конечное время 32с, шаг изменения 0,5с.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6735" w:dyaOrig="5895">
          <v:shape id="_x0000_i1038" type="#_x0000_t75" style="width:336.75pt;height:294.75pt" o:ole="">
            <v:imagedata r:id="rId30" o:title=""/>
          </v:shape>
          <o:OLEObject Type="Embed" ProgID="PBrush" ShapeID="_x0000_i1038" DrawAspect="Content" ObjectID="_1460104302" r:id="rId31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Получили, что кривые разгона практически одинаковы, следовательно аппроксимация методом Симою сделана верно.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6.4 Сравнение экспериментальных и исходных  передаточных функции:</w:t>
      </w:r>
    </w:p>
    <w:p w:rsidR="00D81773" w:rsidRDefault="004B062F">
      <w:pPr>
        <w:jc w:val="both"/>
        <w:rPr>
          <w:sz w:val="28"/>
        </w:rPr>
      </w:pPr>
      <w:r>
        <w:rPr>
          <w:noProof/>
        </w:rPr>
        <w:pict>
          <v:line id="_x0000_s1031" style="position:absolute;left:0;text-align:left;flip:y;z-index:251660288" from="261pt,14.15pt" to="261.05pt,244.6pt" o:allowincell="f" strokecolor="#666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9264" from="81pt,14.15pt" to="81.05pt,244.6pt" o:allowincell="f" strokecolor="#666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1.8pt;margin-top:14.15pt;width:446.45pt;height:230.45pt;z-index:251656192" o:allowincell="f" filled="f" strokecolor="#666" strokeweight="1pt"/>
        </w:pi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объект                           исходная                               экспериментальная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передаточная                               передаточная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функция                                        функция</w:t>
      </w:r>
    </w:p>
    <w:p w:rsidR="00D81773" w:rsidRDefault="004B062F">
      <w:pPr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5168" from="1.8pt,.55pt" to="448.25pt,.6pt" o:allowincell="f" strokecolor="#666" strokeweight="1pt">
            <v:stroke startarrowwidth="narrow" startarrowlength="short" endarrowwidth="narrow" endarrowlength="short"/>
          </v:line>
        </w:pict>
      </w:r>
    </w:p>
    <w:p w:rsidR="00D81773" w:rsidRDefault="00D81773">
      <w:pPr>
        <w:jc w:val="both"/>
      </w:pPr>
      <w:r>
        <w:t xml:space="preserve">  второго порядка                             1                                                                               0.6887 s</w:t>
      </w:r>
    </w:p>
    <w:p w:rsidR="00D81773" w:rsidRDefault="00D81773">
      <w:pPr>
        <w:jc w:val="both"/>
      </w:pPr>
      <w:r>
        <w:t xml:space="preserve">  по возмущению    W(s)= ------------------                                     W(s)= -----------------------------</w:t>
      </w:r>
    </w:p>
    <w:p w:rsidR="00D81773" w:rsidRDefault="00D81773">
      <w:pPr>
        <w:jc w:val="both"/>
        <w:rPr>
          <w:lang w:val="en-US"/>
        </w:rPr>
      </w:pPr>
      <w:r>
        <w:t xml:space="preserve">                                                       </w:t>
      </w:r>
      <w:r>
        <w:rPr>
          <w:lang w:val="en-US"/>
        </w:rPr>
        <w:t xml:space="preserve">2                                                                                    2 </w:t>
      </w:r>
    </w:p>
    <w:p w:rsidR="00D81773" w:rsidRDefault="00D81773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36 s + 12 s + 1                                                   30,8783 s + 10.2426 s + 1</w:t>
      </w:r>
    </w:p>
    <w:p w:rsidR="00D81773" w:rsidRDefault="004B062F">
      <w:pPr>
        <w:jc w:val="both"/>
        <w:rPr>
          <w:lang w:val="en-US"/>
        </w:rPr>
      </w:pPr>
      <w:r>
        <w:rPr>
          <w:noProof/>
        </w:rPr>
        <w:pict>
          <v:line id="_x0000_s1028" style="position:absolute;left:0;text-align:left;z-index:251657216" from="1.8pt,3.35pt" to="448.25pt,3.4pt" o:allowincell="f" strokecolor="#666" strokeweight="1pt">
            <v:stroke startarrowwidth="narrow" startarrowlength="short" endarrowwidth="narrow" endarrowlength="short"/>
          </v:line>
        </w:pict>
      </w:r>
    </w:p>
    <w:p w:rsidR="00D81773" w:rsidRDefault="00D81773">
      <w:pPr>
        <w:jc w:val="both"/>
      </w:pPr>
      <w:r>
        <w:rPr>
          <w:lang w:val="en-US"/>
        </w:rPr>
        <w:t xml:space="preserve"> </w:t>
      </w:r>
      <w:r>
        <w:t>второго порядка                              1                                                                               0.4 s</w:t>
      </w:r>
    </w:p>
    <w:p w:rsidR="00D81773" w:rsidRDefault="00D81773">
      <w:pPr>
        <w:jc w:val="both"/>
        <w:rPr>
          <w:lang w:val="en-US"/>
        </w:rPr>
      </w:pPr>
      <w:r>
        <w:t xml:space="preserve"> по заданию              </w:t>
      </w:r>
      <w:r>
        <w:rPr>
          <w:lang w:val="en-US"/>
        </w:rPr>
        <w:t>W(s)= ------------------------------                  W(s)= -------------------------------</w:t>
      </w:r>
    </w:p>
    <w:p w:rsidR="00D81773" w:rsidRDefault="00D81773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2                                                                          2        </w:t>
      </w:r>
    </w:p>
    <w:p w:rsidR="00D81773" w:rsidRDefault="00D81773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16,1604 s + 8,04 s + 1                                     14.0904 s + 6.9614 s + 1</w:t>
      </w:r>
    </w:p>
    <w:p w:rsidR="00D81773" w:rsidRDefault="004B062F">
      <w:pPr>
        <w:jc w:val="both"/>
        <w:rPr>
          <w:lang w:val="en-US"/>
        </w:rPr>
      </w:pPr>
      <w:r>
        <w:rPr>
          <w:noProof/>
        </w:rPr>
        <w:pict>
          <v:line id="_x0000_s1029" style="position:absolute;left:0;text-align:left;z-index:251658240" from="1.8pt,3.45pt" to="448.25pt,3.5pt" o:allowincell="f" strokecolor="#666" strokeweight="1pt">
            <v:stroke startarrowwidth="narrow" startarrowlength="short" endarrowwidth="narrow" endarrowlength="short"/>
          </v:line>
        </w:pict>
      </w:r>
    </w:p>
    <w:p w:rsidR="00D81773" w:rsidRDefault="00D81773">
      <w:pPr>
        <w:jc w:val="both"/>
      </w:pPr>
      <w:r>
        <w:rPr>
          <w:lang w:val="en-US"/>
        </w:rPr>
        <w:t xml:space="preserve"> </w:t>
      </w:r>
      <w:r>
        <w:t xml:space="preserve">третьего порядка                               1                                                                               1    </w:t>
      </w:r>
    </w:p>
    <w:p w:rsidR="00D81773" w:rsidRDefault="00D81773">
      <w:pPr>
        <w:jc w:val="both"/>
      </w:pPr>
      <w:r>
        <w:t xml:space="preserve"> с запаздыванием     W(s)= -------------------------------------          W(s)= -------------------------------</w:t>
      </w:r>
    </w:p>
    <w:p w:rsidR="00D81773" w:rsidRDefault="00D81773">
      <w:pPr>
        <w:jc w:val="both"/>
        <w:rPr>
          <w:lang w:val="en-US"/>
        </w:rPr>
      </w:pPr>
      <w:r>
        <w:t xml:space="preserve"> по</w:t>
      </w:r>
      <w:r>
        <w:rPr>
          <w:lang w:val="en-US"/>
        </w:rPr>
        <w:t xml:space="preserve"> </w:t>
      </w:r>
      <w:r>
        <w:t>управлению</w:t>
      </w:r>
      <w:r>
        <w:rPr>
          <w:lang w:val="en-US"/>
        </w:rPr>
        <w:t xml:space="preserve">                                   3               2                                                             2     </w:t>
      </w:r>
    </w:p>
    <w:p w:rsidR="00D81773" w:rsidRDefault="00D81773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91.125 s + 60.75 s + 13.5 s + 1                        38.1160 s + 10.6679 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Анализируя таблицу можно сделать вывод о том, что передаточные функции второго порядка практически одинаковы, а третьего порядка значительно отличаются.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6.5 Сравнение экспериментальных и фактических кривых разгона.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Для исходных передаточных функций с помощью программы ASR, пунктов аппроксимация (создать передаточную функцию и изменить время) получим координаты кривых разгона и сравним их с экспериментальной кривой: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- по внешнему контуру</w:t>
      </w:r>
    </w:p>
    <w:p w:rsidR="00D81773" w:rsidRDefault="00D81773">
      <w:pPr>
        <w:jc w:val="both"/>
        <w:rPr>
          <w:sz w:val="28"/>
        </w:rPr>
      </w:pPr>
      <w:r>
        <w:object w:dxaOrig="6150" w:dyaOrig="5550">
          <v:shape id="_x0000_i1039" type="#_x0000_t75" style="width:307.5pt;height:277.5pt" o:ole="">
            <v:imagedata r:id="rId32" o:title=""/>
          </v:shape>
          <o:OLEObject Type="Embed" ProgID="PBrush" ShapeID="_x0000_i1039" DrawAspect="Content" ObjectID="_1460104303" r:id="rId33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- по внутреннему контуру</w:t>
      </w:r>
    </w:p>
    <w:p w:rsidR="00D81773" w:rsidRDefault="00D81773">
      <w:pPr>
        <w:jc w:val="both"/>
        <w:rPr>
          <w:sz w:val="28"/>
        </w:rPr>
      </w:pPr>
      <w:r>
        <w:object w:dxaOrig="6390" w:dyaOrig="5610">
          <v:shape id="_x0000_i1040" type="#_x0000_t75" style="width:319.5pt;height:280.5pt" o:ole="">
            <v:imagedata r:id="rId34" o:title=""/>
          </v:shape>
          <o:OLEObject Type="Embed" ProgID="PBrush" ShapeID="_x0000_i1040" DrawAspect="Content" ObjectID="_1460104304" r:id="rId35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- по основному каналу</w:t>
      </w:r>
    </w:p>
    <w:p w:rsidR="00D81773" w:rsidRDefault="00D81773">
      <w:pPr>
        <w:jc w:val="both"/>
        <w:rPr>
          <w:sz w:val="28"/>
        </w:rPr>
      </w:pPr>
      <w:r>
        <w:object w:dxaOrig="6120" w:dyaOrig="5490">
          <v:shape id="_x0000_i1041" type="#_x0000_t75" style="width:306pt;height:274.5pt" o:ole="">
            <v:imagedata r:id="rId36" o:title=""/>
          </v:shape>
          <o:OLEObject Type="Embed" ProgID="PBrush" ShapeID="_x0000_i1041" DrawAspect="Content" ObjectID="_1460104305" r:id="rId37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Полученные значению передаточных функций не значительно отличают от фактических, что говорит о достаточно не большой погрешности между фактическими и экспериментальными данными.                                                                                    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center"/>
        <w:rPr>
          <w:b/>
          <w:sz w:val="32"/>
        </w:rPr>
      </w:pPr>
      <w:r>
        <w:rPr>
          <w:b/>
          <w:sz w:val="32"/>
        </w:rPr>
        <w:t>Расчет одноконтурной АСР методом Роточа.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Linreg задаем параметры объекта. Выбираем в качестве регулятора ПИ- регулятор. И рассчитываем его настройки: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а) для экспериментальной передаточной функции.</w:t>
      </w:r>
    </w:p>
    <w:p w:rsidR="00D81773" w:rsidRDefault="00D81773">
      <w:pPr>
        <w:jc w:val="both"/>
        <w:rPr>
          <w:b/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Linreg задаем передаточную функцию объекта второго порядка с запаздыванием. Выбираем ПИ-регулятор и определяем его настройки.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Получаем kp = 1.0796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Tu = 8.0434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В программе SIAM пользуясь следующей схемой для одноконтурной системы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2" type="#_x0000_t75" style="width:453pt;height:207.75pt" o:ole="">
            <v:imagedata r:id="rId38" o:title=""/>
          </v:shape>
          <o:OLEObject Type="Embed" ProgID="PBrush" ShapeID="_x0000_i1042" DrawAspect="Content" ObjectID="_1460104306" r:id="rId39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Подаем скачек на сумматор, стоящий после запаздывания и получаем график переходного процесса по заданию: 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3" type="#_x0000_t75" style="width:453pt;height:250.5pt" o:ole="">
            <v:imagedata r:id="rId40" o:title=""/>
          </v:shape>
          <o:OLEObject Type="Embed" ProgID="PBrush" ShapeID="_x0000_i1043" DrawAspect="Content" ObjectID="_1460104307" r:id="rId41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Подаем скачек на сумматор, стоящий перед объектом и получаем график переходного процесса по возмущению: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4" type="#_x0000_t75" style="width:453pt;height:341.25pt" o:ole="">
            <v:imagedata r:id="rId42" o:title=""/>
          </v:shape>
          <o:OLEObject Type="Embed" ProgID="PBrush" ShapeID="_x0000_i1044" DrawAspect="Content" ObjectID="_1460104308" r:id="rId43"/>
        </w:object>
      </w: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б) для фактической передаточной функции</w:t>
      </w:r>
    </w:p>
    <w:p w:rsidR="00D81773" w:rsidRDefault="00D81773">
      <w:pPr>
        <w:jc w:val="both"/>
        <w:rPr>
          <w:b/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Linreg задаем передаточную функцию объекта третьего порядка с запаздыванием. Выбираем ПИ-регулятор и определяем его настройки.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Получаем kp = 0.8743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Tu = 8.3924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В программе SIAM пользуясь схемой для одноконтурной системы получаем 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- переходный процесс по заданию: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5" type="#_x0000_t75" style="width:453pt;height:341.25pt" o:ole="">
            <v:imagedata r:id="rId44" o:title=""/>
          </v:shape>
          <o:OLEObject Type="Embed" ProgID="PBrush" ShapeID="_x0000_i1045" DrawAspect="Content" ObjectID="_1460104309" r:id="rId45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6" type="#_x0000_t75" style="width:453pt;height:341.25pt" o:ole="">
            <v:imagedata r:id="rId46" o:title=""/>
          </v:shape>
          <o:OLEObject Type="Embed" ProgID="PBrush" ShapeID="_x0000_i1046" DrawAspect="Content" ObjectID="_1460104310" r:id="rId47"/>
        </w:object>
      </w:r>
    </w:p>
    <w:p w:rsidR="00D81773" w:rsidRDefault="00D81773">
      <w:pPr>
        <w:jc w:val="both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  <w:r>
        <w:rPr>
          <w:b/>
          <w:sz w:val="32"/>
        </w:rPr>
        <w:t>Расчет каскадной АСР методом Роточа.</w: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а) для экспериментальной передаточной функции.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Первоначально определим настройки внутреннего регулятора для внутреннего контура с передаточной функцией W1(s).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</w:t>
      </w:r>
      <w:r>
        <w:rPr>
          <w:sz w:val="28"/>
          <w:lang w:val="en-US"/>
        </w:rPr>
        <w:t>0.4s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W1(s) = --------------------------</w:t>
      </w:r>
    </w:p>
    <w:p w:rsidR="00D81773" w:rsidRDefault="00D81773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</w:t>
      </w:r>
      <w:r>
        <w:rPr>
          <w:sz w:val="28"/>
        </w:rPr>
        <w:t>2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14.0904s + 6.9614s +1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С помощью программы ASR получим АФХ по передаточной функции и определим значения u(m,w), v(m,w), a(m,w), w. </w:t>
      </w:r>
    </w:p>
    <w:p w:rsidR="00D81773" w:rsidRDefault="004B062F">
      <w:pPr>
        <w:jc w:val="both"/>
        <w:rPr>
          <w:sz w:val="28"/>
        </w:rPr>
      </w:pPr>
      <w:r>
        <w:rPr>
          <w:sz w:val="28"/>
        </w:rPr>
        <w:pict>
          <v:shape id="_x0000_i1047" type="#_x0000_t75" style="width:312pt;height:240pt">
            <v:imagedata r:id="rId48" o:title=""/>
          </v:shape>
        </w:pict>
      </w:r>
    </w:p>
    <w:p w:rsidR="00D81773" w:rsidRDefault="00D81773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67"/>
        <w:gridCol w:w="1067"/>
        <w:gridCol w:w="1067"/>
        <w:gridCol w:w="1067"/>
        <w:gridCol w:w="1067"/>
        <w:gridCol w:w="1067"/>
      </w:tblGrid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v(m,w)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u(m,u)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a(m,w)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w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kp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Tu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1,0211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-0,0678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1,0234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15,0783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0,0109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1,0360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-0,1398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1,0454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0,0200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7,4774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0,0211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1,0439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-0,2151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1,0659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4,9709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0,0307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1,0442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-0,2931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1,0845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0,0400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3,7336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0,0395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1,0361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1,1012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3,0067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0,0475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1,0194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-0,4531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1,1156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0,0600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2,5367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0,0547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0,9936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-0,5329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1,1275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2,2147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0,0609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0,9587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-0,6108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1,1368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0,0800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1,9877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0,0660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0,9147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-0,6857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1,1431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0,0900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1,1826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0,0701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0,8619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-0,7559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1,1464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1,1713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4,4754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0,8008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-0,8203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1,1464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0,1100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1,6386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4,5739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0,7323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-0,8775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1,1429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0,1200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1,1584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0,0749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0,6576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-0,9263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1,1360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0,1300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1,5905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0,0737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0,5778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-0,9658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1,1254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0,1400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1,6169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0,0711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0,4945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-0,9953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1,1114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1,6842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0,0668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0,4095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-1,0143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1,0938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0,1600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1,8064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0,0609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0,3243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-1,0229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1,0731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0,1700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2,0137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0,0533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0,2407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-1,0214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1,0493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0,1800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2,3750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0,0438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0,1601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-1,0103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1,0229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0,1900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3,0885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0,0324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0,0840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-0,9906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0,9942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5,0095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</w:tr>
      <w:tr w:rsidR="00D81773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0,0134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-0,9635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0,9635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0,2100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26,1125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73" w:rsidRDefault="00D8177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0,0034</w:t>
            </w:r>
          </w:p>
        </w:tc>
      </w:tr>
    </w:tbl>
    <w:p w:rsidR="00D81773" w:rsidRDefault="00D81773">
      <w:pPr>
        <w:jc w:val="both"/>
        <w:rPr>
          <w:sz w:val="28"/>
        </w:rPr>
      </w:pPr>
      <w:r>
        <w:rPr>
          <w:sz w:val="28"/>
        </w:rPr>
        <w:t>Так как настройки регулятора не могут быть отрицательными то ограничимся 3 квадрантом. И с помощью программы на BASIC рассчитаем оптимальные настройки для ПИ - регулятора методом Стефани по следующим формулам: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 xml:space="preserve">A^2(m,w)                                    m           1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Tu = ------------------------ ,     kp = ---------- -  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w(m^2+1)* v(m,w)                 v(m,w)      u(m,w)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наибольшее отношение kp/Tu и будет оптимальными настройками.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Получили что kp = 1.712763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Tu = 4.47537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SIAM с помощью схемы для одноконтурной системы без запаздывания получаем переходные процессы по заданию и по возмущению: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48" type="#_x0000_t75" style="width:453pt;height:341.25pt" o:ole="">
            <v:imagedata r:id="rId49" o:title=""/>
          </v:shape>
          <o:OLEObject Type="Embed" ProgID="PBrush" ShapeID="_x0000_i1048" DrawAspect="Content" ObjectID="_1460104311" r:id="rId50"/>
        </w:object>
      </w:r>
      <w:r>
        <w:rPr>
          <w:sz w:val="28"/>
        </w:rPr>
        <w:t xml:space="preserve">      </w:t>
      </w: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object w:dxaOrig="12105" w:dyaOrig="9105">
          <v:shape id="_x0000_i1049" type="#_x0000_t75" style="width:453pt;height:341.25pt" o:ole="">
            <v:imagedata r:id="rId51" o:title=""/>
          </v:shape>
          <o:OLEObject Type="Embed" ProgID="PBrush" ShapeID="_x0000_i1049" DrawAspect="Content" ObjectID="_1460104312" r:id="rId52"/>
        </w:object>
      </w:r>
    </w:p>
    <w:p w:rsidR="00D81773" w:rsidRDefault="00D81773">
      <w:pPr>
        <w:jc w:val="both"/>
        <w:rPr>
          <w:b/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Сравнивая график кривой разгона по основному каналу и переходный процесс внутреннего контура каскадной системы делаем вывод о том, что за время запаздывания основного контура переходный процесс во внутреннем контуре затухнуть не успевает, следовательно передаточная функция эквивалентного объекта имеет вид: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W</w:t>
      </w:r>
      <w:r>
        <w:rPr>
          <w:sz w:val="28"/>
        </w:rPr>
        <w:t>об</w:t>
      </w:r>
      <w:r>
        <w:rPr>
          <w:sz w:val="28"/>
          <w:lang w:val="en-US"/>
        </w:rPr>
        <w:t>(s) * Wp1(s)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</w:t>
      </w:r>
      <w:r>
        <w:rPr>
          <w:sz w:val="28"/>
        </w:rPr>
        <w:t>об</w:t>
      </w:r>
      <w:r>
        <w:rPr>
          <w:sz w:val="28"/>
          <w:lang w:val="en-US"/>
        </w:rPr>
        <w:t xml:space="preserve">(s) = --------------------------- =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1 + W</w:t>
      </w:r>
      <w:r>
        <w:rPr>
          <w:sz w:val="28"/>
        </w:rPr>
        <w:t>об</w:t>
      </w:r>
      <w:r>
        <w:rPr>
          <w:sz w:val="28"/>
          <w:lang w:val="en-US"/>
        </w:rPr>
        <w:t>1(s) * Wp1(s)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1                                              1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--------------------------------- * (1,7128 + ---------- 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2                                               4,4754s 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38,1160s + 10,6679s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-------------------------------------------------------------- =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0,4s + 1                                       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 + ---------------------------  * (1,7128 + ----------)   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2                                         4,4754s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14,0904s + 6,9614s + 1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3                2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107.9987s + 67.4444s + 14.6247s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---------------------------------------------------------------------------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5                   4                3                  2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4116.4785s + 3186.9547s + 969.316s + 138.1861s + 15.7294s + 1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Определяем настройки ведущего регулятора. Для ПИ-регулятора получаем: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kp = 0.1249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Tu = 5.4148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SIAM с помощью схемы каскадной системы получаем переходный процесс по заданию: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</w:pPr>
    </w:p>
    <w:p w:rsidR="00D81773" w:rsidRDefault="00D81773">
      <w:pPr>
        <w:jc w:val="both"/>
        <w:rPr>
          <w:sz w:val="28"/>
        </w:rPr>
      </w:pPr>
      <w:r>
        <w:object w:dxaOrig="7320" w:dyaOrig="4620">
          <v:shape id="_x0000_i1050" type="#_x0000_t75" style="width:366pt;height:231pt" o:ole="">
            <v:imagedata r:id="rId53" o:title=""/>
          </v:shape>
          <o:OLEObject Type="Embed" ProgID="PBrush" ShapeID="_x0000_i1050" DrawAspect="Content" ObjectID="_1460104313" r:id="rId54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object w:dxaOrig="9975" w:dyaOrig="6705">
          <v:shape id="_x0000_i1051" type="#_x0000_t75" style="width:453pt;height:304.5pt" o:ole="">
            <v:imagedata r:id="rId55" o:title=""/>
          </v:shape>
          <o:OLEObject Type="Embed" ProgID="PBrush" ShapeID="_x0000_i1051" DrawAspect="Content" ObjectID="_1460104314" r:id="rId56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С помощью схемы каскадной системы получаем переходный процесс по возмущению:</w:t>
      </w:r>
    </w:p>
    <w:p w:rsidR="00D81773" w:rsidRDefault="00D81773">
      <w:pPr>
        <w:jc w:val="both"/>
        <w:rPr>
          <w:sz w:val="28"/>
        </w:rPr>
      </w:pPr>
      <w:r>
        <w:object w:dxaOrig="9630" w:dyaOrig="5280">
          <v:shape id="_x0000_i1052" type="#_x0000_t75" style="width:453.75pt;height:249pt" o:ole="">
            <v:imagedata r:id="rId57" o:title=""/>
          </v:shape>
          <o:OLEObject Type="Embed" ProgID="PBrush" ShapeID="_x0000_i1052" DrawAspect="Content" ObjectID="_1460104315" r:id="rId58"/>
        </w:object>
      </w:r>
    </w:p>
    <w:p w:rsidR="00D81773" w:rsidRDefault="00D81773">
      <w:pPr>
        <w:jc w:val="both"/>
        <w:rPr>
          <w:sz w:val="28"/>
        </w:rPr>
      </w:pPr>
      <w:r>
        <w:object w:dxaOrig="9885" w:dyaOrig="6540">
          <v:shape id="_x0000_i1053" type="#_x0000_t75" style="width:453pt;height:300pt" o:ole="">
            <v:imagedata r:id="rId59" o:title=""/>
          </v:shape>
          <o:OLEObject Type="Embed" ProgID="PBrush" ShapeID="_x0000_i1053" DrawAspect="Content" ObjectID="_1460104316" r:id="rId60"/>
        </w:objec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D81773" w:rsidRDefault="00D81773">
      <w:pPr>
        <w:jc w:val="both"/>
        <w:rPr>
          <w:b/>
          <w:sz w:val="28"/>
        </w:rPr>
      </w:pP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б) для реальной передаточной функции.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Определим настройки внутреннего регулятора для объекта второго порядка с передаточной функцией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</w:t>
      </w:r>
      <w:r>
        <w:rPr>
          <w:sz w:val="28"/>
          <w:lang w:val="en-US"/>
        </w:rPr>
        <w:t xml:space="preserve">1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W1(s) =-------------------------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2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16,1604s + 8.04s + 1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Получаем следующие настройки регулятора: kp = 4.3959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Tu = 6.5957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SIAM пользуясь схемой одноконтурной системы без запаздывания получаем графики переходных процессов по заданию и по возмущению: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54" type="#_x0000_t75" style="width:453pt;height:341.25pt" o:ole="">
            <v:imagedata r:id="rId61" o:title=""/>
          </v:shape>
          <o:OLEObject Type="Embed" ProgID="PBrush" ShapeID="_x0000_i1054" DrawAspect="Content" ObjectID="_1460104317" r:id="rId62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object w:dxaOrig="12105" w:dyaOrig="9105">
          <v:shape id="_x0000_i1055" type="#_x0000_t75" style="width:453pt;height:341.25pt" o:ole="">
            <v:imagedata r:id="rId63" o:title=""/>
          </v:shape>
          <o:OLEObject Type="Embed" ProgID="PBrush" ShapeID="_x0000_i1055" DrawAspect="Content" ObjectID="_1460104318" r:id="rId64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Сравнивая график кривой разгона по основному каналу и переходный процесс внутреннего контура каскадной системы делаем вывод о том, что за время запаздывания основного контура переходный процесс во внутреннем контуре затухнуть не успевает, следовательно передаточная функция эквивалентного объекта имеет вид: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</w:t>
      </w:r>
      <w:r>
        <w:rPr>
          <w:sz w:val="28"/>
          <w:lang w:val="en-US"/>
        </w:rPr>
        <w:t>W</w:t>
      </w:r>
      <w:r>
        <w:rPr>
          <w:sz w:val="28"/>
        </w:rPr>
        <w:t>об</w:t>
      </w:r>
      <w:r>
        <w:rPr>
          <w:sz w:val="28"/>
          <w:lang w:val="en-US"/>
        </w:rPr>
        <w:t>(s) * Wp1(s)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</w:t>
      </w:r>
      <w:r>
        <w:rPr>
          <w:sz w:val="28"/>
        </w:rPr>
        <w:t>об</w:t>
      </w:r>
      <w:r>
        <w:rPr>
          <w:sz w:val="28"/>
          <w:lang w:val="en-US"/>
        </w:rPr>
        <w:t xml:space="preserve">(s) = --------------------------- =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1 + W</w:t>
      </w:r>
      <w:r>
        <w:rPr>
          <w:sz w:val="28"/>
        </w:rPr>
        <w:t>об</w:t>
      </w:r>
      <w:r>
        <w:rPr>
          <w:sz w:val="28"/>
          <w:lang w:val="en-US"/>
        </w:rPr>
        <w:t>1(s) * Wp1(s)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1                                              1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--------------------------------- * (4.3959 + ---------- 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3             2                                     6.5957s 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91.125s + 60.75s + 13.5s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-------------------------------------------------------------- =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1                                            1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 + ------------------------  * (4.3959 + ----------)    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2                                       6.5957s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16.1604s + 8.04s + 1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3                  2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468.5449s + 249.2673s + 37.0334s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--------------------------------------------------------------------------------------------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6                     5                     4                   3                    2 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42696.154s + 49705.969s + 25770.6474s + 7229.3112s + 1076.6779s+71.4868s+ 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</w:rPr>
      </w:pPr>
      <w:r>
        <w:rPr>
          <w:sz w:val="28"/>
        </w:rPr>
        <w:t>Определяем настройки ведущего регулятора. Для ПИ-регулятора получаем: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kp = 1.2822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Tu = 6.3952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SIAM с помощью схем для каскадной системы получим переходные процессы по заданию и по возмущению:</w:t>
      </w:r>
    </w:p>
    <w:p w:rsidR="00D81773" w:rsidRDefault="00D81773">
      <w:pPr>
        <w:jc w:val="both"/>
        <w:rPr>
          <w:sz w:val="28"/>
        </w:rPr>
      </w:pPr>
      <w:r>
        <w:object w:dxaOrig="9705" w:dyaOrig="6525">
          <v:shape id="_x0000_i1056" type="#_x0000_t75" style="width:453pt;height:304.5pt" o:ole="">
            <v:imagedata r:id="rId65" o:title=""/>
          </v:shape>
          <o:OLEObject Type="Embed" ProgID="PBrush" ShapeID="_x0000_i1056" DrawAspect="Content" ObjectID="_1460104319" r:id="rId66"/>
        </w:object>
      </w:r>
    </w:p>
    <w:p w:rsidR="00D81773" w:rsidRDefault="00D81773">
      <w:pPr>
        <w:jc w:val="both"/>
        <w:rPr>
          <w:sz w:val="28"/>
        </w:rPr>
      </w:pPr>
      <w:r>
        <w:object w:dxaOrig="9780" w:dyaOrig="6555">
          <v:shape id="_x0000_i1057" type="#_x0000_t75" style="width:453pt;height:303.75pt" o:ole="">
            <v:imagedata r:id="rId67" o:title=""/>
          </v:shape>
          <o:OLEObject Type="Embed" ProgID="PBrush" ShapeID="_x0000_i1057" DrawAspect="Content" ObjectID="_1460104320" r:id="rId68"/>
        </w:objec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center"/>
        <w:rPr>
          <w:b/>
          <w:sz w:val="32"/>
        </w:rPr>
      </w:pPr>
      <w:r>
        <w:rPr>
          <w:b/>
          <w:sz w:val="32"/>
        </w:rPr>
        <w:t>Расчет комбинированной АСР.</w:t>
      </w:r>
    </w:p>
    <w:p w:rsidR="00D81773" w:rsidRDefault="00D81773">
      <w:pPr>
        <w:jc w:val="center"/>
        <w:rPr>
          <w:b/>
          <w:sz w:val="32"/>
        </w:rPr>
      </w:pP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а) для эксперементальной передаточной функции</w:t>
      </w: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 xml:space="preserve"> Расчет компенсирующего устройства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В программе SIAM с помощью смоделированной схемы комбинированной системы без компенсатора получим соответствующий переходный процесс:</w:t>
      </w:r>
    </w:p>
    <w:p w:rsidR="00D81773" w:rsidRDefault="00D81773">
      <w:pPr>
        <w:jc w:val="both"/>
        <w:rPr>
          <w:sz w:val="28"/>
        </w:rPr>
      </w:pPr>
      <w:r>
        <w:object w:dxaOrig="7635" w:dyaOrig="5070">
          <v:shape id="_x0000_i1058" type="#_x0000_t75" style="width:381.75pt;height:253.5pt" o:ole="">
            <v:imagedata r:id="rId69" o:title=""/>
          </v:shape>
          <o:OLEObject Type="Embed" ProgID="PBrush" ShapeID="_x0000_i1058" DrawAspect="Content" ObjectID="_1460104321" r:id="rId70"/>
        </w:object>
      </w:r>
    </w:p>
    <w:p w:rsidR="00D81773" w:rsidRDefault="00D81773">
      <w:pPr>
        <w:jc w:val="both"/>
        <w:rPr>
          <w:b/>
          <w:sz w:val="28"/>
        </w:rPr>
      </w:pPr>
      <w:r>
        <w:object w:dxaOrig="9765" w:dyaOrig="6570">
          <v:shape id="_x0000_i1059" type="#_x0000_t75" style="width:453.75pt;height:305.25pt" o:ole="">
            <v:imagedata r:id="rId71" o:title=""/>
          </v:shape>
          <o:OLEObject Type="Embed" ProgID="PBrush" ShapeID="_x0000_i1059" DrawAspect="Content" ObjectID="_1460104322" r:id="rId72"/>
        </w:objec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Определим передаточную функцию фильтра для структурной схемы где выход компенсатора поступает на вход регулятора по формуле: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</w:t>
      </w:r>
      <w:r>
        <w:rPr>
          <w:sz w:val="28"/>
          <w:lang w:val="en-US"/>
        </w:rPr>
        <w:t>W</w:t>
      </w:r>
      <w:r>
        <w:rPr>
          <w:sz w:val="28"/>
        </w:rPr>
        <w:t>ов</w:t>
      </w:r>
      <w:r>
        <w:rPr>
          <w:sz w:val="28"/>
          <w:lang w:val="en-US"/>
        </w:rPr>
        <w:t>(s)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</w:t>
      </w:r>
      <w:r>
        <w:rPr>
          <w:sz w:val="28"/>
        </w:rPr>
        <w:t>ф</w:t>
      </w:r>
      <w:r>
        <w:rPr>
          <w:sz w:val="28"/>
          <w:lang w:val="en-US"/>
        </w:rPr>
        <w:t>(s) = --------------------- ,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W</w:t>
      </w:r>
      <w:r>
        <w:rPr>
          <w:sz w:val="28"/>
        </w:rPr>
        <w:t>об</w:t>
      </w:r>
      <w:r>
        <w:rPr>
          <w:sz w:val="28"/>
          <w:lang w:val="en-US"/>
        </w:rPr>
        <w:t>(s) * W</w:t>
      </w:r>
      <w:r>
        <w:rPr>
          <w:sz w:val="28"/>
        </w:rPr>
        <w:t>р</w:t>
      </w:r>
      <w:r>
        <w:rPr>
          <w:sz w:val="28"/>
          <w:lang w:val="en-US"/>
        </w:rPr>
        <w:t>(s)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>где Wов(s) - передаточная функция канала по возмущению,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 Wоб(s) - передаточная функция объекта,</w:t>
      </w:r>
    </w:p>
    <w:p w:rsidR="00D81773" w:rsidRDefault="00D81773">
      <w:pPr>
        <w:jc w:val="both"/>
        <w:rPr>
          <w:sz w:val="28"/>
        </w:rPr>
      </w:pPr>
      <w:r>
        <w:rPr>
          <w:sz w:val="28"/>
        </w:rPr>
        <w:t xml:space="preserve">     Wp(s) - передаточная функция регулятора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0,6887s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-----------------------------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2 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30.8783 s + 10.2426 s + 1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>W</w:t>
      </w:r>
      <w:r>
        <w:rPr>
          <w:sz w:val="28"/>
        </w:rPr>
        <w:t>ф</w:t>
      </w:r>
      <w:r>
        <w:rPr>
          <w:sz w:val="28"/>
          <w:lang w:val="en-US"/>
        </w:rPr>
        <w:t>(s) = ---------------------------------------------------------- =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1                                           1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------------------------------- * (1.0796 + ---------- )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2                                            8.0434 s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38.8783 s + 10.6679 s + 1</w:t>
      </w:r>
    </w:p>
    <w:p w:rsidR="00D81773" w:rsidRDefault="00D81773">
      <w:pPr>
        <w:jc w:val="both"/>
        <w:rPr>
          <w:sz w:val="28"/>
          <w:lang w:val="en-US"/>
        </w:rPr>
      </w:pP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4                 3                 2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232.5099 s + 40.1406 s + 98.6173 s + 8.6837 s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= -----------------------------------------------------------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3                  2 </w:t>
      </w:r>
    </w:p>
    <w:p w:rsidR="00D81773" w:rsidRDefault="00D8177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268.1379 s + 119.8220 s + 18.9263 s + 1</w:t>
      </w:r>
    </w:p>
    <w:p w:rsidR="00D81773" w:rsidRDefault="00D81773">
      <w:pPr>
        <w:jc w:val="both"/>
        <w:rPr>
          <w:b/>
          <w:sz w:val="28"/>
        </w:rPr>
      </w:pPr>
      <w:r>
        <w:rPr>
          <w:sz w:val="28"/>
        </w:rPr>
        <w:t>Настроечные параметры компенсирующего устройства будут оптимальными, если АФХ фильтра равны нулю при нулевой и резонансной частоте.</w:t>
      </w:r>
    </w:p>
    <w:p w:rsidR="00D81773" w:rsidRDefault="00D81773">
      <w:pPr>
        <w:jc w:val="both"/>
        <w:rPr>
          <w:b/>
          <w:sz w:val="28"/>
        </w:rPr>
      </w:pPr>
      <w:r>
        <w:rPr>
          <w:b/>
          <w:sz w:val="28"/>
        </w:rPr>
        <w:t>б) для реальной передаточной функции</w:t>
      </w: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center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28"/>
        </w:rPr>
      </w:pPr>
    </w:p>
    <w:p w:rsidR="00D81773" w:rsidRDefault="00D81773">
      <w:pPr>
        <w:jc w:val="both"/>
        <w:rPr>
          <w:sz w:val="72"/>
        </w:rPr>
      </w:pPr>
      <w:r>
        <w:rPr>
          <w:sz w:val="72"/>
        </w:rPr>
        <w:t xml:space="preserve">  </w:t>
      </w:r>
      <w:bookmarkStart w:id="0" w:name="_GoBack"/>
      <w:bookmarkEnd w:id="0"/>
    </w:p>
    <w:sectPr w:rsidR="00D81773">
      <w:pgSz w:w="11906" w:h="16838"/>
      <w:pgMar w:top="709" w:right="141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FC9"/>
    <w:rsid w:val="00375FC9"/>
    <w:rsid w:val="0049075E"/>
    <w:rsid w:val="004B062F"/>
    <w:rsid w:val="00D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CFB14B67-B396-4E50-8433-D8B284A8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png"/><Relationship Id="rId63" Type="http://schemas.openxmlformats.org/officeDocument/2006/relationships/image" Target="media/image31.png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7.bin"/><Relationship Id="rId40" Type="http://schemas.openxmlformats.org/officeDocument/2006/relationships/image" Target="media/image19.png"/><Relationship Id="rId45" Type="http://schemas.openxmlformats.org/officeDocument/2006/relationships/oleObject" Target="embeddings/oleObject21.bin"/><Relationship Id="rId53" Type="http://schemas.openxmlformats.org/officeDocument/2006/relationships/image" Target="media/image26.png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61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png"/><Relationship Id="rId8" Type="http://schemas.openxmlformats.org/officeDocument/2006/relationships/image" Target="media/image3.png"/><Relationship Id="rId51" Type="http://schemas.openxmlformats.org/officeDocument/2006/relationships/image" Target="media/image25.png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20" Type="http://schemas.openxmlformats.org/officeDocument/2006/relationships/image" Target="media/image9.png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Технический Университет</vt:lpstr>
    </vt:vector>
  </TitlesOfParts>
  <Company>Elcom Ltd</Company>
  <LinksUpToDate>false</LinksUpToDate>
  <CharactersWithSpaces>27837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Технический Университет</dc:title>
  <dc:subject/>
  <dc:creator>Alexandre Katalov</dc:creator>
  <cp:keywords/>
  <dc:description/>
  <cp:lastModifiedBy>admin</cp:lastModifiedBy>
  <cp:revision>2</cp:revision>
  <cp:lastPrinted>1999-01-08T15:34:00Z</cp:lastPrinted>
  <dcterms:created xsi:type="dcterms:W3CDTF">2014-04-27T08:44:00Z</dcterms:created>
  <dcterms:modified xsi:type="dcterms:W3CDTF">2014-04-27T08:44:00Z</dcterms:modified>
</cp:coreProperties>
</file>