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33" w:rsidRPr="00CD48EC" w:rsidRDefault="00595B33" w:rsidP="00595B33">
      <w:pPr>
        <w:spacing w:before="120"/>
        <w:jc w:val="center"/>
        <w:rPr>
          <w:b/>
          <w:bCs/>
          <w:sz w:val="32"/>
          <w:szCs w:val="32"/>
        </w:rPr>
      </w:pPr>
      <w:r w:rsidRPr="00CD48EC">
        <w:rPr>
          <w:b/>
          <w:bCs/>
          <w:sz w:val="32"/>
          <w:szCs w:val="32"/>
        </w:rPr>
        <w:t>Расчет объемов энтальпий воздуха и продуктов сгорания. Определение расхода топлива, газов и воздуха на котел</w:t>
      </w:r>
    </w:p>
    <w:p w:rsidR="00595B33" w:rsidRPr="00CD48EC" w:rsidRDefault="00595B33" w:rsidP="00595B33">
      <w:pPr>
        <w:spacing w:before="120"/>
        <w:ind w:firstLine="567"/>
        <w:jc w:val="both"/>
        <w:rPr>
          <w:sz w:val="28"/>
          <w:szCs w:val="28"/>
        </w:rPr>
      </w:pPr>
      <w:r w:rsidRPr="00CD48EC">
        <w:rPr>
          <w:sz w:val="28"/>
          <w:szCs w:val="28"/>
        </w:rPr>
        <w:t>Расчетно-графическая работа по дисциплине «Котельные установки и пароперегреватели»</w:t>
      </w:r>
    </w:p>
    <w:p w:rsidR="00595B33" w:rsidRPr="00CD48EC" w:rsidRDefault="00595B33" w:rsidP="00595B33">
      <w:pPr>
        <w:spacing w:before="120"/>
        <w:ind w:firstLine="567"/>
        <w:jc w:val="both"/>
        <w:rPr>
          <w:sz w:val="28"/>
          <w:szCs w:val="28"/>
        </w:rPr>
      </w:pPr>
      <w:r w:rsidRPr="00CD48EC">
        <w:rPr>
          <w:sz w:val="28"/>
          <w:szCs w:val="28"/>
        </w:rPr>
        <w:t>Выполнил: Дугушкин Д., факультет: ЭН, группа: ТЭ-21</w:t>
      </w:r>
    </w:p>
    <w:p w:rsidR="00595B33" w:rsidRPr="00CD48EC" w:rsidRDefault="00595B33" w:rsidP="00595B33">
      <w:pPr>
        <w:spacing w:before="120"/>
        <w:ind w:firstLine="567"/>
        <w:jc w:val="both"/>
        <w:rPr>
          <w:sz w:val="28"/>
          <w:szCs w:val="28"/>
        </w:rPr>
      </w:pPr>
      <w:r w:rsidRPr="00CD48EC">
        <w:rPr>
          <w:sz w:val="28"/>
          <w:szCs w:val="28"/>
        </w:rPr>
        <w:t>Новосибирский государственный технический университет</w:t>
      </w:r>
    </w:p>
    <w:p w:rsidR="00595B33" w:rsidRPr="00CD48EC" w:rsidRDefault="00595B33" w:rsidP="00595B33">
      <w:pPr>
        <w:spacing w:before="120"/>
        <w:ind w:firstLine="567"/>
        <w:jc w:val="both"/>
        <w:rPr>
          <w:sz w:val="28"/>
          <w:szCs w:val="28"/>
        </w:rPr>
      </w:pPr>
      <w:r w:rsidRPr="00CD48EC">
        <w:rPr>
          <w:sz w:val="28"/>
          <w:szCs w:val="28"/>
        </w:rPr>
        <w:t>Кафедра ТЭС</w:t>
      </w:r>
    </w:p>
    <w:p w:rsidR="00595B33" w:rsidRPr="00CD48EC" w:rsidRDefault="00595B33" w:rsidP="00595B33">
      <w:pPr>
        <w:spacing w:before="120"/>
        <w:ind w:firstLine="567"/>
        <w:jc w:val="both"/>
        <w:rPr>
          <w:sz w:val="28"/>
          <w:szCs w:val="28"/>
        </w:rPr>
      </w:pPr>
      <w:r w:rsidRPr="00CD48EC">
        <w:rPr>
          <w:sz w:val="28"/>
          <w:szCs w:val="28"/>
        </w:rPr>
        <w:t>Новосибирск 2005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0" w:name="_Toc103963727"/>
      <w:r w:rsidRPr="00CD48EC">
        <w:rPr>
          <w:b/>
          <w:bCs/>
          <w:sz w:val="28"/>
          <w:szCs w:val="28"/>
        </w:rPr>
        <w:t>Исходные данные</w:t>
      </w:r>
      <w:bookmarkEnd w:id="0"/>
    </w:p>
    <w:tbl>
      <w:tblPr>
        <w:tblW w:w="1013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72"/>
        <w:gridCol w:w="1570"/>
        <w:gridCol w:w="1068"/>
        <w:gridCol w:w="1282"/>
        <w:gridCol w:w="1723"/>
        <w:gridCol w:w="1566"/>
        <w:gridCol w:w="2056"/>
      </w:tblGrid>
      <w:tr w:rsidR="00595B33" w:rsidRPr="00CD48EC" w:rsidTr="007123EA">
        <w:trPr>
          <w:trHeight w:val="124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Тип котла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Производительность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Продувка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Давление за котлом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за котлом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Давление в барабане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Давление питательной воды</w:t>
            </w:r>
          </w:p>
        </w:tc>
      </w:tr>
      <w:tr w:rsidR="00595B33" w:rsidRPr="00CD48EC" w:rsidTr="007123EA">
        <w:trPr>
          <w:trHeight w:val="59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D, т/ч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Dпр, %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Pпп, кгс/см2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t, ºС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Pδ, кгс/см2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Pпв, кгс/см2</w:t>
            </w:r>
          </w:p>
        </w:tc>
      </w:tr>
      <w:tr w:rsidR="00595B33" w:rsidRPr="00CD48EC" w:rsidTr="007123EA">
        <w:trPr>
          <w:trHeight w:val="561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ТПЕ-209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670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140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545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166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165</w:t>
            </w:r>
          </w:p>
        </w:tc>
      </w:tr>
    </w:tbl>
    <w:p w:rsidR="00595B33" w:rsidRPr="00CD48EC" w:rsidRDefault="00595B33" w:rsidP="00595B33">
      <w:pPr>
        <w:spacing w:before="120"/>
        <w:ind w:firstLine="567"/>
        <w:jc w:val="both"/>
      </w:pPr>
    </w:p>
    <w:tbl>
      <w:tblPr>
        <w:tblW w:w="1000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440"/>
        <w:gridCol w:w="1260"/>
        <w:gridCol w:w="1440"/>
        <w:gridCol w:w="1260"/>
        <w:gridCol w:w="1440"/>
        <w:gridCol w:w="1080"/>
      </w:tblGrid>
      <w:tr w:rsidR="00595B33" w:rsidRPr="00CD48EC" w:rsidTr="007123EA">
        <w:trPr>
          <w:trHeight w:val="1240"/>
        </w:trPr>
        <w:tc>
          <w:tcPr>
            <w:tcW w:w="1188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уходящих газов</w:t>
            </w:r>
          </w:p>
        </w:tc>
        <w:tc>
          <w:tcPr>
            <w:tcW w:w="90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Избыток воздуха в топке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газов на выходе из топки</w: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газов за пароперегревателем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газов за экономайзером</w: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Температура питательной воды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Количество ступеней экономайзера</w:t>
            </w:r>
          </w:p>
        </w:tc>
        <w:tc>
          <w:tcPr>
            <w:tcW w:w="108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Количество ступеней воздухоподогревателя</w:t>
            </w:r>
          </w:p>
        </w:tc>
      </w:tr>
      <w:tr w:rsidR="00595B33" w:rsidRPr="00CD48EC" w:rsidTr="007123EA">
        <w:trPr>
          <w:trHeight w:val="595"/>
        </w:trPr>
        <w:tc>
          <w:tcPr>
            <w:tcW w:w="1188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υух, ºС</w:t>
            </w:r>
          </w:p>
        </w:tc>
        <w:tc>
          <w:tcPr>
            <w:tcW w:w="90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αт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6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8pt" o:ole="">
                  <v:imagedata r:id="rId4" o:title=""/>
                </v:shape>
                <o:OLEObject Type="Embed" ProgID="Equation.3" ShapeID="_x0000_i1025" DrawAspect="Content" ObjectID="_1452165125" r:id="rId5"/>
              </w:objec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700" w:dyaOrig="380">
                <v:shape id="_x0000_i1026" type="#_x0000_t75" style="width:35.25pt;height:18.75pt" o:ole="">
                  <v:imagedata r:id="rId6" o:title=""/>
                </v:shape>
                <o:OLEObject Type="Embed" ProgID="Equation.3" ShapeID="_x0000_i1026" DrawAspect="Content" ObjectID="_1452165126" r:id="rId7"/>
              </w:objec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700" w:dyaOrig="380">
                <v:shape id="_x0000_i1027" type="#_x0000_t75" style="width:35.25pt;height:18.75pt" o:ole="">
                  <v:imagedata r:id="rId8" o:title=""/>
                </v:shape>
                <o:OLEObject Type="Embed" ProgID="Equation.3" ShapeID="_x0000_i1027" DrawAspect="Content" ObjectID="_1452165127" r:id="rId9"/>
              </w:objec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tпв, ºС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108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</w:tr>
      <w:tr w:rsidR="00595B33" w:rsidRPr="00CD48EC" w:rsidTr="007123EA">
        <w:trPr>
          <w:trHeight w:val="561"/>
        </w:trPr>
        <w:tc>
          <w:tcPr>
            <w:tcW w:w="1188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137</w:t>
            </w:r>
          </w:p>
        </w:tc>
        <w:tc>
          <w:tcPr>
            <w:tcW w:w="90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1060</w: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570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270</w:t>
            </w:r>
          </w:p>
        </w:tc>
        <w:tc>
          <w:tcPr>
            <w:tcW w:w="126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244</w:t>
            </w:r>
          </w:p>
        </w:tc>
        <w:tc>
          <w:tcPr>
            <w:tcW w:w="144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</w:t>
            </w:r>
          </w:p>
        </w:tc>
        <w:tc>
          <w:tcPr>
            <w:tcW w:w="1080" w:type="dxa"/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</w:t>
            </w:r>
          </w:p>
        </w:tc>
      </w:tr>
    </w:tbl>
    <w:p w:rsidR="00595B33" w:rsidRPr="00CD48EC" w:rsidRDefault="00595B33" w:rsidP="00595B33">
      <w:pPr>
        <w:spacing w:before="120"/>
        <w:ind w:firstLine="567"/>
        <w:jc w:val="both"/>
      </w:pPr>
    </w:p>
    <w:tbl>
      <w:tblPr>
        <w:tblW w:w="95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428"/>
        <w:gridCol w:w="850"/>
        <w:gridCol w:w="709"/>
        <w:gridCol w:w="567"/>
        <w:gridCol w:w="625"/>
        <w:gridCol w:w="567"/>
        <w:gridCol w:w="645"/>
        <w:gridCol w:w="631"/>
        <w:gridCol w:w="500"/>
        <w:gridCol w:w="608"/>
        <w:gridCol w:w="1018"/>
        <w:gridCol w:w="709"/>
        <w:gridCol w:w="651"/>
      </w:tblGrid>
      <w:tr w:rsidR="00595B33" w:rsidRPr="00CD48EC" w:rsidTr="007123EA">
        <w:trPr>
          <w:trHeight w:val="255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Наименование бассейна, месторождения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Марка топлива</w:t>
            </w:r>
          </w:p>
        </w:tc>
        <w:tc>
          <w:tcPr>
            <w:tcW w:w="48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Рабочая масса топлива, %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60" w:dyaOrig="360">
                <v:shape id="_x0000_i1028" type="#_x0000_t75" style="width:18pt;height:18pt" o:ole="">
                  <v:imagedata r:id="rId10" o:title=""/>
                </v:shape>
                <o:OLEObject Type="Embed" ProgID="Equation.3" ShapeID="_x0000_i1028" DrawAspect="Content" ObjectID="_1452165128" r:id="rId11"/>
              </w:object>
            </w:r>
            <w:r w:rsidRPr="00CD48EC">
              <w:t>, ккал/ кг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60" w:dyaOrig="320">
                <v:shape id="_x0000_i1029" type="#_x0000_t75" style="width:18pt;height:15.75pt" o:ole="">
                  <v:imagedata r:id="rId12" o:title=""/>
                </v:shape>
                <o:OLEObject Type="Embed" ProgID="Equation.3" ShapeID="_x0000_i1029" DrawAspect="Content" ObjectID="_1452165129" r:id="rId13"/>
              </w:object>
            </w:r>
            <w:r w:rsidRPr="00CD48EC">
              <w:t>, %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240" w:dyaOrig="380">
                <v:shape id="_x0000_i1030" type="#_x0000_t75" style="width:12pt;height:18.75pt" o:ole="">
                  <v:imagedata r:id="rId14" o:title=""/>
                </v:shape>
                <o:OLEObject Type="Embed" ProgID="Equation.3" ShapeID="_x0000_i1030" DrawAspect="Content" ObjectID="_1452165130" r:id="rId15"/>
              </w:object>
            </w:r>
            <w:r w:rsidRPr="00CD48EC">
              <w:t>, ºС</w:t>
            </w:r>
          </w:p>
        </w:tc>
      </w:tr>
      <w:tr w:rsidR="00595B33" w:rsidRPr="00CD48EC" w:rsidTr="007123EA">
        <w:trPr>
          <w:trHeight w:val="255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400" w:dyaOrig="320">
                <v:shape id="_x0000_i1031" type="#_x0000_t75" style="width:20.25pt;height:15.75pt" o:ole="">
                  <v:imagedata r:id="rId16" o:title=""/>
                </v:shape>
                <o:OLEObject Type="Embed" ProgID="Equation.3" ShapeID="_x0000_i1031" DrawAspect="Content" ObjectID="_1452165131" r:id="rId17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40" w:dyaOrig="300">
                <v:shape id="_x0000_i1032" type="#_x0000_t75" style="width:17.25pt;height:15pt" o:ole="">
                  <v:imagedata r:id="rId18" o:title=""/>
                </v:shape>
                <o:OLEObject Type="Embed" ProgID="Equation.3" ShapeID="_x0000_i1032" DrawAspect="Content" ObjectID="_1452165132" r:id="rId19"/>
              </w:objec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20" w:dyaOrig="360">
                <v:shape id="_x0000_i1033" type="#_x0000_t75" style="width:15.75pt;height:18pt" o:ole="">
                  <v:imagedata r:id="rId20" o:title=""/>
                </v:shape>
                <o:OLEObject Type="Embed" ProgID="Equation.3" ShapeID="_x0000_i1033" DrawAspect="Content" ObjectID="_1452165133" r:id="rId21"/>
              </w:objec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20" w:dyaOrig="380">
                <v:shape id="_x0000_i1034" type="#_x0000_t75" style="width:15.75pt;height:18.75pt" o:ole="">
                  <v:imagedata r:id="rId22" o:title=""/>
                </v:shape>
                <o:OLEObject Type="Embed" ProgID="Equation.3" ShapeID="_x0000_i1034" DrawAspect="Content" ObjectID="_1452165134" r:id="rId23"/>
              </w:objec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40" w:dyaOrig="320">
                <v:shape id="_x0000_i1035" type="#_x0000_t75" style="width:17.25pt;height:15.75pt" o:ole="">
                  <v:imagedata r:id="rId24" o:title=""/>
                </v:shape>
                <o:OLEObject Type="Embed" ProgID="Equation.3" ShapeID="_x0000_i1035" DrawAspect="Content" ObjectID="_1452165135" r:id="rId25"/>
              </w:objec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400" w:dyaOrig="300">
                <v:shape id="_x0000_i1036" type="#_x0000_t75" style="width:20.25pt;height:15pt" o:ole="">
                  <v:imagedata r:id="rId26" o:title=""/>
                </v:shape>
                <o:OLEObject Type="Embed" ProgID="Equation.3" ShapeID="_x0000_i1036" DrawAspect="Content" ObjectID="_1452165136" r:id="rId27"/>
              </w:objec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  <w:p w:rsidR="00595B33" w:rsidRPr="00CD48EC" w:rsidRDefault="00595B33" w:rsidP="007123EA">
            <w:pPr>
              <w:jc w:val="both"/>
            </w:pPr>
            <w:r w:rsidRPr="00CD48EC">
              <w:object w:dxaOrig="380" w:dyaOrig="320">
                <v:shape id="_x0000_i1037" type="#_x0000_t75" style="width:18.75pt;height:15.75pt" o:ole="">
                  <v:imagedata r:id="rId28" o:title=""/>
                </v:shape>
                <o:OLEObject Type="Embed" ProgID="Equation.3" ShapeID="_x0000_i1037" DrawAspect="Content" ObjectID="_1452165137" r:id="rId29"/>
              </w:objec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60" w:dyaOrig="320">
                <v:shape id="_x0000_i1038" type="#_x0000_t75" style="width:18pt;height:15.75pt" o:ole="">
                  <v:imagedata r:id="rId30" o:title=""/>
                </v:shape>
                <o:OLEObject Type="Embed" ProgID="Equation.3" ShapeID="_x0000_i1038" DrawAspect="Content" ObjectID="_1452165138" r:id="rId31"/>
              </w:object>
            </w:r>
          </w:p>
        </w:tc>
        <w:tc>
          <w:tcPr>
            <w:tcW w:w="1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6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</w:p>
        </w:tc>
      </w:tr>
      <w:tr w:rsidR="00595B33" w:rsidRPr="00CD48EC" w:rsidTr="007123EA">
        <w:trPr>
          <w:trHeight w:val="25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Артемовский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БЗ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24,0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35,7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12,1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1130</w:t>
            </w:r>
          </w:p>
        </w:tc>
      </w:tr>
    </w:tbl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1" w:name="_Toc103963728"/>
      <w:r w:rsidRPr="00CD48EC">
        <w:rPr>
          <w:b/>
          <w:bCs/>
          <w:sz w:val="28"/>
          <w:szCs w:val="28"/>
        </w:rPr>
        <w:t>1. Объемы воздуха продуктов сгорания</w:t>
      </w:r>
      <w:bookmarkEnd w:id="1"/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1.1 Объем воздуха, теоретически необходимый для полного сгорания твердого топлива.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420" w:dyaOrig="1040">
          <v:shape id="_x0000_i1039" type="#_x0000_t75" style="width:321pt;height:51.75pt" o:ole="">
            <v:imagedata r:id="rId32" o:title=""/>
          </v:shape>
          <o:OLEObject Type="Embed" ProgID="Equation.3" ShapeID="_x0000_i1039" DrawAspect="Content" ObjectID="_1452165139" r:id="rId3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1.2 Теоретический объем азота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980" w:dyaOrig="660">
          <v:shape id="_x0000_i1040" type="#_x0000_t75" style="width:299.25pt;height:33pt" o:ole="">
            <v:imagedata r:id="rId34" o:title=""/>
          </v:shape>
          <o:OLEObject Type="Embed" ProgID="Equation.3" ShapeID="_x0000_i1040" DrawAspect="Content" ObjectID="_1452165140" r:id="rId3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1.3 Теоретический объем водяных паров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520" w:dyaOrig="660">
          <v:shape id="_x0000_i1041" type="#_x0000_t75" style="width:476.25pt;height:33pt" o:ole="">
            <v:imagedata r:id="rId36" o:title=""/>
          </v:shape>
          <o:OLEObject Type="Embed" ProgID="Equation.3" ShapeID="_x0000_i1041" DrawAspect="Content" ObjectID="_1452165141" r:id="rId3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1.4 Объем трехатомных газов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460" w:dyaOrig="660">
          <v:shape id="_x0000_i1042" type="#_x0000_t75" style="width:323.25pt;height:33pt" o:ole="">
            <v:imagedata r:id="rId38" o:title=""/>
          </v:shape>
          <o:OLEObject Type="Embed" ProgID="Equation.3" ShapeID="_x0000_i1042" DrawAspect="Content" ObjectID="_1452165142" r:id="rId3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 Коэффициент избытка воздуха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1.5.1 Коэффициент избытка воздуха за ширмовым пароперегревателем (фестоном)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460" w:dyaOrig="380">
          <v:shape id="_x0000_i1043" type="#_x0000_t75" style="width:173.25pt;height:18.75pt" o:ole="">
            <v:imagedata r:id="rId40" o:title=""/>
          </v:shape>
          <o:OLEObject Type="Embed" ProgID="Equation.3" ShapeID="_x0000_i1043" DrawAspect="Content" ObjectID="_1452165143" r:id="rId4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200" w:dyaOrig="660">
          <v:shape id="_x0000_i1044" type="#_x0000_t75" style="width:159.75pt;height:33pt" o:ole="">
            <v:imagedata r:id="rId42" o:title=""/>
          </v:shape>
          <o:OLEObject Type="Embed" ProgID="Equation.3" ShapeID="_x0000_i1044" DrawAspect="Content" ObjectID="_1452165144" r:id="rId4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1.5.2 Коэффициент избытка воздуха за конвективным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940" w:dyaOrig="380">
          <v:shape id="_x0000_i1045" type="#_x0000_t75" style="width:246.75pt;height:18.75pt" o:ole="">
            <v:imagedata r:id="rId44" o:title=""/>
          </v:shape>
          <o:OLEObject Type="Embed" ProgID="Equation.3" ShapeID="_x0000_i1045" DrawAspect="Content" ObjectID="_1452165145" r:id="rId4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640" w:dyaOrig="660">
          <v:shape id="_x0000_i1046" type="#_x0000_t75" style="width:182.25pt;height:33pt" o:ole="">
            <v:imagedata r:id="rId46" o:title=""/>
          </v:shape>
          <o:OLEObject Type="Embed" ProgID="Equation.3" ShapeID="_x0000_i1046" DrawAspect="Content" ObjectID="_1452165146" r:id="rId4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1.5.3 Коэффициент избытка воздуха за второй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460" w:dyaOrig="380">
          <v:shape id="_x0000_i1047" type="#_x0000_t75" style="width:323.25pt;height:18.75pt" o:ole="">
            <v:imagedata r:id="rId48" o:title=""/>
          </v:shape>
          <o:OLEObject Type="Embed" ProgID="Equation.3" ShapeID="_x0000_i1047" DrawAspect="Content" ObjectID="_1452165147" r:id="rId49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720" w:dyaOrig="660">
          <v:shape id="_x0000_i1048" type="#_x0000_t75" style="width:186pt;height:33pt" o:ole="">
            <v:imagedata r:id="rId50" o:title=""/>
          </v:shape>
          <o:OLEObject Type="Embed" ProgID="Equation.3" ShapeID="_x0000_i1048" DrawAspect="Content" ObjectID="_1452165148" r:id="rId5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1.5.4 Коэффициент избытка воздуха за второй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960" w:dyaOrig="380">
          <v:shape id="_x0000_i1049" type="#_x0000_t75" style="width:398.25pt;height:18.75pt" o:ole="">
            <v:imagedata r:id="rId52" o:title=""/>
          </v:shape>
          <o:OLEObject Type="Embed" ProgID="Equation.3" ShapeID="_x0000_i1049" DrawAspect="Content" ObjectID="_1452165149" r:id="rId53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940" w:dyaOrig="660">
          <v:shape id="_x0000_i1050" type="#_x0000_t75" style="width:197.25pt;height:33pt" o:ole="">
            <v:imagedata r:id="rId54" o:title=""/>
          </v:shape>
          <o:OLEObject Type="Embed" ProgID="Equation.3" ShapeID="_x0000_i1050" DrawAspect="Content" ObjectID="_1452165150" r:id="rId5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1.5.5 Коэффициент избытка воздуха за первой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240" w:dyaOrig="380">
          <v:shape id="_x0000_i1051" type="#_x0000_t75" style="width:462pt;height:18.75pt" o:ole="">
            <v:imagedata r:id="rId56" o:title=""/>
          </v:shape>
          <o:OLEObject Type="Embed" ProgID="Equation.3" ShapeID="_x0000_i1051" DrawAspect="Content" ObjectID="_1452165151" r:id="rId57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620" w:dyaOrig="660">
          <v:shape id="_x0000_i1052" type="#_x0000_t75" style="width:180.75pt;height:33pt" o:ole="">
            <v:imagedata r:id="rId58" o:title=""/>
          </v:shape>
          <o:OLEObject Type="Embed" ProgID="Equation.3" ShapeID="_x0000_i1052" DrawAspect="Content" ObjectID="_1452165152" r:id="rId5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1.5.6 Коэффициент избытка воздуха за первой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280" w:dyaOrig="720">
          <v:shape id="_x0000_i1053" type="#_x0000_t75" style="width:314.25pt;height:36pt" o:ole="">
            <v:imagedata r:id="rId60" o:title=""/>
          </v:shape>
          <o:OLEObject Type="Embed" ProgID="Equation.3" ShapeID="_x0000_i1053" DrawAspect="Content" ObjectID="_1452165153" r:id="rId6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700" w:dyaOrig="660">
          <v:shape id="_x0000_i1054" type="#_x0000_t75" style="width:185.25pt;height:33pt" o:ole="">
            <v:imagedata r:id="rId62" o:title=""/>
          </v:shape>
          <o:OLEObject Type="Embed" ProgID="Equation.3" ShapeID="_x0000_i1054" DrawAspect="Content" ObjectID="_1452165154" r:id="rId6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 Действительный объем водяных паров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1.6.1 Действительный объем водяных паров в топке за фестоном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880" w:dyaOrig="660">
          <v:shape id="_x0000_i1055" type="#_x0000_t75" style="width:393.75pt;height:33pt" o:ole="">
            <v:imagedata r:id="rId64" o:title=""/>
          </v:shape>
          <o:OLEObject Type="Embed" ProgID="Equation.3" ShapeID="_x0000_i1055" DrawAspect="Content" ObjectID="_1452165155" r:id="rId6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1.6.2 Действительный объем водяных паров за конвективным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059" w:dyaOrig="660">
          <v:shape id="_x0000_i1056" type="#_x0000_t75" style="width:402.75pt;height:33pt" o:ole="">
            <v:imagedata r:id="rId66" o:title=""/>
          </v:shape>
          <o:OLEObject Type="Embed" ProgID="Equation.3" ShapeID="_x0000_i1056" DrawAspect="Content" ObjectID="_1452165156" r:id="rId6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1.6.3 Действительный объем водяных паров за второй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880" w:dyaOrig="660">
          <v:shape id="_x0000_i1057" type="#_x0000_t75" style="width:393.75pt;height:33pt" o:ole="">
            <v:imagedata r:id="rId68" o:title=""/>
          </v:shape>
          <o:OLEObject Type="Embed" ProgID="Equation.3" ShapeID="_x0000_i1057" DrawAspect="Content" ObjectID="_1452165157" r:id="rId6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1.6.4 Действительный объем водяных паров за второй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020" w:dyaOrig="660">
          <v:shape id="_x0000_i1058" type="#_x0000_t75" style="width:401.25pt;height:33pt" o:ole="">
            <v:imagedata r:id="rId70" o:title=""/>
          </v:shape>
          <o:OLEObject Type="Embed" ProgID="Equation.3" ShapeID="_x0000_i1058" DrawAspect="Content" ObjectID="_1452165158" r:id="rId7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1.6.5 Действительный объем водяных паров за первой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860" w:dyaOrig="660">
          <v:shape id="_x0000_i1059" type="#_x0000_t75" style="width:393pt;height:33pt" o:ole="">
            <v:imagedata r:id="rId72" o:title=""/>
          </v:shape>
          <o:OLEObject Type="Embed" ProgID="Equation.3" ShapeID="_x0000_i1059" DrawAspect="Content" ObjectID="_1452165159" r:id="rId7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1.6.6 Действительный объем водяных паров за первой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980" w:dyaOrig="660">
          <v:shape id="_x0000_i1060" type="#_x0000_t75" style="width:399pt;height:33pt" o:ole="">
            <v:imagedata r:id="rId74" o:title=""/>
          </v:shape>
          <o:OLEObject Type="Embed" ProgID="Equation.3" ShapeID="_x0000_i1060" DrawAspect="Content" ObjectID="_1452165160" r:id="rId7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 Полный объем продуктов сгорания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1.7.1 Полный объем продуктов сгорания в топке за фестоном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200" w:dyaOrig="660">
          <v:shape id="_x0000_i1061" type="#_x0000_t75" style="width:459.75pt;height:33pt" o:ole="">
            <v:imagedata r:id="rId76" o:title=""/>
          </v:shape>
          <o:OLEObject Type="Embed" ProgID="Equation.3" ShapeID="_x0000_i1061" DrawAspect="Content" ObjectID="_1452165161" r:id="rId7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1.7.2 Полный объем продуктов сгорания за конвективным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340" w:dyaOrig="660">
          <v:shape id="_x0000_i1062" type="#_x0000_t75" style="width:467.25pt;height:33pt" o:ole="">
            <v:imagedata r:id="rId78" o:title=""/>
          </v:shape>
          <o:OLEObject Type="Embed" ProgID="Equation.3" ShapeID="_x0000_i1062" DrawAspect="Content" ObjectID="_1452165162" r:id="rId7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1.7.3 Полный объем продуктов сгорания за второй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980" w:dyaOrig="660">
          <v:shape id="_x0000_i1063" type="#_x0000_t75" style="width:449.25pt;height:33pt" o:ole="">
            <v:imagedata r:id="rId80" o:title=""/>
          </v:shape>
          <o:OLEObject Type="Embed" ProgID="Equation.3" ShapeID="_x0000_i1063" DrawAspect="Content" ObjectID="_1452165163" r:id="rId8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1.7.4 Полный объем продуктов сгорания за второй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260" w:dyaOrig="660">
          <v:shape id="_x0000_i1064" type="#_x0000_t75" style="width:462.75pt;height:33pt" o:ole="">
            <v:imagedata r:id="rId82" o:title=""/>
          </v:shape>
          <o:OLEObject Type="Embed" ProgID="Equation.3" ShapeID="_x0000_i1064" DrawAspect="Content" ObjectID="_1452165164" r:id="rId8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1.7.5 Полный объем продуктов сгорания за66 первой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840" w:dyaOrig="660">
          <v:shape id="_x0000_i1065" type="#_x0000_t75" style="width:441.75pt;height:33pt" o:ole="">
            <v:imagedata r:id="rId84" o:title=""/>
          </v:shape>
          <o:OLEObject Type="Embed" ProgID="Equation.3" ShapeID="_x0000_i1065" DrawAspect="Content" ObjectID="_1452165165" r:id="rId8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1.7.6 Полный объем продуктов сгорания за первой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100" w:dyaOrig="660">
          <v:shape id="_x0000_i1066" type="#_x0000_t75" style="width:455.25pt;height:33pt" o:ole="">
            <v:imagedata r:id="rId86" o:title=""/>
          </v:shape>
          <o:OLEObject Type="Embed" ProgID="Equation.3" ShapeID="_x0000_i1066" DrawAspect="Content" ObjectID="_1452165166" r:id="rId8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 Объемные доли трехатомных газов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1.8.1 Объемные доли трехатомных газов и водяных паров в топке за фестоном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940" w:dyaOrig="720">
          <v:shape id="_x0000_i1067" type="#_x0000_t75" style="width:147pt;height:36pt" o:ole="">
            <v:imagedata r:id="rId88" o:title=""/>
          </v:shape>
          <o:OLEObject Type="Embed" ProgID="Equation.3" ShapeID="_x0000_i1067" DrawAspect="Content" ObjectID="_1452165167" r:id="rId89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960" w:dyaOrig="720">
          <v:shape id="_x0000_i1068" type="#_x0000_t75" style="width:147.75pt;height:36pt" o:ole="">
            <v:imagedata r:id="rId90" o:title=""/>
          </v:shape>
          <o:OLEObject Type="Embed" ProgID="Equation.3" ShapeID="_x0000_i1068" DrawAspect="Content" ObjectID="_1452165168" r:id="rId9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280" w:dyaOrig="360">
          <v:shape id="_x0000_i1069" type="#_x0000_t75" style="width:213.75pt;height:18pt" o:ole="">
            <v:imagedata r:id="rId92" o:title=""/>
          </v:shape>
          <o:OLEObject Type="Embed" ProgID="Equation.3" ShapeID="_x0000_i1069" DrawAspect="Content" ObjectID="_1452165169" r:id="rId9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1.8.2 Объемные доли трехатомных газов и водяных паров за конвективным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60" w:dyaOrig="720">
          <v:shape id="_x0000_i1070" type="#_x0000_t75" style="width:143.25pt;height:36pt" o:ole="">
            <v:imagedata r:id="rId94" o:title=""/>
          </v:shape>
          <o:OLEObject Type="Embed" ProgID="Equation.3" ShapeID="_x0000_i1070" DrawAspect="Content" ObjectID="_1452165170" r:id="rId9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80" w:dyaOrig="720">
          <v:shape id="_x0000_i1071" type="#_x0000_t75" style="width:2in;height:36pt" o:ole="">
            <v:imagedata r:id="rId96" o:title=""/>
          </v:shape>
          <o:OLEObject Type="Embed" ProgID="Equation.3" ShapeID="_x0000_i1071" DrawAspect="Content" ObjectID="_1452165171" r:id="rId97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140" w:dyaOrig="360">
          <v:shape id="_x0000_i1072" type="#_x0000_t75" style="width:207pt;height:18pt" o:ole="">
            <v:imagedata r:id="rId98" o:title=""/>
          </v:shape>
          <o:OLEObject Type="Embed" ProgID="Equation.3" ShapeID="_x0000_i1072" DrawAspect="Content" ObjectID="_1452165172" r:id="rId9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1.8.3 Объемные доли трехатомных газов и водяных паров за второй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799" w:dyaOrig="720">
          <v:shape id="_x0000_i1073" type="#_x0000_t75" style="width:140.25pt;height:36pt" o:ole="">
            <v:imagedata r:id="rId100" o:title=""/>
          </v:shape>
          <o:OLEObject Type="Embed" ProgID="Equation.3" ShapeID="_x0000_i1073" DrawAspect="Content" ObjectID="_1452165173" r:id="rId10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20" w:dyaOrig="720">
          <v:shape id="_x0000_i1074" type="#_x0000_t75" style="width:141pt;height:36pt" o:ole="">
            <v:imagedata r:id="rId102" o:title=""/>
          </v:shape>
          <o:OLEObject Type="Embed" ProgID="Equation.3" ShapeID="_x0000_i1074" DrawAspect="Content" ObjectID="_1452165174" r:id="rId103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060" w:dyaOrig="380">
          <v:shape id="_x0000_i1075" type="#_x0000_t75" style="width:203.25pt;height:18.75pt" o:ole="">
            <v:imagedata r:id="rId104" o:title=""/>
          </v:shape>
          <o:OLEObject Type="Embed" ProgID="Equation.3" ShapeID="_x0000_i1075" DrawAspect="Content" ObjectID="_1452165175" r:id="rId10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1.8.4 Объемные доли трехатомных газов и водяных паров за второй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799" w:dyaOrig="720">
          <v:shape id="_x0000_i1076" type="#_x0000_t75" style="width:140.25pt;height:36pt" o:ole="">
            <v:imagedata r:id="rId106" o:title=""/>
          </v:shape>
          <o:OLEObject Type="Embed" ProgID="Equation.3" ShapeID="_x0000_i1076" DrawAspect="Content" ObjectID="_1452165176" r:id="rId107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40" w:dyaOrig="720">
          <v:shape id="_x0000_i1077" type="#_x0000_t75" style="width:141.75pt;height:36pt" o:ole="">
            <v:imagedata r:id="rId108" o:title=""/>
          </v:shape>
          <o:OLEObject Type="Embed" ProgID="Equation.3" ShapeID="_x0000_i1077" DrawAspect="Content" ObjectID="_1452165177" r:id="rId109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080" w:dyaOrig="360">
          <v:shape id="_x0000_i1078" type="#_x0000_t75" style="width:204pt;height:18pt" o:ole="">
            <v:imagedata r:id="rId110" o:title=""/>
          </v:shape>
          <o:OLEObject Type="Embed" ProgID="Equation.3" ShapeID="_x0000_i1078" DrawAspect="Content" ObjectID="_1452165178" r:id="rId11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1.8.5 Объемные доли трехатомных газов и водяных паров за первой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780" w:dyaOrig="720">
          <v:shape id="_x0000_i1079" type="#_x0000_t75" style="width:138.75pt;height:36pt" o:ole="">
            <v:imagedata r:id="rId112" o:title=""/>
          </v:shape>
          <o:OLEObject Type="Embed" ProgID="Equation.3" ShapeID="_x0000_i1079" DrawAspect="Content" ObjectID="_1452165179" r:id="rId113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40" w:dyaOrig="720">
          <v:shape id="_x0000_i1080" type="#_x0000_t75" style="width:141.75pt;height:36pt" o:ole="">
            <v:imagedata r:id="rId114" o:title=""/>
          </v:shape>
          <o:OLEObject Type="Embed" ProgID="Equation.3" ShapeID="_x0000_i1080" DrawAspect="Content" ObjectID="_1452165180" r:id="rId11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040" w:dyaOrig="380">
          <v:shape id="_x0000_i1081" type="#_x0000_t75" style="width:201.75pt;height:18.75pt" o:ole="">
            <v:imagedata r:id="rId116" o:title=""/>
          </v:shape>
          <o:OLEObject Type="Embed" ProgID="Equation.3" ShapeID="_x0000_i1081" DrawAspect="Content" ObjectID="_1452165181" r:id="rId11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1.8.6 Объемные доли трехатомных газов и водяных паров за первой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799" w:dyaOrig="720">
          <v:shape id="_x0000_i1082" type="#_x0000_t75" style="width:140.25pt;height:36pt" o:ole="">
            <v:imagedata r:id="rId118" o:title=""/>
          </v:shape>
          <o:OLEObject Type="Embed" ProgID="Equation.3" ShapeID="_x0000_i1082" DrawAspect="Content" ObjectID="_1452165182" r:id="rId119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2820" w:dyaOrig="720">
          <v:shape id="_x0000_i1083" type="#_x0000_t75" style="width:141pt;height:36pt" o:ole="">
            <v:imagedata r:id="rId120" o:title=""/>
          </v:shape>
          <o:OLEObject Type="Embed" ProgID="Equation.3" ShapeID="_x0000_i1083" DrawAspect="Content" ObjectID="_1452165183" r:id="rId12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060" w:dyaOrig="360">
          <v:shape id="_x0000_i1084" type="#_x0000_t75" style="width:203.25pt;height:18pt" o:ole="">
            <v:imagedata r:id="rId122" o:title=""/>
          </v:shape>
          <o:OLEObject Type="Embed" ProgID="Equation.3" ShapeID="_x0000_i1084" DrawAspect="Content" ObjectID="_1452165184" r:id="rId12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 Масса дымовых газов и концентрация золы в дымовых газах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1.9.1 Масса дымовых газов и концентрация золы в дымовых газах в топке за фестоном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140" w:dyaOrig="660">
          <v:shape id="_x0000_i1085" type="#_x0000_t75" style="width:357pt;height:33pt" o:ole="">
            <v:imagedata r:id="rId124" o:title=""/>
          </v:shape>
          <o:OLEObject Type="Embed" ProgID="Equation.3" ShapeID="_x0000_i1085" DrawAspect="Content" ObjectID="_1452165185" r:id="rId12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380" w:dyaOrig="720">
          <v:shape id="_x0000_i1086" type="#_x0000_t75" style="width:219pt;height:36pt" o:ole="">
            <v:imagedata r:id="rId126" o:title=""/>
          </v:shape>
          <o:OLEObject Type="Embed" ProgID="Equation.3" ShapeID="_x0000_i1086" DrawAspect="Content" ObjectID="_1452165186" r:id="rId12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1.9.2 Масса дымовых газов и концентрация золы в дымовых газах за конвективным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280" w:dyaOrig="660">
          <v:shape id="_x0000_i1087" type="#_x0000_t75" style="width:363.75pt;height:33pt" o:ole="">
            <v:imagedata r:id="rId128" o:title=""/>
          </v:shape>
          <o:OLEObject Type="Embed" ProgID="Equation.3" ShapeID="_x0000_i1087" DrawAspect="Content" ObjectID="_1452165187" r:id="rId129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260" w:dyaOrig="720">
          <v:shape id="_x0000_i1088" type="#_x0000_t75" style="width:213pt;height:36pt" o:ole="">
            <v:imagedata r:id="rId130" o:title=""/>
          </v:shape>
          <o:OLEObject Type="Embed" ProgID="Equation.3" ShapeID="_x0000_i1088" DrawAspect="Content" ObjectID="_1452165188" r:id="rId13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1.9.3 Масса дымовых газов и концентрация золы в дымовых газах за второй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060" w:dyaOrig="660">
          <v:shape id="_x0000_i1089" type="#_x0000_t75" style="width:353.25pt;height:33pt" o:ole="">
            <v:imagedata r:id="rId132" o:title=""/>
          </v:shape>
          <o:OLEObject Type="Embed" ProgID="Equation.3" ShapeID="_x0000_i1089" DrawAspect="Content" ObjectID="_1452165189" r:id="rId133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160" w:dyaOrig="720">
          <v:shape id="_x0000_i1090" type="#_x0000_t75" style="width:207.75pt;height:36pt" o:ole="">
            <v:imagedata r:id="rId134" o:title=""/>
          </v:shape>
          <o:OLEObject Type="Embed" ProgID="Equation.3" ShapeID="_x0000_i1090" DrawAspect="Content" ObjectID="_1452165190" r:id="rId13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1.9.4 Масса дымовых газов и концентрация золы в дымовых газах за второй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220" w:dyaOrig="660">
          <v:shape id="_x0000_i1091" type="#_x0000_t75" style="width:360.75pt;height:33pt" o:ole="">
            <v:imagedata r:id="rId136" o:title=""/>
          </v:shape>
          <o:OLEObject Type="Embed" ProgID="Equation.3" ShapeID="_x0000_i1091" DrawAspect="Content" ObjectID="_1452165191" r:id="rId137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200" w:dyaOrig="720">
          <v:shape id="_x0000_i1092" type="#_x0000_t75" style="width:210pt;height:36pt" o:ole="">
            <v:imagedata r:id="rId138" o:title=""/>
          </v:shape>
          <o:OLEObject Type="Embed" ProgID="Equation.3" ShapeID="_x0000_i1092" DrawAspect="Content" ObjectID="_1452165192" r:id="rId13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1.9.5 Масса дымовых газов и концентрация золы в дымовых газах за первой ступенью водяного экономайзера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020" w:dyaOrig="660">
          <v:shape id="_x0000_i1093" type="#_x0000_t75" style="width:351pt;height:33pt" o:ole="">
            <v:imagedata r:id="rId140" o:title=""/>
          </v:shape>
          <o:OLEObject Type="Embed" ProgID="Equation.3" ShapeID="_x0000_i1093" DrawAspect="Content" ObjectID="_1452165193" r:id="rId14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120" w:dyaOrig="720">
          <v:shape id="_x0000_i1094" type="#_x0000_t75" style="width:206.25pt;height:36pt" o:ole="">
            <v:imagedata r:id="rId142" o:title=""/>
          </v:shape>
          <o:OLEObject Type="Embed" ProgID="Equation.3" ShapeID="_x0000_i1094" DrawAspect="Content" ObjectID="_1452165194" r:id="rId14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1.9.6 Масса дымовых газов и концентрация золы в дымовых газах за первой ступенью воздухоподогревателя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140" w:dyaOrig="660">
          <v:shape id="_x0000_i1095" type="#_x0000_t75" style="width:357pt;height:33pt" o:ole="">
            <v:imagedata r:id="rId144" o:title=""/>
          </v:shape>
          <o:OLEObject Type="Embed" ProgID="Equation.3" ShapeID="_x0000_i1095" DrawAspect="Content" ObjectID="_1452165195" r:id="rId14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140" w:dyaOrig="720">
          <v:shape id="_x0000_i1096" type="#_x0000_t75" style="width:207pt;height:36pt" o:ole="">
            <v:imagedata r:id="rId146" o:title=""/>
          </v:shape>
          <o:OLEObject Type="Embed" ProgID="Equation.3" ShapeID="_x0000_i1096" DrawAspect="Content" ObjectID="_1452165196" r:id="rId14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2" w:name="_Toc103963729"/>
      <w:r w:rsidRPr="00CD48EC">
        <w:rPr>
          <w:b/>
          <w:bCs/>
          <w:sz w:val="28"/>
          <w:szCs w:val="28"/>
        </w:rPr>
        <w:t>2. Энтальпии воздуха и продуктов сгорания</w:t>
      </w:r>
      <w:bookmarkEnd w:id="2"/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2.1. Энтальпия теоретически необходимого воздуха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2.1.1 Энтальпия теоретически необходимого воздуха на выходе из топки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480" w:dyaOrig="620">
          <v:shape id="_x0000_i1097" type="#_x0000_t75" style="width:224.25pt;height:30.75pt" o:ole="">
            <v:imagedata r:id="rId148" o:title=""/>
          </v:shape>
          <o:OLEObject Type="Embed" ProgID="Equation.3" ShapeID="_x0000_i1097" DrawAspect="Content" ObjectID="_1452165197" r:id="rId14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2.1.2 Энтальпия теоретически необходимого воздуха на выходе за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580" w:dyaOrig="620">
          <v:shape id="_x0000_i1098" type="#_x0000_t75" style="width:228.75pt;height:30.75pt" o:ole="">
            <v:imagedata r:id="rId150" o:title=""/>
          </v:shape>
          <o:OLEObject Type="Embed" ProgID="Equation.3" ShapeID="_x0000_i1098" DrawAspect="Content" ObjectID="_1452165198" r:id="rId15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2.1.3 Энтальпия теоретически необходимого воздуха на выходе за водяным экономайзером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420" w:dyaOrig="620">
          <v:shape id="_x0000_i1099" type="#_x0000_t75" style="width:221.25pt;height:30.75pt" o:ole="">
            <v:imagedata r:id="rId152" o:title=""/>
          </v:shape>
          <o:OLEObject Type="Embed" ProgID="Equation.3" ShapeID="_x0000_i1099" DrawAspect="Content" ObjectID="_1452165199" r:id="rId15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2.1.4 Энтальпия теоретически необходимого воздуха в уходящих газах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400" w:dyaOrig="620">
          <v:shape id="_x0000_i1100" type="#_x0000_t75" style="width:219.75pt;height:30.75pt" o:ole="">
            <v:imagedata r:id="rId154" o:title=""/>
          </v:shape>
          <o:OLEObject Type="Embed" ProgID="Equation.3" ShapeID="_x0000_i1100" DrawAspect="Content" ObjectID="_1452165200" r:id="rId155"/>
        </w:object>
      </w:r>
      <w:r w:rsidRPr="00CD48EC">
        <w:t xml:space="preserve"> 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2.2 Энтальпия теоретически объема дымовых газов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2.2.1 Энтальпия теоретического объёма дымовых газов на выходе из топки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940" w:dyaOrig="620">
          <v:shape id="_x0000_i1101" type="#_x0000_t75" style="width:497.25pt;height:30.75pt" o:ole="">
            <v:imagedata r:id="rId156" o:title=""/>
          </v:shape>
          <o:OLEObject Type="Embed" ProgID="Equation.3" ShapeID="_x0000_i1101" DrawAspect="Content" ObjectID="_1452165201" r:id="rId157"/>
        </w:object>
      </w:r>
      <w:r w:rsidRPr="00CD48EC">
        <w:t>2.2.2 Энтальпия теоретического объёма дымовых газов за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900" w:dyaOrig="1080">
          <v:shape id="_x0000_i1102" type="#_x0000_t75" style="width:495pt;height:54pt" o:ole="">
            <v:imagedata r:id="rId158" o:title=""/>
          </v:shape>
          <o:OLEObject Type="Embed" ProgID="Equation.3" ShapeID="_x0000_i1102" DrawAspect="Content" ObjectID="_1452165202" r:id="rId15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2.2.3 Энтальпия теоретического объёма дымовых газов за водяным экономайзером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499" w:dyaOrig="1080">
          <v:shape id="_x0000_i1103" type="#_x0000_t75" style="width:474.75pt;height:54pt" o:ole="">
            <v:imagedata r:id="rId160" o:title=""/>
          </v:shape>
          <o:OLEObject Type="Embed" ProgID="Equation.3" ShapeID="_x0000_i1103" DrawAspect="Content" ObjectID="_1452165203" r:id="rId16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2.2.4 Энтальпия теоретического объёма дымовых газов на выходе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400" w:dyaOrig="1080">
          <v:shape id="_x0000_i1104" type="#_x0000_t75" style="width:470.25pt;height:54pt" o:ole="">
            <v:imagedata r:id="rId162" o:title=""/>
          </v:shape>
          <o:OLEObject Type="Embed" ProgID="Equation.3" ShapeID="_x0000_i1104" DrawAspect="Content" ObjectID="_1452165204" r:id="rId16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2.3 Энтальпия золы в дымовых газах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2.3.1 Энтальпия золы в дымовых газах на выходе из топки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560" w:dyaOrig="660">
          <v:shape id="_x0000_i1105" type="#_x0000_t75" style="width:278.25pt;height:33pt" o:ole="">
            <v:imagedata r:id="rId164" o:title=""/>
          </v:shape>
          <o:OLEObject Type="Embed" ProgID="Equation.3" ShapeID="_x0000_i1105" DrawAspect="Content" ObjectID="_1452165205" r:id="rId16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2.3.2 Энтальпия золы в дымовых газах за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880" w:dyaOrig="660">
          <v:shape id="_x0000_i1106" type="#_x0000_t75" style="width:294pt;height:33pt" o:ole="">
            <v:imagedata r:id="rId166" o:title=""/>
          </v:shape>
          <o:OLEObject Type="Embed" ProgID="Equation.3" ShapeID="_x0000_i1106" DrawAspect="Content" ObjectID="_1452165206" r:id="rId16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2.3.3 Энтальпия золы в дымовых газах за экономайзером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600" w:dyaOrig="660">
          <v:shape id="_x0000_i1107" type="#_x0000_t75" style="width:279.75pt;height:33pt" o:ole="">
            <v:imagedata r:id="rId168" o:title=""/>
          </v:shape>
          <o:OLEObject Type="Embed" ProgID="Equation.3" ShapeID="_x0000_i1107" DrawAspect="Content" ObjectID="_1452165207" r:id="rId16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2.3.4 Энтальпия золы в дымовых газах на выходе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460" w:dyaOrig="660">
          <v:shape id="_x0000_i1108" type="#_x0000_t75" style="width:273pt;height:33pt" o:ole="">
            <v:imagedata r:id="rId170" o:title=""/>
          </v:shape>
          <o:OLEObject Type="Embed" ProgID="Equation.3" ShapeID="_x0000_i1108" DrawAspect="Content" ObjectID="_1452165208" r:id="rId171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3860" w:dyaOrig="720">
          <v:shape id="_x0000_i1109" type="#_x0000_t75" style="width:192.75pt;height:36pt" o:ole="">
            <v:imagedata r:id="rId172" o:title=""/>
          </v:shape>
          <o:OLEObject Type="Embed" ProgID="Equation.3" ShapeID="_x0000_i1109" DrawAspect="Content" ObjectID="_1452165209" r:id="rId17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2.4 Энтальпия действительного объёма продуктов сгорания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2.4.1 Энтальпия действительного объёма продуктов сгорания на выходе из топки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680" w:dyaOrig="620">
          <v:shape id="_x0000_i1110" type="#_x0000_t75" style="width:384pt;height:30.75pt" o:ole="">
            <v:imagedata r:id="rId174" o:title=""/>
          </v:shape>
          <o:OLEObject Type="Embed" ProgID="Equation.3" ShapeID="_x0000_i1110" DrawAspect="Content" ObjectID="_1452165210" r:id="rId17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2.4.2 Энтальпия действительного объёма продуктов сгорания за пароперегревателем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320" w:dyaOrig="620">
          <v:shape id="_x0000_i1111" type="#_x0000_t75" style="width:416.25pt;height:30.75pt" o:ole="">
            <v:imagedata r:id="rId176" o:title=""/>
          </v:shape>
          <o:OLEObject Type="Embed" ProgID="Equation.3" ShapeID="_x0000_i1111" DrawAspect="Content" ObjectID="_1452165211" r:id="rId17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2.4.3 Энтальпия действительного объёма продуктов сгорания за экономайзером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240" w:dyaOrig="620">
          <v:shape id="_x0000_i1112" type="#_x0000_t75" style="width:411.75pt;height:30.75pt" o:ole="">
            <v:imagedata r:id="rId178" o:title=""/>
          </v:shape>
          <o:OLEObject Type="Embed" ProgID="Equation.3" ShapeID="_x0000_i1112" DrawAspect="Content" ObjectID="_1452165212" r:id="rId17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2.4.4 Энтальпия действительного объёма продуктов сгорания в уходящих газах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8199" w:dyaOrig="620">
          <v:shape id="_x0000_i1113" type="#_x0000_t75" style="width:410.25pt;height:30.75pt" o:ole="">
            <v:imagedata r:id="rId180" o:title=""/>
          </v:shape>
          <o:OLEObject Type="Embed" ProgID="Equation.3" ShapeID="_x0000_i1113" DrawAspect="Content" ObjectID="_1452165213" r:id="rId18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3" w:name="_Toc103963730"/>
      <w:r w:rsidRPr="00CD48EC">
        <w:rPr>
          <w:b/>
          <w:bCs/>
          <w:sz w:val="28"/>
          <w:szCs w:val="28"/>
        </w:rPr>
        <w:t>3. Тепловой баланс котла и определение расхода топлива</w:t>
      </w:r>
      <w:bookmarkEnd w:id="3"/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 Потери тепла в котлоагрегате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3.1.1 Потери тепла от химической неполноты сгорания при сжигании твёрдых топлив в топках с твёрдым шлакоудалением принимаем равной нулю.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80" w:dyaOrig="360">
          <v:shape id="_x0000_i1114" type="#_x0000_t75" style="width:33.75pt;height:18pt" o:ole="">
            <v:imagedata r:id="rId182" o:title=""/>
          </v:shape>
          <o:OLEObject Type="Embed" ProgID="Equation.3" ShapeID="_x0000_i1114" DrawAspect="Content" ObjectID="_1452165214" r:id="rId18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3.1.2 Потери тепла от механической неполноты сгорания (табл. 4.5 [1]).</w:t>
      </w:r>
    </w:p>
    <w:p w:rsidR="00595B33" w:rsidRDefault="00595B33" w:rsidP="00595B33">
      <w:pPr>
        <w:spacing w:before="120"/>
        <w:ind w:firstLine="567"/>
        <w:jc w:val="both"/>
      </w:pPr>
      <w:r w:rsidRPr="00CD48EC">
        <w:object w:dxaOrig="6180" w:dyaOrig="1080">
          <v:shape id="_x0000_i1115" type="#_x0000_t75" style="width:309pt;height:54pt" o:ole="">
            <v:imagedata r:id="rId184" o:title=""/>
          </v:shape>
          <o:OLEObject Type="Embed" ProgID="Equation.3" ShapeID="_x0000_i1115" DrawAspect="Content" ObjectID="_1452165215" r:id="rId18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3.1.3 Потери тепла от наружного охлаждения (табл. 4.6 [1]).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60" w:dyaOrig="360">
          <v:shape id="_x0000_i1116" type="#_x0000_t75" style="width:48pt;height:18pt" o:ole="">
            <v:imagedata r:id="rId186" o:title=""/>
          </v:shape>
          <o:OLEObject Type="Embed" ProgID="Equation.3" ShapeID="_x0000_i1116" DrawAspect="Content" ObjectID="_1452165216" r:id="rId18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3.1.4 Потери с физическим теплом шлака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300" w:dyaOrig="720">
          <v:shape id="_x0000_i1117" type="#_x0000_t75" style="width:264.75pt;height:36pt" o:ole="">
            <v:imagedata r:id="rId188" o:title=""/>
          </v:shape>
          <o:OLEObject Type="Embed" ProgID="Equation.3" ShapeID="_x0000_i1117" DrawAspect="Content" ObjectID="_1452165217" r:id="rId189"/>
        </w:object>
      </w:r>
    </w:p>
    <w:p w:rsidR="00595B33" w:rsidRDefault="00595B33" w:rsidP="00595B33">
      <w:pPr>
        <w:spacing w:before="120"/>
        <w:ind w:firstLine="567"/>
        <w:jc w:val="both"/>
      </w:pPr>
      <w:r w:rsidRPr="00CD48EC">
        <w:t>24,0&lt;31,8</w:t>
      </w:r>
      <w:r>
        <w:t xml:space="preserve"> </w:t>
      </w:r>
      <w:r w:rsidRPr="00CD48EC">
        <w:t xml:space="preserve">=&gt; </w:t>
      </w:r>
      <w:r w:rsidRPr="00CD48EC">
        <w:object w:dxaOrig="1620" w:dyaOrig="660">
          <v:shape id="_x0000_i1118" type="#_x0000_t75" style="width:81pt;height:33pt" o:ole="">
            <v:imagedata r:id="rId190" o:title=""/>
          </v:shape>
          <o:OLEObject Type="Embed" ProgID="Equation.3" ShapeID="_x0000_i1118" DrawAspect="Content" ObjectID="_1452165218" r:id="rId191"/>
        </w:object>
      </w:r>
      <w:r w:rsidRPr="00CD48EC">
        <w:t xml:space="preserve"> пренебрегаем</w: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3.1.5 Потери тепла с уходящими газами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7240" w:dyaOrig="720">
          <v:shape id="_x0000_i1119" type="#_x0000_t75" style="width:362.25pt;height:36pt" o:ole="">
            <v:imagedata r:id="rId192" o:title=""/>
          </v:shape>
          <o:OLEObject Type="Embed" ProgID="Equation.3" ShapeID="_x0000_i1119" DrawAspect="Content" ObjectID="_1452165219" r:id="rId19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3.2 КПД котлоагрегата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6880" w:dyaOrig="380">
          <v:shape id="_x0000_i1120" type="#_x0000_t75" style="width:344.25pt;height:18.75pt" o:ole="">
            <v:imagedata r:id="rId194" o:title=""/>
          </v:shape>
          <o:OLEObject Type="Embed" ProgID="Equation.3" ShapeID="_x0000_i1120" DrawAspect="Content" ObjectID="_1452165220" r:id="rId195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3.4 Тепло, полезно используемое в котлоагрегате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780" w:dyaOrig="1280">
          <v:shape id="_x0000_i1121" type="#_x0000_t75" style="width:489pt;height:63.75pt" o:ole="">
            <v:imagedata r:id="rId196" o:title=""/>
          </v:shape>
          <o:OLEObject Type="Embed" ProgID="Equation.3" ShapeID="_x0000_i1121" DrawAspect="Content" ObjectID="_1452165221" r:id="rId197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3.5 Полный расход топлива, подаваемого в топку котла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5420" w:dyaOrig="700">
          <v:shape id="_x0000_i1122" type="#_x0000_t75" style="width:270.75pt;height:35.25pt" o:ole="">
            <v:imagedata r:id="rId198" o:title=""/>
          </v:shape>
          <o:OLEObject Type="Embed" ProgID="Equation.3" ShapeID="_x0000_i1122" DrawAspect="Content" ObjectID="_1452165222" r:id="rId199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3.6 Расчётный расход топлива, подаваемого в топку котла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4840" w:dyaOrig="720">
          <v:shape id="_x0000_i1123" type="#_x0000_t75" style="width:242.25pt;height:36pt" o:ole="">
            <v:imagedata r:id="rId200" o:title=""/>
          </v:shape>
          <o:OLEObject Type="Embed" ProgID="Equation.3" ShapeID="_x0000_i1123" DrawAspect="Content" ObjectID="_1452165223" r:id="rId201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4" w:name="_Toc103963731"/>
      <w:r w:rsidRPr="00CD48EC">
        <w:rPr>
          <w:b/>
          <w:bCs/>
          <w:sz w:val="28"/>
          <w:szCs w:val="28"/>
        </w:rPr>
        <w:t>4. Расходы воздуха и газов</w:t>
      </w:r>
      <w:bookmarkEnd w:id="4"/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4.1 Количество холодного воздуха засасываемого дутьевыми вентиляторами</w: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object w:dxaOrig="9800" w:dyaOrig="1320">
          <v:shape id="_x0000_i1124" type="#_x0000_t75" style="width:489.75pt;height:66pt" o:ole="">
            <v:imagedata r:id="rId202" o:title=""/>
          </v:shape>
          <o:OLEObject Type="Embed" ProgID="Equation.3" ShapeID="_x0000_i1124" DrawAspect="Content" ObjectID="_1452165224" r:id="rId203"/>
        </w:object>
      </w: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r w:rsidRPr="00CD48EC">
        <w:rPr>
          <w:b/>
          <w:bCs/>
          <w:sz w:val="28"/>
          <w:szCs w:val="28"/>
        </w:rPr>
        <w:t>4.2 Расход газов у дымососов</w:t>
      </w:r>
    </w:p>
    <w:p w:rsidR="00595B33" w:rsidRDefault="00595B33" w:rsidP="00595B33">
      <w:pPr>
        <w:spacing w:before="120"/>
        <w:ind w:firstLine="567"/>
        <w:jc w:val="both"/>
      </w:pPr>
      <w:r w:rsidRPr="00CD48EC">
        <w:object w:dxaOrig="9120" w:dyaOrig="660">
          <v:shape id="_x0000_i1125" type="#_x0000_t75" style="width:456pt;height:33pt" o:ole="">
            <v:imagedata r:id="rId204" o:title=""/>
          </v:shape>
          <o:OLEObject Type="Embed" ProgID="Equation.3" ShapeID="_x0000_i1125" DrawAspect="Content" ObjectID="_1452165225" r:id="rId205"/>
        </w:object>
      </w:r>
    </w:p>
    <w:p w:rsidR="00595B33" w:rsidRPr="00CD48EC" w:rsidRDefault="00595B33" w:rsidP="00595B33">
      <w:pPr>
        <w:spacing w:before="120"/>
        <w:ind w:firstLine="567"/>
        <w:jc w:val="both"/>
      </w:pPr>
      <w:r w:rsidRPr="00CD48EC">
        <w:t>Таблица 1. Средние объемные характеристики продуктов горения</w:t>
      </w:r>
    </w:p>
    <w:p w:rsidR="00595B33" w:rsidRPr="00CD48EC" w:rsidRDefault="00595B33" w:rsidP="00595B33">
      <w:pPr>
        <w:spacing w:before="120"/>
        <w:ind w:firstLine="567"/>
        <w:jc w:val="both"/>
      </w:pPr>
    </w:p>
    <w:tbl>
      <w:tblPr>
        <w:tblW w:w="9555" w:type="dxa"/>
        <w:tblInd w:w="-20" w:type="dxa"/>
        <w:tblLook w:val="0000" w:firstRow="0" w:lastRow="0" w:firstColumn="0" w:lastColumn="0" w:noHBand="0" w:noVBand="0"/>
      </w:tblPr>
      <w:tblGrid>
        <w:gridCol w:w="3837"/>
        <w:gridCol w:w="1465"/>
        <w:gridCol w:w="754"/>
        <w:gridCol w:w="741"/>
        <w:gridCol w:w="741"/>
        <w:gridCol w:w="741"/>
        <w:gridCol w:w="741"/>
        <w:gridCol w:w="741"/>
      </w:tblGrid>
      <w:tr w:rsidR="00595B33" w:rsidRPr="00CD48EC" w:rsidTr="007123EA">
        <w:trPr>
          <w:trHeight w:val="803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Расчетные формулы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Размерность</w:t>
            </w: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</w:p>
        </w:tc>
      </w:tr>
      <w:tr w:rsidR="00595B33" w:rsidRPr="00CD48EC" w:rsidTr="007123EA">
        <w:trPr>
          <w:trHeight w:val="255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41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газоходы котла</w:t>
            </w:r>
          </w:p>
        </w:tc>
      </w:tr>
      <w:tr w:rsidR="00595B33" w:rsidRPr="00CD48EC" w:rsidTr="007123EA">
        <w:trPr>
          <w:trHeight w:val="251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33" w:rsidRPr="00CD48EC" w:rsidRDefault="00595B33" w:rsidP="007123EA">
            <w:pPr>
              <w:jc w:val="both"/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Топка, ширма, фестон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Конвективный пароперегреватель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Водяной экономайзер II ступени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Воздухоподогреватель II ступени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Водяной экономайзер I ступени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t>Воздухоподогреватель I ступени</w:t>
            </w:r>
          </w:p>
        </w:tc>
      </w:tr>
      <w:tr w:rsidR="00595B33" w:rsidRPr="00CD48EC" w:rsidTr="007123E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  <w:r w:rsidRPr="00CD48EC">
              <w:t xml:space="preserve">Коэффициент избытка воздуха ха поверхностью нагрева, </w:t>
            </w:r>
            <w:r w:rsidRPr="00CD48EC">
              <w:object w:dxaOrig="300" w:dyaOrig="380">
                <v:shape id="_x0000_i1126" type="#_x0000_t75" style="width:15pt;height:18.75pt" o:ole="">
                  <v:imagedata r:id="rId206" o:title=""/>
                </v:shape>
                <o:OLEObject Type="Embed" ProgID="Equation.3" ShapeID="_x0000_i1126" DrawAspect="Content" ObjectID="_1452165226" r:id="rId207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1,33</w:t>
            </w:r>
          </w:p>
        </w:tc>
      </w:tr>
      <w:tr w:rsidR="00595B33" w:rsidRPr="00CD48EC" w:rsidTr="007123E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  <w:r w:rsidRPr="00CD48EC">
              <w:t xml:space="preserve">Коэффициент избытка воздуха, средний по газоходу, </w:t>
            </w:r>
            <w:r w:rsidRPr="00CD48EC">
              <w:object w:dxaOrig="380" w:dyaOrig="380">
                <v:shape id="_x0000_i1127" type="#_x0000_t75" style="width:18.75pt;height:18.75pt" o:ole="">
                  <v:imagedata r:id="rId208" o:title=""/>
                </v:shape>
                <o:OLEObject Type="Embed" ProgID="Equation.3" ShapeID="_x0000_i1127" DrawAspect="Content" ObjectID="_1452165227" r:id="rId209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1,265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1,315</w:t>
            </w:r>
          </w:p>
        </w:tc>
      </w:tr>
      <w:tr w:rsidR="00595B33" w:rsidRPr="00CD48EC" w:rsidTr="007123E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  <w:r w:rsidRPr="00CD48EC">
              <w:t xml:space="preserve">Объем водяных паров, </w:t>
            </w:r>
            <w:r w:rsidRPr="00CD48EC">
              <w:object w:dxaOrig="3440" w:dyaOrig="400">
                <v:shape id="_x0000_i1128" type="#_x0000_t75" style="width:171.75pt;height:20.25pt" o:ole="">
                  <v:imagedata r:id="rId210" o:title=""/>
                </v:shape>
                <o:OLEObject Type="Embed" ProgID="Equation.3" ShapeID="_x0000_i1128" DrawAspect="Content" ObjectID="_1452165228" r:id="rId211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object w:dxaOrig="400" w:dyaOrig="660">
                <v:shape id="_x0000_i1129" type="#_x0000_t75" style="width:20.25pt;height:33pt" o:ole="">
                  <v:imagedata r:id="rId212" o:title=""/>
                </v:shape>
                <o:OLEObject Type="Embed" ProgID="Equation.3" ShapeID="_x0000_i1129" DrawAspect="Content" ObjectID="_1452165229" r:id="rId213"/>
              </w:objec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0,688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0,695</w:t>
            </w:r>
          </w:p>
        </w:tc>
      </w:tr>
      <w:tr w:rsidR="00595B33" w:rsidRPr="00CD48EC" w:rsidTr="007123EA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  <w:r w:rsidRPr="00CD48EC">
              <w:t xml:space="preserve">Объем дымовых газов, </w:t>
            </w:r>
            <w:r w:rsidRPr="00CD48EC">
              <w:object w:dxaOrig="3720" w:dyaOrig="400">
                <v:shape id="_x0000_i1130" type="#_x0000_t75" style="width:186pt;height:20.25pt" o:ole="">
                  <v:imagedata r:id="rId214" o:title=""/>
                </v:shape>
                <o:OLEObject Type="Embed" ProgID="Equation.3" ShapeID="_x0000_i1130" DrawAspect="Content" ObjectID="_1452165230" r:id="rId215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 w:rsidRPr="00CD48EC">
              <w:object w:dxaOrig="400" w:dyaOrig="660">
                <v:shape id="_x0000_i1131" type="#_x0000_t75" style="width:20.25pt;height:33pt" o:ole="">
                  <v:imagedata r:id="rId216" o:title=""/>
                </v:shape>
                <o:OLEObject Type="Embed" ProgID="Equation.3" ShapeID="_x0000_i1131" DrawAspect="Content" ObjectID="_1452165231" r:id="rId217"/>
              </w:objec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4,875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4,929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5,109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5,29</w:t>
            </w:r>
          </w:p>
        </w:tc>
      </w:tr>
      <w:tr w:rsidR="00595B33" w:rsidRPr="00CD48EC" w:rsidTr="007123EA">
        <w:trPr>
          <w:trHeight w:val="55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B33" w:rsidRPr="00CD48EC" w:rsidRDefault="00595B33" w:rsidP="007123EA">
            <w:pPr>
              <w:jc w:val="both"/>
            </w:pPr>
            <w:r>
              <w:t xml:space="preserve"> </w:t>
            </w:r>
            <w:r w:rsidRPr="00CD48EC">
              <w:t xml:space="preserve">Объемная доля трехатомных газов, </w:t>
            </w:r>
            <w:r w:rsidRPr="00CD48EC">
              <w:object w:dxaOrig="1200" w:dyaOrig="760">
                <v:shape id="_x0000_i1132" type="#_x0000_t75" style="width:60pt;height:38.25pt" o:ole="">
                  <v:imagedata r:id="rId218" o:title=""/>
                </v:shape>
                <o:OLEObject Type="Embed" ProgID="Equation.3" ShapeID="_x0000_i1132" DrawAspect="Content" ObjectID="_1452165232" r:id="rId219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0,126</w:t>
            </w:r>
          </w:p>
        </w:tc>
      </w:tr>
      <w:tr w:rsidR="00595B33" w:rsidRPr="00CD48EC" w:rsidTr="007123EA">
        <w:trPr>
          <w:trHeight w:val="986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B33" w:rsidRPr="00CD48EC" w:rsidRDefault="00595B33" w:rsidP="007123EA">
            <w:pPr>
              <w:jc w:val="both"/>
            </w:pPr>
            <w:r w:rsidRPr="00CD48EC">
              <w:t xml:space="preserve">Объемная доля водяных паров, </w:t>
            </w:r>
            <w:r w:rsidRPr="00CD48EC">
              <w:object w:dxaOrig="1240" w:dyaOrig="760">
                <v:shape id="_x0000_i1133" type="#_x0000_t75" style="width:62.25pt;height:38.25pt" o:ole="">
                  <v:imagedata r:id="rId220" o:title=""/>
                </v:shape>
                <o:OLEObject Type="Embed" ProgID="Equation.3" ShapeID="_x0000_i1133" DrawAspect="Content" ObjectID="_1452165233" r:id="rId221"/>
              </w:objec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0,131</w:t>
            </w:r>
          </w:p>
        </w:tc>
      </w:tr>
      <w:tr w:rsidR="00595B33" w:rsidRPr="00CD48EC" w:rsidTr="007123EA">
        <w:trPr>
          <w:trHeight w:val="5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B33" w:rsidRPr="00CD48EC" w:rsidRDefault="00595B33" w:rsidP="007123EA">
            <w:pPr>
              <w:jc w:val="both"/>
            </w:pPr>
            <w:r w:rsidRPr="00CD48EC">
              <w:t xml:space="preserve">Суммарная доля трехатомных газов и водяных паров </w:t>
            </w:r>
          </w:p>
          <w:p w:rsidR="00595B33" w:rsidRPr="00CD48EC" w:rsidRDefault="00595B33" w:rsidP="007123EA">
            <w:pPr>
              <w:jc w:val="both"/>
            </w:pPr>
            <w:r w:rsidRPr="00CD48EC">
              <w:object w:dxaOrig="1660" w:dyaOrig="400">
                <v:shape id="_x0000_i1134" type="#_x0000_t75" style="width:83.25pt;height:20.25pt" o:ole="">
                  <v:imagedata r:id="rId222" o:title=""/>
                </v:shape>
                <o:OLEObject Type="Embed" ProgID="Equation.3" ShapeID="_x0000_i1134" DrawAspect="Content" ObjectID="_1452165234" r:id="rId223"/>
              </w:objec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-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0,278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0,276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0,271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0,266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0,261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0,257</w:t>
            </w:r>
          </w:p>
        </w:tc>
      </w:tr>
      <w:tr w:rsidR="00595B33" w:rsidRPr="00CD48EC" w:rsidTr="007123EA">
        <w:trPr>
          <w:trHeight w:val="52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B33" w:rsidRPr="00CD48EC" w:rsidRDefault="00595B33" w:rsidP="007123EA">
            <w:pPr>
              <w:jc w:val="both"/>
            </w:pPr>
            <w:r w:rsidRPr="00CD48EC">
              <w:t>Масса дымовых газов</w:t>
            </w:r>
          </w:p>
          <w:p w:rsidR="00595B33" w:rsidRPr="00CD48EC" w:rsidRDefault="00595B33" w:rsidP="007123EA">
            <w:pPr>
              <w:jc w:val="both"/>
            </w:pPr>
            <w:r w:rsidRPr="00CD48EC">
              <w:object w:dxaOrig="2960" w:dyaOrig="660">
                <v:shape id="_x0000_i1135" type="#_x0000_t75" style="width:147.75pt;height:33pt" o:ole="">
                  <v:imagedata r:id="rId224" o:title=""/>
                </v:shape>
                <o:OLEObject Type="Embed" ProgID="Equation.3" ShapeID="_x0000_i1135" DrawAspect="Content" ObjectID="_1452165235" r:id="rId225"/>
              </w:objec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40" w:dyaOrig="620">
                <v:shape id="_x0000_i1136" type="#_x0000_t75" style="width:17.25pt;height:30.75pt" o:ole="">
                  <v:imagedata r:id="rId226" o:title=""/>
                </v:shape>
                <o:OLEObject Type="Embed" ProgID="Equation.3" ShapeID="_x0000_i1136" DrawAspect="Content" ObjectID="_1452165236" r:id="rId227"/>
              </w:objec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6,322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6,392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6,507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6,623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6,739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6,855</w:t>
            </w:r>
          </w:p>
        </w:tc>
      </w:tr>
      <w:tr w:rsidR="00595B33" w:rsidRPr="00CD48EC" w:rsidTr="007123EA">
        <w:trPr>
          <w:trHeight w:val="52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5B33" w:rsidRPr="00CD48EC" w:rsidRDefault="00595B33" w:rsidP="007123EA">
            <w:pPr>
              <w:jc w:val="both"/>
            </w:pPr>
            <w:r w:rsidRPr="00CD48EC">
              <w:t>Концентрация золы в дымовых газах</w:t>
            </w:r>
          </w:p>
          <w:p w:rsidR="00595B33" w:rsidRPr="00CD48EC" w:rsidRDefault="00595B33" w:rsidP="007123EA">
            <w:pPr>
              <w:jc w:val="both"/>
            </w:pPr>
            <w:r w:rsidRPr="00CD48EC">
              <w:object w:dxaOrig="1600" w:dyaOrig="760">
                <v:shape id="_x0000_i1137" type="#_x0000_t75" style="width:80.25pt;height:38.25pt" o:ole="">
                  <v:imagedata r:id="rId228" o:title=""/>
                </v:shape>
                <o:OLEObject Type="Embed" ProgID="Equation.3" ShapeID="_x0000_i1137" DrawAspect="Content" ObjectID="_1452165237" r:id="rId229"/>
              </w:objec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object w:dxaOrig="340" w:dyaOrig="620">
                <v:shape id="_x0000_i1138" type="#_x0000_t75" style="width:17.25pt;height:30.75pt" o:ole="">
                  <v:imagedata r:id="rId230" o:title=""/>
                </v:shape>
                <o:OLEObject Type="Embed" ProgID="Equation.3" ShapeID="_x0000_i1138" DrawAspect="Content" ObjectID="_1452165238" r:id="rId231"/>
              </w:objec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5B33" w:rsidRPr="00CD48EC" w:rsidRDefault="00595B33" w:rsidP="007123EA">
            <w:pPr>
              <w:jc w:val="both"/>
            </w:pPr>
            <w:r w:rsidRPr="00CD48EC">
              <w:t>0,033</w:t>
            </w:r>
          </w:p>
        </w:tc>
      </w:tr>
    </w:tbl>
    <w:p w:rsidR="00595B33" w:rsidRPr="00CD48EC" w:rsidRDefault="00595B33" w:rsidP="00595B33">
      <w:pPr>
        <w:spacing w:before="120"/>
        <w:ind w:firstLine="567"/>
        <w:jc w:val="both"/>
      </w:pPr>
    </w:p>
    <w:p w:rsidR="00595B33" w:rsidRPr="00CD48EC" w:rsidRDefault="00595B33" w:rsidP="00595B33">
      <w:pPr>
        <w:spacing w:before="120"/>
        <w:jc w:val="center"/>
        <w:rPr>
          <w:b/>
          <w:bCs/>
          <w:sz w:val="28"/>
          <w:szCs w:val="28"/>
        </w:rPr>
      </w:pPr>
      <w:bookmarkStart w:id="5" w:name="_Toc103963732"/>
      <w:r w:rsidRPr="00CD48EC">
        <w:rPr>
          <w:b/>
          <w:bCs/>
          <w:sz w:val="28"/>
          <w:szCs w:val="28"/>
        </w:rPr>
        <w:t>Список литературы</w:t>
      </w:r>
    </w:p>
    <w:bookmarkEnd w:id="5"/>
    <w:p w:rsidR="00595B33" w:rsidRPr="00CD48EC" w:rsidRDefault="00595B33" w:rsidP="00595B33">
      <w:pPr>
        <w:spacing w:before="120"/>
        <w:ind w:firstLine="567"/>
        <w:jc w:val="both"/>
      </w:pPr>
      <w:r w:rsidRPr="00CD48EC">
        <w:t>1. Методическое указание №1475 621 К731 "Котельные установки"; под ред. Баранова В.Н.,</w:t>
      </w:r>
      <w:r>
        <w:t xml:space="preserve"> </w:t>
      </w:r>
      <w:r w:rsidRPr="00CD48EC">
        <w:t>Новосибирск, 2002 г.</w:t>
      </w:r>
    </w:p>
    <w:p w:rsidR="00B42C45" w:rsidRDefault="00B42C45">
      <w:bookmarkStart w:id="6" w:name="_GoBack"/>
      <w:bookmarkEnd w:id="6"/>
    </w:p>
    <w:sectPr w:rsidR="00B42C45" w:rsidSect="00CD48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B33"/>
    <w:rsid w:val="000B4FD7"/>
    <w:rsid w:val="00595B33"/>
    <w:rsid w:val="00616072"/>
    <w:rsid w:val="007123EA"/>
    <w:rsid w:val="008B35EE"/>
    <w:rsid w:val="00B42C45"/>
    <w:rsid w:val="00B47B6A"/>
    <w:rsid w:val="00CD48EC"/>
    <w:rsid w:val="00E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docId w15:val="{B73D5C33-4102-4EA9-BCD5-0A72B62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B3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er"/>
    <w:basedOn w:val="a"/>
    <w:link w:val="a4"/>
    <w:uiPriority w:val="99"/>
    <w:rsid w:val="00595B3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59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2.bin"/><Relationship Id="rId217" Type="http://schemas.openxmlformats.org/officeDocument/2006/relationships/oleObject" Target="embeddings/oleObject10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image" Target="media/image105.wmf"/><Relationship Id="rId233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5.bin"/><Relationship Id="rId218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6206</Words>
  <Characters>3538</Characters>
  <Application>Microsoft Office Word</Application>
  <DocSecurity>0</DocSecurity>
  <Lines>29</Lines>
  <Paragraphs>19</Paragraphs>
  <ScaleCrop>false</ScaleCrop>
  <Company>Home</Company>
  <LinksUpToDate>false</LinksUpToDate>
  <CharactersWithSpaces>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объемов энтальпий воздуха и продуктов сгорания</dc:title>
  <dc:subject/>
  <dc:creator>User</dc:creator>
  <cp:keywords/>
  <dc:description/>
  <cp:lastModifiedBy>admin</cp:lastModifiedBy>
  <cp:revision>2</cp:revision>
  <dcterms:created xsi:type="dcterms:W3CDTF">2014-01-25T12:20:00Z</dcterms:created>
  <dcterms:modified xsi:type="dcterms:W3CDTF">2014-01-25T12:20:00Z</dcterms:modified>
</cp:coreProperties>
</file>