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  <w:spacing w:before="380"/>
      </w:pPr>
      <w:r>
        <w:t>ведение……………………………………………………………………………………………….1</w:t>
      </w:r>
    </w:p>
    <w:p w:rsidR="009D70B9" w:rsidRDefault="009D70B9">
      <w:pPr>
        <w:autoSpaceDE w:val="0"/>
        <w:autoSpaceDN w:val="0"/>
        <w:adjustRightInd w:val="0"/>
        <w:spacing w:before="180"/>
      </w:pPr>
      <w:r>
        <w:rPr>
          <w:noProof/>
        </w:rPr>
        <w:t>2.</w:t>
      </w:r>
      <w:r>
        <w:t xml:space="preserve"> Геологическая характеристика месторождения</w:t>
      </w:r>
    </w:p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  <w:spacing w:before="180"/>
      </w:pPr>
      <w:r>
        <w:rPr>
          <w:b/>
          <w:bCs/>
          <w:noProof/>
        </w:rPr>
        <w:t>2.1</w:t>
      </w:r>
      <w:r>
        <w:t xml:space="preserve"> Нефтеносность…………………………………………………………………………………. 5</w:t>
      </w:r>
    </w:p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  <w:spacing w:before="180"/>
        <w:ind w:left="500" w:hanging="500"/>
      </w:pPr>
      <w:r>
        <w:rPr>
          <w:noProof/>
        </w:rPr>
        <w:t>2.2</w:t>
      </w:r>
      <w:r>
        <w:t xml:space="preserve"> Характеристика продуктивных пластов……………………………………………………...  6</w:t>
      </w:r>
    </w:p>
    <w:p w:rsidR="009D70B9" w:rsidRDefault="009D70B9">
      <w:pPr>
        <w:autoSpaceDE w:val="0"/>
        <w:autoSpaceDN w:val="0"/>
        <w:adjustRightInd w:val="0"/>
        <w:spacing w:before="180"/>
        <w:ind w:left="500" w:hanging="500"/>
      </w:pPr>
      <w:r>
        <w:rPr>
          <w:noProof/>
        </w:rPr>
        <w:t>2.3</w:t>
      </w:r>
      <w:r>
        <w:t xml:space="preserve"> Физико-химические свойства пластовых флюидов…………………………………………..8</w:t>
      </w:r>
    </w:p>
    <w:p w:rsidR="009D70B9" w:rsidRDefault="009D70B9">
      <w:pPr>
        <w:autoSpaceDE w:val="0"/>
        <w:autoSpaceDN w:val="0"/>
        <w:adjustRightInd w:val="0"/>
        <w:spacing w:before="180"/>
        <w:ind w:left="500" w:hanging="500"/>
      </w:pPr>
      <w:r>
        <w:rPr>
          <w:b/>
          <w:bCs/>
          <w:noProof/>
        </w:rPr>
        <w:t>2.4</w:t>
      </w:r>
      <w:r>
        <w:t xml:space="preserve"> Особенности разработки Приобского месторождения……………………………………….9</w:t>
      </w:r>
    </w:p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  <w:spacing w:line="480" w:lineRule="auto"/>
        <w:ind w:left="500" w:hanging="500"/>
        <w:rPr>
          <w:szCs w:val="12"/>
        </w:rPr>
      </w:pPr>
      <w:r>
        <w:rPr>
          <w:noProof/>
        </w:rPr>
        <w:t>2.5</w:t>
      </w:r>
      <w:r>
        <w:t xml:space="preserve"> Геолого-физические критерии применимости различных методов воздействия на Приобском месторождении………………………………………………………………… 11</w:t>
      </w:r>
    </w:p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</w:pPr>
      <w:r>
        <w:rPr>
          <w:noProof/>
        </w:rPr>
        <w:t>3.</w:t>
      </w:r>
      <w:r>
        <w:t xml:space="preserve"> Заводнение пластов…………………………………………………………………………… 12</w:t>
      </w:r>
    </w:p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  <w:spacing w:line="480" w:lineRule="auto"/>
      </w:pPr>
      <w:r>
        <w:rPr>
          <w:noProof/>
        </w:rPr>
        <w:t>4.</w:t>
      </w:r>
      <w:r>
        <w:t xml:space="preserve"> Расчет показателей разработки месторождения при трехрядной схеме расположения скважин……………………………………………………………………………………………..16</w:t>
      </w:r>
    </w:p>
    <w:p w:rsidR="009D70B9" w:rsidRDefault="009D70B9">
      <w:pPr>
        <w:pBdr>
          <w:bottom w:val="single" w:sz="6" w:space="1" w:color="auto"/>
        </w:pBdr>
        <w:autoSpaceDE w:val="0"/>
        <w:autoSpaceDN w:val="0"/>
        <w:adjustRightInd w:val="0"/>
        <w:spacing w:line="480" w:lineRule="auto"/>
        <w:ind w:left="740" w:hanging="740"/>
      </w:pPr>
      <w:r>
        <w:rPr>
          <w:b/>
          <w:bCs/>
          <w:noProof/>
        </w:rPr>
        <w:t>4.1</w:t>
      </w:r>
      <w:r>
        <w:t xml:space="preserve">   Методика расчета дебитов воды и нефти в элементе трехрядной системы разработки………………………………………………………………………………..   17</w:t>
      </w:r>
    </w:p>
    <w:p w:rsidR="009D70B9" w:rsidRDefault="009D70B9">
      <w:pPr>
        <w:autoSpaceDE w:val="0"/>
        <w:autoSpaceDN w:val="0"/>
        <w:adjustRightInd w:val="0"/>
        <w:spacing w:before="180"/>
        <w:ind w:left="740" w:hanging="740"/>
      </w:pPr>
      <w:r>
        <w:rPr>
          <w:b/>
          <w:bCs/>
          <w:noProof/>
        </w:rPr>
        <w:t>4.2</w:t>
      </w:r>
      <w:r>
        <w:t xml:space="preserve">   Расчет показателей разработки элемента трехрядной системы………………………….. 17</w:t>
      </w:r>
    </w:p>
    <w:p w:rsidR="009D70B9" w:rsidRDefault="009D70B9">
      <w:pPr>
        <w:autoSpaceDE w:val="0"/>
        <w:autoSpaceDN w:val="0"/>
        <w:adjustRightInd w:val="0"/>
        <w:spacing w:before="180"/>
        <w:ind w:left="740" w:hanging="740"/>
      </w:pPr>
      <w:r>
        <w:rPr>
          <w:b/>
          <w:bCs/>
          <w:noProof/>
        </w:rPr>
        <w:t>4.3</w:t>
      </w:r>
      <w:r>
        <w:t xml:space="preserve">   Определение показателей разработки месторождения…………………………………….20</w:t>
      </w:r>
    </w:p>
    <w:p w:rsidR="009D70B9" w:rsidRDefault="009D70B9">
      <w:r>
        <w:rPr>
          <w:noProof/>
        </w:rPr>
        <w:t>5.</w:t>
      </w:r>
      <w:r>
        <w:t xml:space="preserve"> Список литературы…………………………………………………………………………….. 25</w:t>
      </w:r>
    </w:p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/>
    <w:p w:rsidR="009D70B9" w:rsidRDefault="009D70B9">
      <w:pPr>
        <w:autoSpaceDE w:val="0"/>
        <w:autoSpaceDN w:val="0"/>
        <w:adjustRightInd w:val="0"/>
        <w:rPr>
          <w:b/>
          <w:bCs/>
          <w:noProof/>
          <w:sz w:val="32"/>
          <w:szCs w:val="32"/>
        </w:rPr>
      </w:pPr>
    </w:p>
    <w:p w:rsidR="009D70B9" w:rsidRDefault="009D70B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                                      1.</w:t>
      </w:r>
      <w:r>
        <w:rPr>
          <w:b/>
          <w:bCs/>
          <w:sz w:val="32"/>
          <w:szCs w:val="32"/>
        </w:rPr>
        <w:t xml:space="preserve"> Введение</w:t>
      </w:r>
    </w:p>
    <w:p w:rsidR="009D70B9" w:rsidRDefault="009D70B9">
      <w:pPr>
        <w:autoSpaceDE w:val="0"/>
        <w:autoSpaceDN w:val="0"/>
        <w:adjustRightInd w:val="0"/>
        <w:spacing w:before="100" w:line="480" w:lineRule="auto"/>
        <w:jc w:val="both"/>
        <w:rPr>
          <w:spacing w:val="20"/>
        </w:rPr>
      </w:pPr>
      <w:r>
        <w:rPr>
          <w:spacing w:val="20"/>
        </w:rPr>
        <w:t>В отечественной и зарубежной практике разработки нефтяных месторождений широко используются различные методы воздействия на пласт, различающиеся       механизмами воздействия на пласты и используемыми рабочими агентами.  Наиболее распространенными методами воздействия являются: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заводнение (включая различные гидродинамические методы воздействия);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  <w:r>
        <w:rPr>
          <w:spacing w:val="20"/>
        </w:rPr>
        <w:t>разновидности заводнения с использованием химических реагентов (физико-химические методы воздействия):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полимерное,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с применением ПАВ,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мицеллярное,</w:t>
      </w:r>
    </w:p>
    <w:p w:rsidR="009D70B9" w:rsidRDefault="009D70B9">
      <w:pPr>
        <w:autoSpaceDE w:val="0"/>
        <w:autoSpaceDN w:val="0"/>
        <w:adjustRightInd w:val="0"/>
        <w:spacing w:before="160"/>
        <w:jc w:val="both"/>
        <w:rPr>
          <w:spacing w:val="20"/>
        </w:rPr>
      </w:pPr>
      <w:r>
        <w:rPr>
          <w:spacing w:val="20"/>
        </w:rPr>
        <w:t>щелочное,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растворами кислот,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агентами на спиртовой основе,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агентами на других основах,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карбонизированной водой,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заводнение с потокоотклоняющими технологиями на основе химических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реагентов;</w: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газовые методы: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  <w:r>
        <w:rPr>
          <w:spacing w:val="20"/>
        </w:rPr>
        <w:t>смешивающиеся вытеснение нефти углеводородными газами, несмещивающиеся вытеснение нефти углеводородными газами, вытеснение нефти неуглеводородными газами, водогазовая репрессия;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  <w:r>
        <w:rPr>
          <w:spacing w:val="20"/>
        </w:rPr>
        <w:t>нагнетание оторочек жидких растворителей, тепловые методы;</w:t>
      </w:r>
    </w:p>
    <w:p w:rsidR="009D70B9" w:rsidRDefault="009D70B9">
      <w:pPr>
        <w:jc w:val="both"/>
        <w:rPr>
          <w:spacing w:val="20"/>
        </w:rPr>
      </w:pPr>
      <w:r>
        <w:rPr>
          <w:spacing w:val="20"/>
        </w:rPr>
        <w:t>нагнетание пара, нагнетание горячей воды, внутрипластовое горение.</w:t>
      </w:r>
    </w:p>
    <w:p w:rsidR="009D70B9" w:rsidRDefault="009D70B9">
      <w:pPr>
        <w:jc w:val="both"/>
        <w:rPr>
          <w:spacing w:val="20"/>
        </w:rPr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jc w:val="both"/>
      </w:pPr>
    </w:p>
    <w:p w:rsidR="009D70B9" w:rsidRDefault="009D70B9">
      <w:pPr>
        <w:autoSpaceDE w:val="0"/>
        <w:autoSpaceDN w:val="0"/>
        <w:adjustRightInd w:val="0"/>
        <w:jc w:val="both"/>
      </w:pPr>
      <w:r>
        <w:t>микробиологические методы.</w:t>
      </w:r>
    </w:p>
    <w:p w:rsidR="009D70B9" w:rsidRDefault="009D70B9">
      <w:pPr>
        <w:autoSpaceDE w:val="0"/>
        <w:autoSpaceDN w:val="0"/>
        <w:adjustRightInd w:val="0"/>
        <w:spacing w:before="260"/>
        <w:jc w:val="both"/>
      </w:pPr>
    </w:p>
    <w:p w:rsidR="009D70B9" w:rsidRDefault="009D70B9">
      <w:pPr>
        <w:autoSpaceDE w:val="0"/>
        <w:autoSpaceDN w:val="0"/>
        <w:adjustRightInd w:val="0"/>
        <w:spacing w:line="480" w:lineRule="auto"/>
        <w:jc w:val="both"/>
      </w:pPr>
      <w:r>
        <w:t>Выбор метода воздействия на нефтяные залежи определяется  рядом факторов, наиболее существенными из которых являются геолого-физические характеристики залежей, технологические возможности осуществления метода на данном месторождении и экономические</w:t>
      </w:r>
    </w:p>
    <w:p w:rsidR="009D70B9" w:rsidRDefault="009D70B9">
      <w:pPr>
        <w:autoSpaceDE w:val="0"/>
        <w:autoSpaceDN w:val="0"/>
        <w:adjustRightInd w:val="0"/>
        <w:spacing w:before="20"/>
        <w:jc w:val="both"/>
      </w:pPr>
    </w:p>
    <w:p w:rsidR="009D70B9" w:rsidRDefault="009D70B9">
      <w:pPr>
        <w:autoSpaceDE w:val="0"/>
        <w:autoSpaceDN w:val="0"/>
        <w:adjustRightInd w:val="0"/>
        <w:spacing w:line="480" w:lineRule="auto"/>
        <w:jc w:val="both"/>
      </w:pPr>
      <w:r>
        <w:t>критерии. Перечисленные выше методы воздействия на пласт имеют многочисленные модификации и, в своей основе, базируются на огромном наборе составов используемых рабочих агентов. Поэтому при анализе существующих методов воздействия имеет смысл, в первую очередь, использовать опыт разработки месторождений Западной Сибири,- а также месторождений  других  регионов   с   аналогичными  Приобскому месторождению свойствами коллекторов (в первую очередь низкую проницаемость коллекторов) и пластовых флюидов.</w:t>
      </w:r>
    </w:p>
    <w:p w:rsidR="009D70B9" w:rsidRDefault="009D70B9">
      <w:pPr>
        <w:autoSpaceDE w:val="0"/>
        <w:autoSpaceDN w:val="0"/>
        <w:adjustRightInd w:val="0"/>
        <w:spacing w:before="560"/>
        <w:ind w:left="380" w:hanging="380"/>
        <w:jc w:val="both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Геологическая характеристика месторождения </w:t>
      </w:r>
      <w:r>
        <w:rPr>
          <w:sz w:val="32"/>
          <w:szCs w:val="32"/>
        </w:rPr>
        <w:t>2.1 Нефтеносность</w:t>
      </w:r>
    </w:p>
    <w:p w:rsidR="009D70B9" w:rsidRDefault="009D70B9">
      <w:pPr>
        <w:autoSpaceDE w:val="0"/>
        <w:autoSpaceDN w:val="0"/>
        <w:adjustRightInd w:val="0"/>
        <w:spacing w:before="440" w:line="480" w:lineRule="auto"/>
        <w:jc w:val="both"/>
        <w:rPr>
          <w:spacing w:val="20"/>
        </w:rPr>
      </w:pPr>
      <w:r>
        <w:rPr>
          <w:spacing w:val="20"/>
        </w:rPr>
        <w:t xml:space="preserve">На  Приобском  месторождении  этаж  нефтеносности  охватывает значительные по толщине отложения осадочного чехла от среднеюрского до аптского возраста и составляет более 2,5км. Непромышленные притоки нефти и керн с признаками углеводородов получены из отложений тюменской (пласты </w:t>
      </w:r>
      <w:r>
        <w:rPr>
          <w:spacing w:val="20"/>
          <w:lang w:val="en-US"/>
        </w:rPr>
        <w:t>K</w:t>
      </w:r>
      <w:r>
        <w:rPr>
          <w:spacing w:val="20"/>
        </w:rPr>
        <w:t>)</w:t>
      </w:r>
      <w:r>
        <w:rPr>
          <w:spacing w:val="20"/>
          <w:lang w:val="en-US"/>
        </w:rPr>
        <w:t>i</w:t>
      </w:r>
      <w:r>
        <w:rPr>
          <w:spacing w:val="20"/>
        </w:rPr>
        <w:t xml:space="preserve"> и Юз) и баженовской (пласт Юо) свит. Из-за ограниченного числа имеющихся геолого-геофизических материалов, строение залежей к настоящему времени не достаточно обосновано.</w:t>
      </w:r>
    </w:p>
    <w:p w:rsidR="009D70B9" w:rsidRDefault="009D70B9">
      <w:pPr>
        <w:spacing w:line="360" w:lineRule="auto"/>
        <w:jc w:val="both"/>
        <w:rPr>
          <w:spacing w:val="20"/>
        </w:rPr>
      </w:pPr>
      <w:r>
        <w:rPr>
          <w:spacing w:val="20"/>
        </w:rPr>
        <w:t>Промышленная нефтеносность установлена в неокомских пластах группы АС, где сосредоточено 90% разведанных запасов. Основные продуктивные пласты заключены между пимской и быстринской пачками глин. Залежи приурочены к линзовидным песчаным телам, сформировавшихся в</w:t>
      </w:r>
    </w:p>
    <w:p w:rsidR="009D70B9" w:rsidRDefault="009D70B9">
      <w:pPr>
        <w:spacing w:line="360" w:lineRule="auto"/>
        <w:jc w:val="both"/>
      </w:pPr>
    </w:p>
    <w:p w:rsidR="009D70B9" w:rsidRDefault="009D70B9">
      <w:pPr>
        <w:autoSpaceDE w:val="0"/>
        <w:autoSpaceDN w:val="0"/>
        <w:adjustRightInd w:val="0"/>
        <w:spacing w:line="360" w:lineRule="auto"/>
        <w:jc w:val="both"/>
        <w:rPr>
          <w:spacing w:val="20"/>
        </w:rPr>
      </w:pPr>
      <w:r>
        <w:rPr>
          <w:spacing w:val="20"/>
        </w:rPr>
        <w:t>шельфовых и клиноформных отложениях неокома, продуктивность которых не контролируется современным структурным планом и определяется практически только наличием в разрезе продуктивных пластов-коллекторов. Отсутствие при многочисленных испытаниях в продуктивной части разреза пластовой воды доказывает, что залежи нефти, связанные с пластами этих пачек, представляют собой замкнутые линзовидные тела, полностью заполненные нефтью, а контуры залежей для каждого песчаного пласта определяются границами его распространения. Исключение составляет пласт АС7, где получены притоки пластовой воды из песчаных линз, заполненных водой.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  <w:r>
        <w:rPr>
          <w:spacing w:val="20"/>
        </w:rPr>
        <w:t xml:space="preserve">В составе продуктивных неокомских отложений выделено 9 подсчетных объектов: </w:t>
      </w:r>
      <w:r>
        <w:rPr>
          <w:spacing w:val="20"/>
          <w:lang w:val="en-US"/>
        </w:rPr>
        <w:t>AC</w:t>
      </w:r>
      <w:r>
        <w:rPr>
          <w:spacing w:val="20"/>
          <w:vertAlign w:val="subscript"/>
        </w:rPr>
        <w:t>12</w:t>
      </w:r>
      <w:r>
        <w:rPr>
          <w:spacing w:val="20"/>
        </w:rPr>
        <w:t>3, АС</w:t>
      </w:r>
      <w:r>
        <w:rPr>
          <w:spacing w:val="20"/>
          <w:vertAlign w:val="subscript"/>
        </w:rPr>
        <w:t>12</w:t>
      </w:r>
      <w:r>
        <w:rPr>
          <w:spacing w:val="20"/>
        </w:rPr>
        <w:t>2, АС</w:t>
      </w:r>
      <w:r>
        <w:rPr>
          <w:spacing w:val="20"/>
          <w:vertAlign w:val="subscript"/>
        </w:rPr>
        <w:t>11</w:t>
      </w:r>
      <w:r>
        <w:rPr>
          <w:spacing w:val="20"/>
        </w:rPr>
        <w:t>2-4, АС</w:t>
      </w:r>
      <w:r>
        <w:rPr>
          <w:spacing w:val="20"/>
          <w:vertAlign w:val="subscript"/>
        </w:rPr>
        <w:t>11</w:t>
      </w:r>
      <w:r>
        <w:rPr>
          <w:spacing w:val="20"/>
        </w:rPr>
        <w:t>1, АС</w:t>
      </w:r>
      <w:r>
        <w:rPr>
          <w:spacing w:val="20"/>
          <w:vertAlign w:val="subscript"/>
        </w:rPr>
        <w:t>11</w:t>
      </w:r>
      <w:r>
        <w:rPr>
          <w:spacing w:val="20"/>
        </w:rPr>
        <w:t>0, АС</w:t>
      </w:r>
      <w:r>
        <w:rPr>
          <w:spacing w:val="20"/>
          <w:vertAlign w:val="subscript"/>
        </w:rPr>
        <w:t>10</w:t>
      </w:r>
      <w:r>
        <w:rPr>
          <w:spacing w:val="20"/>
        </w:rPr>
        <w:t>1-2, АС</w:t>
      </w:r>
      <w:r>
        <w:rPr>
          <w:spacing w:val="20"/>
          <w:vertAlign w:val="subscript"/>
        </w:rPr>
        <w:t>10</w:t>
      </w:r>
      <w:r>
        <w:rPr>
          <w:spacing w:val="20"/>
        </w:rPr>
        <w:t>0, АС</w:t>
      </w:r>
      <w:r>
        <w:rPr>
          <w:spacing w:val="20"/>
          <w:vertAlign w:val="subscript"/>
        </w:rPr>
        <w:t>9</w:t>
      </w:r>
      <w:r>
        <w:rPr>
          <w:spacing w:val="20"/>
        </w:rPr>
        <w:t>, АС</w:t>
      </w:r>
      <w:r>
        <w:rPr>
          <w:spacing w:val="20"/>
          <w:vertAlign w:val="subscript"/>
        </w:rPr>
        <w:t>7</w:t>
      </w:r>
      <w:r>
        <w:rPr>
          <w:spacing w:val="20"/>
        </w:rPr>
        <w:t xml:space="preserve">. Залежи пластов АС </w:t>
      </w:r>
      <w:r>
        <w:rPr>
          <w:spacing w:val="20"/>
          <w:vertAlign w:val="subscript"/>
        </w:rPr>
        <w:t>7</w:t>
      </w:r>
      <w:r>
        <w:rPr>
          <w:spacing w:val="20"/>
        </w:rPr>
        <w:t>, АС</w:t>
      </w:r>
      <w:r>
        <w:rPr>
          <w:spacing w:val="20"/>
          <w:vertAlign w:val="subscript"/>
        </w:rPr>
        <w:t>9</w:t>
      </w:r>
      <w:r>
        <w:rPr>
          <w:spacing w:val="20"/>
        </w:rPr>
        <w:t xml:space="preserve"> промышленного интереса не представляют.</w:t>
      </w:r>
    </w:p>
    <w:p w:rsidR="009D70B9" w:rsidRDefault="009D70B9">
      <w:pPr>
        <w:autoSpaceDE w:val="0"/>
        <w:autoSpaceDN w:val="0"/>
        <w:adjustRightInd w:val="0"/>
        <w:spacing w:before="580"/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noProof/>
          <w:spacing w:val="20"/>
          <w:sz w:val="28"/>
          <w:szCs w:val="28"/>
        </w:rPr>
        <w:t>2.2</w:t>
      </w:r>
      <w:r>
        <w:rPr>
          <w:b/>
          <w:bCs/>
          <w:spacing w:val="20"/>
          <w:sz w:val="28"/>
          <w:szCs w:val="28"/>
        </w:rPr>
        <w:t xml:space="preserve"> Характеристика продуктивных пластов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  <w:r>
        <w:rPr>
          <w:spacing w:val="20"/>
        </w:rPr>
        <w:t>Основные запасы нефти на Приобском месторождении сосредоточены в отложения неокомского возраста. Особенностью геологического строения залежей, связанных с неокомскими породами является то, что они имеют мегакосослоистое строение, обусловленное формированием их в условиях бокового заполнения достаточно глубоководного морского бассейна (300-400м) за счёт выноса обломочного терригенного материала с востока и юго-востока. Формирование неокомского мегакомплекса осадочных пород происходило в целой серии палеогеографических условий: котинентального осадконакопления, прибрежно-морского, шельфового и очень замедленного осаждения осадков в открытом глубоком море.</w:t>
      </w:r>
    </w:p>
    <w:p w:rsidR="009D70B9" w:rsidRDefault="009D70B9">
      <w:pPr>
        <w:spacing w:line="360" w:lineRule="auto"/>
        <w:jc w:val="both"/>
        <w:rPr>
          <w:spacing w:val="20"/>
        </w:rPr>
      </w:pPr>
      <w:r>
        <w:rPr>
          <w:spacing w:val="20"/>
        </w:rPr>
        <w:t>По мере продвижения с востока на запад происходит наклон (по отношению к баженовской свите, являющейся региональным репером) как глинистых выдержанных пачек (зонального репера), так и содержащихся между ними песчано-алевролитных пород.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spacing w:val="20"/>
        </w:rPr>
      </w:pPr>
      <w:r>
        <w:rPr>
          <w:spacing w:val="20"/>
        </w:rPr>
        <w:t xml:space="preserve">Согласно определениям, выполненным специалистами ЗапСибНИГНИ по фауне и споропыльце, отобранным из глин в интервале залегания* пимской пачки, возраст этих отложений оказался готеривским. Все пласты, что находятся выше пимской пачки. Проиндексированы как группа АС, поэтому и на   Приобском   месторождении   пласты </w:t>
      </w:r>
      <w:r>
        <w:rPr>
          <w:spacing w:val="20"/>
          <w:lang w:val="en-US"/>
        </w:rPr>
        <w:t>BCi</w:t>
      </w:r>
      <w:r>
        <w:rPr>
          <w:spacing w:val="20"/>
        </w:rPr>
        <w:t>.5 были переиндексированы на АС</w:t>
      </w:r>
      <w:r>
        <w:rPr>
          <w:spacing w:val="20"/>
          <w:vertAlign w:val="subscript"/>
        </w:rPr>
        <w:t xml:space="preserve">7-12 </w:t>
      </w:r>
      <w:r>
        <w:rPr>
          <w:spacing w:val="20"/>
        </w:rPr>
        <w:t>.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</w:pPr>
      <w:r>
        <w:rPr>
          <w:spacing w:val="20"/>
        </w:rPr>
        <w:t>При подсчёте запасов в составе мегакомплекса продуктивных неокомских отложений выделено 11 продуктивных пластов: АС12/3, АС12/1-2, АС12/0, АС11/2-4, АС11/1</w:t>
      </w:r>
      <w:r>
        <w:t xml:space="preserve">, </w:t>
      </w:r>
    </w:p>
    <w:p w:rsidR="009D70B9" w:rsidRDefault="009D70B9">
      <w:pPr>
        <w:autoSpaceDE w:val="0"/>
        <w:autoSpaceDN w:val="0"/>
        <w:adjustRightInd w:val="0"/>
        <w:spacing w:line="480" w:lineRule="auto"/>
        <w:rPr>
          <w:b/>
          <w:bCs/>
        </w:rPr>
      </w:pPr>
      <w:r>
        <w:rPr>
          <w:b/>
          <w:bCs/>
        </w:rPr>
        <w:t xml:space="preserve">                Сводная таблица параметров продуктивных пластов в пределах </w:t>
      </w:r>
    </w:p>
    <w:p w:rsidR="009D70B9" w:rsidRDefault="009D70B9">
      <w:pPr>
        <w:autoSpaceDE w:val="0"/>
        <w:autoSpaceDN w:val="0"/>
        <w:adjustRightInd w:val="0"/>
        <w:spacing w:line="480" w:lineRule="auto"/>
      </w:pPr>
      <w:r>
        <w:rPr>
          <w:b/>
          <w:bCs/>
        </w:rPr>
        <w:t xml:space="preserve">                                                   эксплуатационного  участка.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1024"/>
        <w:gridCol w:w="965"/>
        <w:gridCol w:w="965"/>
        <w:gridCol w:w="847"/>
        <w:gridCol w:w="689"/>
        <w:gridCol w:w="965"/>
        <w:gridCol w:w="1142"/>
      </w:tblGrid>
      <w:tr w:rsidR="009D70B9">
        <w:trPr>
          <w:cantSplit/>
          <w:trHeight w:val="188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0B9" w:rsidRDefault="009D70B9">
            <w:pPr>
              <w:jc w:val="center"/>
            </w:pPr>
            <w:r>
              <w:t>Пласт</w:t>
            </w:r>
          </w:p>
        </w:tc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глубина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Средняя толщина</w:t>
            </w:r>
          </w:p>
          <w:p w:rsidR="009D70B9" w:rsidRDefault="009D7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Открытая пористость. %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ind w:left="113" w:right="113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Нефтенасыщенность. %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песчанистости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Расчлененность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</w:p>
        </w:tc>
      </w:tr>
      <w:tr w:rsidR="009D70B9">
        <w:trPr>
          <w:cantSplit/>
          <w:trHeight w:val="1337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Общая, 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Эффект, 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70B9">
        <w:trPr>
          <w:cantSplit/>
          <w:trHeight w:hRule="exact" w:val="110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</w:t>
            </w:r>
            <w:r>
              <w:rPr>
                <w:color w:val="000000"/>
                <w:sz w:val="22"/>
                <w:szCs w:val="22"/>
                <w:vertAlign w:val="subscript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2529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10,2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1,9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17,6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60,4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0,183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1,8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D70B9">
        <w:trPr>
          <w:trHeight w:hRule="exact" w:val="70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АС</w:t>
            </w:r>
            <w:r>
              <w:rPr>
                <w:color w:val="000000"/>
                <w:sz w:val="22"/>
                <w:szCs w:val="22"/>
                <w:vertAlign w:val="subscript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2593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66,1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18,1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71,1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0,200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D70B9">
        <w:trPr>
          <w:trHeight w:hRule="exact" w:val="70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</w:t>
            </w:r>
            <w:r>
              <w:rPr>
                <w:color w:val="000000"/>
                <w:sz w:val="22"/>
                <w:szCs w:val="22"/>
                <w:vertAlign w:val="subscript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2597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20,3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1,9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17,2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57,0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0,091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2,0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</w:tr>
      <w:tr w:rsidR="009D70B9">
        <w:trPr>
          <w:trHeight w:hRule="exact" w:val="683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</w:t>
            </w:r>
            <w:r>
              <w:rPr>
                <w:color w:val="000000"/>
                <w:sz w:val="22"/>
                <w:szCs w:val="22"/>
                <w:vertAlign w:val="subscript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1-2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2672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47,3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6,4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17.6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66,6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0,191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6:1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</w:tr>
      <w:tr w:rsidR="009D70B9">
        <w:trPr>
          <w:trHeight w:hRule="exact" w:val="70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</w:t>
            </w:r>
            <w:r>
              <w:rPr>
                <w:color w:val="000000"/>
                <w:sz w:val="22"/>
                <w:szCs w:val="22"/>
                <w:vertAlign w:val="subscript"/>
                <w:lang w:val="en-US"/>
              </w:rPr>
              <w:t>11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2716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235,3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4,9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17,6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67,2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0,183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4,5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</w:tr>
      <w:tr w:rsidR="009D70B9">
        <w:trPr>
          <w:trHeight w:hRule="exact" w:val="683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AC </w:t>
            </w:r>
            <w:r>
              <w:rPr>
                <w:color w:val="000000"/>
                <w:sz w:val="22"/>
                <w:szCs w:val="22"/>
                <w:vertAlign w:val="subscript"/>
                <w:lang w:val="en-US"/>
              </w:rPr>
              <w:t xml:space="preserve">11 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2752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26,7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4,0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17,7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67,5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0,164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D70B9">
        <w:trPr>
          <w:trHeight w:hRule="exact" w:val="70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</w:t>
            </w:r>
            <w:r>
              <w:rPr>
                <w:color w:val="000000"/>
                <w:sz w:val="22"/>
                <w:szCs w:val="22"/>
                <w:vertAlign w:val="subscript"/>
              </w:rPr>
              <w:t>12</w:t>
            </w:r>
            <w:r>
              <w:rPr>
                <w:color w:val="000000"/>
                <w:sz w:val="22"/>
                <w:szCs w:val="22"/>
                <w:vertAlign w:val="superscript"/>
              </w:rPr>
              <w:t>3-4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2795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72,8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12,8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18,0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69,8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0,185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9D70B9" w:rsidRDefault="009D70B9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9D70B9" w:rsidRDefault="009D70B9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9D70B9" w:rsidRDefault="009D70B9">
      <w:pPr>
        <w:autoSpaceDE w:val="0"/>
        <w:autoSpaceDN w:val="0"/>
        <w:adjustRightInd w:val="0"/>
        <w:spacing w:line="480" w:lineRule="auto"/>
        <w:jc w:val="both"/>
        <w:rPr>
          <w:b/>
          <w:bCs/>
          <w:noProof/>
          <w:szCs w:val="28"/>
        </w:rPr>
      </w:pPr>
      <w:r>
        <w:rPr>
          <w:b/>
          <w:bCs/>
          <w:noProof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Cs w:val="28"/>
        </w:rPr>
        <w:t>Физико-химические свойства пластовых флюидов</w:t>
      </w:r>
    </w:p>
    <w:p w:rsidR="009D70B9" w:rsidRDefault="009D70B9">
      <w:pPr>
        <w:autoSpaceDE w:val="0"/>
        <w:autoSpaceDN w:val="0"/>
        <w:adjustRightInd w:val="0"/>
        <w:spacing w:line="480" w:lineRule="auto"/>
        <w:jc w:val="both"/>
      </w:pPr>
      <w:r>
        <w:t>Пластовые нефти по продуктивным пластам АС 10, АС 11 и АС 12 не имеют значительных различий по своим свойствам. Характер изменения физических свойств нефтей является типичным для залежей, не имеющих выхода на поверхность и окружённых краевой водой. В пластовых условиях нефти средней газонасыщенности, давление насыщения в 1,5 -2 раза нижепластового ( высокая степень пережатия).</w:t>
      </w:r>
    </w:p>
    <w:p w:rsidR="009D70B9" w:rsidRDefault="009D70B9">
      <w:pPr>
        <w:autoSpaceDE w:val="0"/>
        <w:autoSpaceDN w:val="0"/>
        <w:adjustRightInd w:val="0"/>
        <w:spacing w:before="180" w:line="480" w:lineRule="auto"/>
        <w:jc w:val="both"/>
      </w:pPr>
      <w:r>
        <w:t>Экспериментальные данные об изменчивости нефтей по разрезуэксплуатационных   объектов   месторождения   свидетельствуют   онезначительной неоднородности нефти в пределах залежей.</w:t>
      </w:r>
    </w:p>
    <w:p w:rsidR="009D70B9" w:rsidRDefault="009D70B9">
      <w:pPr>
        <w:autoSpaceDE w:val="0"/>
        <w:autoSpaceDN w:val="0"/>
        <w:adjustRightInd w:val="0"/>
        <w:spacing w:before="180" w:line="480" w:lineRule="auto"/>
        <w:jc w:val="both"/>
      </w:pPr>
      <w:r>
        <w:t>Нефти пластов АС 10, АС 11, и АС 12 близки между собой, более лёгкая нефть в пласте АС 11, молярная доля метана в ней 24,56%, суммарное содержание углеводородов С2Н6 -С5Н12 - 19,85%. Для нефтей всех пластов характерно преобладание нормальных бутана и пентана над изомерами.</w:t>
      </w:r>
    </w:p>
    <w:p w:rsidR="009D70B9" w:rsidRDefault="009D70B9">
      <w:pPr>
        <w:autoSpaceDE w:val="0"/>
        <w:autoSpaceDN w:val="0"/>
        <w:adjustRightInd w:val="0"/>
        <w:spacing w:before="180" w:line="480" w:lineRule="auto"/>
        <w:jc w:val="both"/>
      </w:pPr>
      <w:r>
        <w:t>Количество лёгких углеводородов СН4   - С5Н12 , растворённых в разгазированных нефтях, составляет 8,2-9,2%. Нефтяной газ стандартной сепарации высокожирный (коэффициент жирности более 50), молярная доля метана в нём составляет 56,19(пластАС 10)- 64,29(пластАС12). Количество этана намного меньше, чем пропана, отношение С2Н6 /СЗН8 равно 0,6, что характерно для газов нефтяных залажей. Суммарное содержание бутанов 8,1-9,6%, пентанов 2,7-3,2%, тяжелых углеводородов С6Н14 + высшие 0,95-1,28%. Количество диоксида углерода и азота невелико, около 1%.</w:t>
      </w:r>
    </w:p>
    <w:p w:rsidR="009D70B9" w:rsidRDefault="009D70B9">
      <w:pPr>
        <w:autoSpaceDE w:val="0"/>
        <w:autoSpaceDN w:val="0"/>
        <w:adjustRightInd w:val="0"/>
        <w:spacing w:before="180" w:line="480" w:lineRule="auto"/>
        <w:jc w:val="both"/>
      </w:pPr>
      <w:r>
        <w:t>Разгазированные  нефти  всех  пластов  сернистые,  парафинистые, малосмолистые, средней плотности.</w:t>
      </w:r>
    </w:p>
    <w:p w:rsidR="009D70B9" w:rsidRDefault="009D70B9">
      <w:pPr>
        <w:pStyle w:val="a3"/>
      </w:pPr>
      <w:r>
        <w:t>Нефть пласта АС 10 средней вязкости , с содержанием фракций до 350_С больше 55%, нефти пластов АС 11 и АС 12 вязкие, с содержанием фракций до 350 С от 45% до 54,9%.</w:t>
      </w:r>
    </w:p>
    <w:p w:rsidR="009D70B9" w:rsidRDefault="009D70B9">
      <w:pPr>
        <w:spacing w:line="480" w:lineRule="auto"/>
        <w:jc w:val="both"/>
      </w:pPr>
    </w:p>
    <w:p w:rsidR="009D70B9" w:rsidRDefault="009D70B9">
      <w:pPr>
        <w:autoSpaceDE w:val="0"/>
        <w:autoSpaceDN w:val="0"/>
        <w:adjustRightInd w:val="0"/>
        <w:spacing w:line="360" w:lineRule="auto"/>
        <w:jc w:val="both"/>
        <w:rPr>
          <w:spacing w:val="20"/>
        </w:rPr>
      </w:pPr>
      <w:r>
        <w:rPr>
          <w:spacing w:val="20"/>
        </w:rPr>
        <w:t>Технологический шифр нефтей пласта АС 10 - II Т1П2, пластов АС 11 и АС12-П Т2П2.</w:t>
      </w:r>
    </w:p>
    <w:p w:rsidR="009D70B9" w:rsidRDefault="009D70B9">
      <w:pPr>
        <w:autoSpaceDE w:val="0"/>
        <w:autoSpaceDN w:val="0"/>
        <w:adjustRightInd w:val="0"/>
        <w:spacing w:line="360" w:lineRule="auto"/>
        <w:jc w:val="both"/>
        <w:rPr>
          <w:spacing w:val="20"/>
        </w:rPr>
      </w:pPr>
      <w:r>
        <w:rPr>
          <w:spacing w:val="20"/>
        </w:rPr>
        <w:t>Оценка параметров, обусловленных индивидуальными характеристикми нефтей и газов, выполнена в соответствии с наиболее вероятными условиями сбора, подготовки и транспорта нефти на месторождении. Условия сепарации следующие: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ind w:firstLine="1040"/>
        <w:jc w:val="both"/>
        <w:rPr>
          <w:spacing w:val="20"/>
        </w:rPr>
      </w:pPr>
      <w:r>
        <w:rPr>
          <w:noProof/>
          <w:spacing w:val="20"/>
        </w:rPr>
        <w:t>1</w:t>
      </w:r>
      <w:r>
        <w:rPr>
          <w:spacing w:val="20"/>
        </w:rPr>
        <w:t xml:space="preserve"> ступень - давление 0,785 Мпа, температура 10</w:t>
      </w:r>
      <w:r>
        <w:rPr>
          <w:spacing w:val="20"/>
          <w:vertAlign w:val="superscript"/>
        </w:rPr>
        <w:t>0</w:t>
      </w:r>
      <w:r>
        <w:rPr>
          <w:spacing w:val="20"/>
        </w:rPr>
        <w:t>С;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ind w:firstLine="1040"/>
        <w:jc w:val="both"/>
        <w:rPr>
          <w:spacing w:val="20"/>
        </w:rPr>
      </w:pPr>
      <w:r>
        <w:rPr>
          <w:noProof/>
          <w:spacing w:val="20"/>
        </w:rPr>
        <w:t>2</w:t>
      </w:r>
      <w:r>
        <w:rPr>
          <w:spacing w:val="20"/>
        </w:rPr>
        <w:t xml:space="preserve"> ступень - давление 0,687 Мпа, температура 30</w:t>
      </w:r>
      <w:r>
        <w:rPr>
          <w:spacing w:val="20"/>
          <w:vertAlign w:val="superscript"/>
        </w:rPr>
        <w:t>0</w:t>
      </w:r>
      <w:r>
        <w:rPr>
          <w:spacing w:val="20"/>
        </w:rPr>
        <w:t>С;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ind w:firstLine="1040"/>
        <w:jc w:val="both"/>
        <w:rPr>
          <w:spacing w:val="20"/>
        </w:rPr>
      </w:pPr>
      <w:r>
        <w:rPr>
          <w:noProof/>
          <w:spacing w:val="20"/>
        </w:rPr>
        <w:t>3</w:t>
      </w:r>
      <w:r>
        <w:rPr>
          <w:spacing w:val="20"/>
        </w:rPr>
        <w:t xml:space="preserve"> ступень - давление 0,491 Мпа, температура 40</w:t>
      </w:r>
      <w:r>
        <w:rPr>
          <w:spacing w:val="20"/>
          <w:vertAlign w:val="superscript"/>
        </w:rPr>
        <w:t>0</w:t>
      </w:r>
      <w:r>
        <w:rPr>
          <w:spacing w:val="20"/>
        </w:rPr>
        <w:t>С;</w:t>
      </w:r>
    </w:p>
    <w:p w:rsidR="009D70B9" w:rsidRDefault="009D70B9">
      <w:pPr>
        <w:autoSpaceDE w:val="0"/>
        <w:autoSpaceDN w:val="0"/>
        <w:adjustRightInd w:val="0"/>
        <w:spacing w:line="360" w:lineRule="auto"/>
        <w:ind w:firstLine="1040"/>
        <w:jc w:val="both"/>
        <w:rPr>
          <w:spacing w:val="20"/>
        </w:rPr>
      </w:pPr>
      <w:r>
        <w:rPr>
          <w:noProof/>
          <w:spacing w:val="20"/>
        </w:rPr>
        <w:t>4</w:t>
      </w:r>
      <w:r>
        <w:rPr>
          <w:spacing w:val="20"/>
        </w:rPr>
        <w:t xml:space="preserve"> ступень - давление 0,103 Мпа, температура 40</w:t>
      </w:r>
      <w:r>
        <w:rPr>
          <w:spacing w:val="20"/>
          <w:vertAlign w:val="superscript"/>
        </w:rPr>
        <w:t>0</w:t>
      </w:r>
      <w:r>
        <w:rPr>
          <w:spacing w:val="20"/>
        </w:rPr>
        <w:t>С. Приобское месторождение разрабатывается в сложных условиях, обусловленных особенностями его географического расположения и геологического строения продуктивных пластов.</w:t>
      </w: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pacing w:val="20"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pacing w:val="20"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rPr>
          <w:b/>
          <w:bCs/>
          <w:noProof/>
          <w:szCs w:val="28"/>
        </w:rPr>
      </w:pPr>
    </w:p>
    <w:p w:rsidR="009D70B9" w:rsidRDefault="009D70B9">
      <w:pPr>
        <w:autoSpaceDE w:val="0"/>
        <w:autoSpaceDN w:val="0"/>
        <w:adjustRightInd w:val="0"/>
        <w:spacing w:before="520" w:line="360" w:lineRule="auto"/>
        <w:jc w:val="both"/>
        <w:rPr>
          <w:b/>
          <w:bCs/>
          <w:spacing w:val="20"/>
          <w:szCs w:val="28"/>
        </w:rPr>
      </w:pPr>
      <w:r>
        <w:rPr>
          <w:b/>
          <w:bCs/>
          <w:noProof/>
          <w:spacing w:val="20"/>
          <w:szCs w:val="28"/>
        </w:rPr>
        <w:t>2.4</w:t>
      </w:r>
      <w:r>
        <w:rPr>
          <w:b/>
          <w:bCs/>
          <w:spacing w:val="20"/>
          <w:szCs w:val="28"/>
        </w:rPr>
        <w:t xml:space="preserve"> Особенности разработки Приобского месторождения</w:t>
      </w:r>
    </w:p>
    <w:p w:rsidR="009D70B9" w:rsidRDefault="009D70B9">
      <w:pPr>
        <w:autoSpaceDE w:val="0"/>
        <w:autoSpaceDN w:val="0"/>
        <w:adjustRightInd w:val="0"/>
        <w:spacing w:line="360" w:lineRule="auto"/>
        <w:jc w:val="both"/>
        <w:rPr>
          <w:spacing w:val="20"/>
        </w:rPr>
      </w:pPr>
      <w:r>
        <w:rPr>
          <w:spacing w:val="20"/>
        </w:rPr>
        <w:t>Месторождение удаленное, труднодоступное, 80% территории находится в пойме реки Обь и затопляется в паводковый период. Месторождение отличается сложным геологическим строением - сложное строение песчаных тел по площади и разрезу, пласты гидродинамически слабо связаны. Для коллекторов продуктивных пластов характерны: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spacing w:val="20"/>
        </w:rPr>
      </w:pPr>
      <w:r>
        <w:rPr>
          <w:spacing w:val="20"/>
        </w:rPr>
        <w:t>низкая проницаемость;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spacing w:val="20"/>
        </w:rPr>
      </w:pPr>
      <w:r>
        <w:rPr>
          <w:spacing w:val="20"/>
        </w:rPr>
        <w:t>низкая песчанистость;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spacing w:val="20"/>
        </w:rPr>
      </w:pPr>
      <w:r>
        <w:rPr>
          <w:spacing w:val="20"/>
        </w:rPr>
        <w:t>повышенная глинистость;</w:t>
      </w:r>
    </w:p>
    <w:p w:rsidR="009D70B9" w:rsidRDefault="009D70B9">
      <w:pPr>
        <w:pStyle w:val="a3"/>
        <w:spacing w:before="180" w:line="360" w:lineRule="auto"/>
        <w:rPr>
          <w:spacing w:val="20"/>
        </w:rPr>
      </w:pPr>
      <w:r>
        <w:rPr>
          <w:spacing w:val="20"/>
        </w:rPr>
        <w:t>высокая расчлененность.</w:t>
      </w:r>
    </w:p>
    <w:p w:rsidR="009D70B9" w:rsidRDefault="009D70B9">
      <w:pPr>
        <w:autoSpaceDE w:val="0"/>
        <w:autoSpaceDN w:val="0"/>
        <w:adjustRightInd w:val="0"/>
        <w:spacing w:line="480" w:lineRule="auto"/>
        <w:rPr>
          <w:spacing w:val="20"/>
        </w:rPr>
      </w:pPr>
      <w:r>
        <w:rPr>
          <w:spacing w:val="20"/>
        </w:rPr>
        <w:t>До 1996 года месторождение разрабатывалось по технологической схеме "Уточненные технологические показатели разработки первоочередного участка Приобского месторождения (Левобережная часть)", составленной СибНИИНП в 1990 году. Разработка каждого эксплуатационного объекта АС</w:t>
      </w:r>
      <w:r>
        <w:rPr>
          <w:spacing w:val="20"/>
          <w:vertAlign w:val="subscript"/>
        </w:rPr>
        <w:t>10</w:t>
      </w:r>
      <w:r>
        <w:rPr>
          <w:spacing w:val="20"/>
        </w:rPr>
        <w:t>, АС</w:t>
      </w:r>
      <w:r>
        <w:rPr>
          <w:spacing w:val="20"/>
          <w:vertAlign w:val="subscript"/>
        </w:rPr>
        <w:t>11</w:t>
      </w:r>
      <w:r>
        <w:rPr>
          <w:spacing w:val="20"/>
        </w:rPr>
        <w:t xml:space="preserve">, </w:t>
      </w:r>
      <w:r>
        <w:rPr>
          <w:spacing w:val="20"/>
          <w:lang w:val="en-US"/>
        </w:rPr>
        <w:t>AC</w:t>
      </w:r>
      <w:r>
        <w:rPr>
          <w:spacing w:val="20"/>
          <w:vertAlign w:val="subscript"/>
        </w:rPr>
        <w:t>12</w:t>
      </w:r>
      <w:r>
        <w:rPr>
          <w:spacing w:val="20"/>
        </w:rPr>
        <w:t xml:space="preserve"> проводилась при размещении скважин по линейной трехрядной треугольной схеме с плотностью сетки 25 га/скв, с бурением всех скважин до пласта АС </w:t>
      </w:r>
      <w:r>
        <w:rPr>
          <w:spacing w:val="20"/>
          <w:vertAlign w:val="subscript"/>
        </w:rPr>
        <w:t>12</w:t>
      </w:r>
      <w:r>
        <w:rPr>
          <w:spacing w:val="20"/>
        </w:rPr>
        <w:t>.</w:t>
      </w:r>
    </w:p>
    <w:p w:rsidR="009D70B9" w:rsidRDefault="009D70B9">
      <w:pPr>
        <w:autoSpaceDE w:val="0"/>
        <w:autoSpaceDN w:val="0"/>
        <w:adjustRightInd w:val="0"/>
        <w:spacing w:line="480" w:lineRule="auto"/>
        <w:rPr>
          <w:spacing w:val="20"/>
        </w:rPr>
      </w:pPr>
      <w:r>
        <w:rPr>
          <w:spacing w:val="20"/>
        </w:rPr>
        <w:t xml:space="preserve">В 1997 г. СибНИИНП было подготовлено "Дополнение к технологической схеме опытно-промышленной разработки левобережной части Приобского месторождения, включая пойменный участок </w:t>
      </w:r>
      <w:r>
        <w:rPr>
          <w:spacing w:val="20"/>
          <w:lang w:val="en-US"/>
        </w:rPr>
        <w:t>N</w:t>
      </w:r>
      <w:r>
        <w:rPr>
          <w:spacing w:val="20"/>
        </w:rPr>
        <w:t>4", в котором были даны</w:t>
      </w:r>
    </w:p>
    <w:p w:rsidR="009D70B9" w:rsidRDefault="009D70B9">
      <w:pPr>
        <w:autoSpaceDE w:val="0"/>
        <w:autoSpaceDN w:val="0"/>
        <w:adjustRightInd w:val="0"/>
        <w:spacing w:before="40"/>
        <w:rPr>
          <w:spacing w:val="20"/>
        </w:rPr>
      </w:pPr>
    </w:p>
    <w:p w:rsidR="009D70B9" w:rsidRDefault="009D70B9">
      <w:pPr>
        <w:autoSpaceDE w:val="0"/>
        <w:autoSpaceDN w:val="0"/>
        <w:adjustRightInd w:val="0"/>
        <w:spacing w:line="480" w:lineRule="auto"/>
        <w:rPr>
          <w:spacing w:val="20"/>
        </w:rPr>
      </w:pPr>
      <w:r>
        <w:rPr>
          <w:spacing w:val="20"/>
        </w:rPr>
        <w:t>коррективы по разработке левобережной части месторождения с подключением в работу новых кустов N140 и 141 в пойменной части месторождения. В соответствие с этим документом предусматривается реализация блоковой трехрядной системы (плотность сетки - 25 га/скв) с переходом в дальнейшем на более поздней стадии разработки на блочно-замкнутую систему.</w:t>
      </w:r>
    </w:p>
    <w:p w:rsidR="009D70B9" w:rsidRDefault="009D70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pacing w:val="20"/>
          <w:sz w:val="12"/>
          <w:szCs w:val="12"/>
        </w:rPr>
      </w:pPr>
      <w:r>
        <w:rPr>
          <w:spacing w:val="20"/>
        </w:rPr>
        <w:t>Месторождение отличается низкими дебитами скважин. Основными проблемами разработки месторождения явились низкая продуктивность добывающих скважин, низкая естественная (без разрыва пластов</w:t>
      </w:r>
      <w:r>
        <w:rPr>
          <w:rFonts w:ascii="Arial" w:hAnsi="Arial" w:cs="Arial"/>
          <w:noProof/>
          <w:spacing w:val="20"/>
          <w:sz w:val="12"/>
          <w:szCs w:val="12"/>
        </w:rPr>
        <w:t xml:space="preserve"> </w:t>
      </w:r>
      <w:r>
        <w:rPr>
          <w:spacing w:val="20"/>
        </w:rPr>
        <w:t>нагнетаемой водой) приемистость нагнетательных скважин, а также плохое перераспределение давление по залежам при осуществлении ППД (вследствие слабой гидродинамической связи отдельных участков пластов). В отдельную проблему разработки месторождения следует выделить эксплуатацию пласта АС</w:t>
      </w:r>
      <w:r>
        <w:rPr>
          <w:spacing w:val="20"/>
          <w:vertAlign w:val="subscript"/>
        </w:rPr>
        <w:t>12.</w:t>
      </w:r>
      <w:r>
        <w:rPr>
          <w:spacing w:val="20"/>
        </w:rPr>
        <w:t xml:space="preserve"> Из-за низких дебитов многие скважины этого пласта должны быть остановлены, что может привести к консервации на неопределенный срок значительных запасов нефти. Одним из направлений решения этой проблемы по пласту АС</w:t>
      </w:r>
      <w:r>
        <w:rPr>
          <w:spacing w:val="20"/>
          <w:vertAlign w:val="subscript"/>
        </w:rPr>
        <w:t>12</w:t>
      </w:r>
      <w:r>
        <w:rPr>
          <w:spacing w:val="20"/>
        </w:rPr>
        <w:t xml:space="preserve">   является осуществление мероприятий по интенсификации добычи нефти.</w:t>
      </w:r>
    </w:p>
    <w:p w:rsidR="009D70B9" w:rsidRDefault="009D70B9">
      <w:pPr>
        <w:spacing w:line="360" w:lineRule="auto"/>
        <w:jc w:val="both"/>
        <w:rPr>
          <w:spacing w:val="20"/>
        </w:rPr>
      </w:pPr>
      <w:r>
        <w:rPr>
          <w:spacing w:val="20"/>
        </w:rPr>
        <w:t>Приобское   месторождение   характеризуется   сложным   строением продуктивных горизонтов как по площади, так и по разрезу. Коллектора горизонтов АС</w:t>
      </w:r>
      <w:r>
        <w:rPr>
          <w:spacing w:val="20"/>
          <w:vertAlign w:val="subscript"/>
        </w:rPr>
        <w:t>10</w:t>
      </w:r>
      <w:r>
        <w:rPr>
          <w:spacing w:val="20"/>
        </w:rPr>
        <w:t xml:space="preserve"> и АС</w:t>
      </w:r>
      <w:r>
        <w:rPr>
          <w:spacing w:val="20"/>
          <w:vertAlign w:val="subscript"/>
        </w:rPr>
        <w:t>11</w:t>
      </w:r>
      <w:r>
        <w:rPr>
          <w:spacing w:val="20"/>
        </w:rPr>
        <w:t xml:space="preserve"> относятся к средне и низкопродуктивным, а АС</w:t>
      </w:r>
      <w:r>
        <w:rPr>
          <w:spacing w:val="20"/>
          <w:vertAlign w:val="subscript"/>
        </w:rPr>
        <w:t>12</w:t>
      </w:r>
      <w:r>
        <w:rPr>
          <w:spacing w:val="20"/>
        </w:rPr>
        <w:t xml:space="preserve"> - к аномально  низкопродуктивным.  Геолого-физическая  характеристика продуктивных пластов месторождения указывает на невозможность освоения месторождения без активного воздействия на его продуктивные пласты    и без использования методов интенсификации добычи. Это подтверждает опыт разработки эксплуатационного участка левобережной части.</w:t>
      </w: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spacing w:line="360" w:lineRule="auto"/>
        <w:jc w:val="both"/>
      </w:pPr>
    </w:p>
    <w:p w:rsidR="009D70B9" w:rsidRDefault="009D70B9">
      <w:pPr>
        <w:autoSpaceDE w:val="0"/>
        <w:autoSpaceDN w:val="0"/>
        <w:adjustRightInd w:val="0"/>
        <w:spacing w:before="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2.5</w:t>
      </w:r>
      <w:r>
        <w:rPr>
          <w:b/>
          <w:bCs/>
          <w:sz w:val="28"/>
          <w:szCs w:val="28"/>
        </w:rPr>
        <w:t xml:space="preserve"> Геолого-физические критерии применимости различных методов воздействия на Приобском месторождении</w:t>
      </w:r>
    </w:p>
    <w:p w:rsidR="009D70B9" w:rsidRDefault="009D70B9">
      <w:pPr>
        <w:autoSpaceDE w:val="0"/>
        <w:autoSpaceDN w:val="0"/>
        <w:adjustRightInd w:val="0"/>
        <w:spacing w:before="260" w:line="360" w:lineRule="auto"/>
        <w:jc w:val="both"/>
      </w:pPr>
      <w:r>
        <w:t>Основными   геолого-физическими   характеристиками   Приобского месторождения для оценки применимости различных методов воздействия являются :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глубина продуктивных пластов- 2400-2600 м,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залежи литологически экранированные, естественный режим - упругий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замкнутый,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толщина пластовАС</w:t>
      </w:r>
      <w:r>
        <w:rPr>
          <w:vertAlign w:val="subscript"/>
        </w:rPr>
        <w:t>10</w:t>
      </w:r>
      <w:r>
        <w:t>, АС</w:t>
      </w:r>
      <w:r>
        <w:rPr>
          <w:vertAlign w:val="subscript"/>
        </w:rPr>
        <w:t>11</w:t>
      </w:r>
      <w:r>
        <w:t xml:space="preserve"> и АС</w:t>
      </w:r>
      <w:r>
        <w:rPr>
          <w:vertAlign w:val="subscript"/>
        </w:rPr>
        <w:t>12</w:t>
      </w:r>
      <w:r>
        <w:t>соответственно до 20,6 , 42,6 и 40,6 м.</w:t>
      </w:r>
    </w:p>
    <w:p w:rsidR="009D70B9" w:rsidRDefault="009D70B9">
      <w:pPr>
        <w:autoSpaceDE w:val="0"/>
        <w:autoSpaceDN w:val="0"/>
        <w:adjustRightInd w:val="0"/>
        <w:spacing w:before="160" w:line="360" w:lineRule="auto"/>
        <w:jc w:val="both"/>
      </w:pPr>
      <w:r>
        <w:t>начальное пластовое давление- 23,5-25 МПа,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пластовая температура- 88-90°С,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низкая проницаемость коллекторов, средние значения по результатам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исследования керна - по пластам АС</w:t>
      </w:r>
      <w:r>
        <w:rPr>
          <w:vertAlign w:val="subscript"/>
        </w:rPr>
        <w:t>10</w:t>
      </w:r>
      <w:r>
        <w:t>, АС</w:t>
      </w:r>
      <w:r>
        <w:rPr>
          <w:vertAlign w:val="subscript"/>
        </w:rPr>
        <w:t>11</w:t>
      </w:r>
      <w:r>
        <w:t xml:space="preserve"> и АС </w:t>
      </w:r>
      <w:r>
        <w:rPr>
          <w:vertAlign w:val="subscript"/>
        </w:rPr>
        <w:t>12</w:t>
      </w:r>
      <w:r>
        <w:t xml:space="preserve"> соответственно 15,4,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b/>
          <w:bCs/>
          <w:smallCaps/>
        </w:rPr>
      </w:pPr>
      <w:r>
        <w:rPr>
          <w:noProof/>
        </w:rPr>
        <w:t>25,8, 2,4</w:t>
      </w:r>
      <w:r>
        <w:rPr>
          <w:b/>
          <w:bCs/>
        </w:rPr>
        <w:t xml:space="preserve"> </w:t>
      </w:r>
      <w:r>
        <w:rPr>
          <w:b/>
          <w:bCs/>
          <w:smallCaps/>
          <w:lang w:val="en-US"/>
        </w:rPr>
        <w:t>мd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высокая латеральная и вертикальная неоднородность пластов,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плотность пластовой нефти- 780-800 кг/м</w:t>
      </w:r>
      <w:r>
        <w:rPr>
          <w:vertAlign w:val="superscript"/>
        </w:rPr>
        <w:t>3</w:t>
      </w:r>
      <w:r>
        <w:t>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вязкость пластовой нефти- 1,4-1,6 мПа*с,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давление насыщения нефти 9-11 МПа,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t>нефть нафтенового ряда, парафинистая и малосмолистая.</w:t>
      </w:r>
    </w:p>
    <w:p w:rsidR="009D70B9" w:rsidRDefault="009D70B9">
      <w:pPr>
        <w:spacing w:line="360" w:lineRule="auto"/>
        <w:jc w:val="both"/>
      </w:pPr>
      <w:r>
        <w:t>Сопоставляя  представленные  данные  с  известными  критериями эффективного применения методов воздействия на пласт можно отметить, что, даже без детального анализа, из перечисленных выше методов для Приобского месторождения могут быть исключены: тепловые методы и полимерное заводнение (как метод вытеснения нефти из пластов). Тепловые методы применяются для залежей с высоковязкими нефтями и на глубинах до 1500-1700 м. Полимерное заводнение предпочтительно использовать в пластах проницаемостью более 0,1 мкм для вытеснения нефти с вязкостью от 10 до 100 мПа*с и при температуре до 90°С (для более высоких температур применяются дорогостоящие,   специальные по составам полимеры).</w:t>
      </w:r>
    </w:p>
    <w:p w:rsidR="009D70B9" w:rsidRDefault="009D70B9">
      <w:pPr>
        <w:spacing w:line="360" w:lineRule="auto"/>
        <w:jc w:val="both"/>
      </w:pPr>
    </w:p>
    <w:p w:rsidR="009D70B9" w:rsidRDefault="009D70B9">
      <w:pPr>
        <w:autoSpaceDE w:val="0"/>
        <w:autoSpaceDN w:val="0"/>
        <w:adjustRightInd w:val="0"/>
        <w:spacing w:before="60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                              3.</w:t>
      </w:r>
      <w:r>
        <w:rPr>
          <w:b/>
          <w:bCs/>
          <w:sz w:val="32"/>
          <w:szCs w:val="32"/>
        </w:rPr>
        <w:t xml:space="preserve"> Заводнение пластов</w:t>
      </w:r>
    </w:p>
    <w:p w:rsidR="009D70B9" w:rsidRDefault="009D70B9">
      <w:pPr>
        <w:autoSpaceDE w:val="0"/>
        <w:autoSpaceDN w:val="0"/>
        <w:adjustRightInd w:val="0"/>
        <w:spacing w:line="480" w:lineRule="auto"/>
      </w:pPr>
    </w:p>
    <w:p w:rsidR="009D70B9" w:rsidRDefault="009D70B9">
      <w:pPr>
        <w:autoSpaceDE w:val="0"/>
        <w:autoSpaceDN w:val="0"/>
        <w:adjustRightInd w:val="0"/>
        <w:spacing w:line="360" w:lineRule="auto"/>
        <w:rPr>
          <w:spacing w:val="20"/>
        </w:rPr>
      </w:pPr>
      <w:r>
        <w:rPr>
          <w:spacing w:val="20"/>
        </w:rPr>
        <w:t>Опыт разработки отечественных и зарубежных месторождений показывает, что заводнение оказывается довольно эффективным методом воздействия на низкопроницаемые коллектора при строгом соблюдении необходимых требований к технологии его осуществления. В числе основных причин, вызывающих снижение эффективности заводнения низкопроницаемых пластов оказываются: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rPr>
          <w:spacing w:val="20"/>
        </w:rPr>
      </w:pPr>
      <w:r>
        <w:rPr>
          <w:spacing w:val="20"/>
        </w:rPr>
        <w:t>ухудшение фильтрационных свойств породы за счет: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rPr>
          <w:spacing w:val="20"/>
        </w:rPr>
      </w:pPr>
      <w:r>
        <w:rPr>
          <w:spacing w:val="20"/>
        </w:rPr>
        <w:t>набухания глинистых составляющих породы при контакте с закачиваемой водой,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rPr>
          <w:spacing w:val="20"/>
        </w:rPr>
      </w:pPr>
      <w:r>
        <w:rPr>
          <w:spacing w:val="20"/>
        </w:rPr>
        <w:t>засорения коллектора мелкодисперсными механическими примесями, находящимися в закачиваемой воде,</w:t>
      </w:r>
    </w:p>
    <w:p w:rsidR="009D70B9" w:rsidRDefault="009D70B9">
      <w:pPr>
        <w:autoSpaceDE w:val="0"/>
        <w:autoSpaceDN w:val="0"/>
        <w:adjustRightInd w:val="0"/>
        <w:spacing w:before="100" w:line="360" w:lineRule="auto"/>
        <w:rPr>
          <w:rFonts w:ascii="Arial" w:hAnsi="Arial" w:cs="Arial"/>
          <w:b/>
          <w:bCs/>
          <w:noProof/>
          <w:spacing w:val="20"/>
          <w:sz w:val="12"/>
          <w:szCs w:val="12"/>
        </w:rPr>
      </w:pPr>
    </w:p>
    <w:p w:rsidR="009D70B9" w:rsidRDefault="009D70B9">
      <w:pPr>
        <w:autoSpaceDE w:val="0"/>
        <w:autoSpaceDN w:val="0"/>
        <w:adjustRightInd w:val="0"/>
        <w:spacing w:line="360" w:lineRule="auto"/>
        <w:rPr>
          <w:spacing w:val="20"/>
        </w:rPr>
      </w:pPr>
      <w:r>
        <w:rPr>
          <w:spacing w:val="20"/>
        </w:rPr>
        <w:t>выпадением в пористой среде коллектора осадков солей при химическом взаимодействии нагнетаемой и пластовой воды,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rPr>
          <w:spacing w:val="20"/>
        </w:rPr>
      </w:pPr>
      <w:r>
        <w:rPr>
          <w:spacing w:val="20"/>
        </w:rPr>
        <w:t>уменьшение охвата пласта заводнением вследствие образования вокруг нагнетательных скважин трещин-разрыва и распространения их в глубь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rPr>
          <w:spacing w:val="20"/>
        </w:rPr>
      </w:pPr>
      <w:r>
        <w:rPr>
          <w:spacing w:val="20"/>
        </w:rPr>
        <w:t>пласт (для прерывистых пластов, возможно также некоторое увеличения охвата пласта по разрезу),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rPr>
          <w:spacing w:val="20"/>
        </w:rPr>
      </w:pPr>
      <w:r>
        <w:rPr>
          <w:spacing w:val="20"/>
        </w:rPr>
        <w:t>значительная чувствительность к характеру смачиваемости пород нагнетаемым агентом значительное снижение проницаемости коллектора засчет выпадения парафинов.</w:t>
      </w:r>
    </w:p>
    <w:p w:rsidR="009D70B9" w:rsidRDefault="009D70B9">
      <w:pPr>
        <w:autoSpaceDE w:val="0"/>
        <w:autoSpaceDN w:val="0"/>
        <w:adjustRightInd w:val="0"/>
        <w:spacing w:before="40" w:line="360" w:lineRule="auto"/>
        <w:rPr>
          <w:spacing w:val="20"/>
        </w:rPr>
      </w:pPr>
    </w:p>
    <w:p w:rsidR="009D70B9" w:rsidRDefault="009D70B9">
      <w:pPr>
        <w:spacing w:line="360" w:lineRule="auto"/>
        <w:jc w:val="both"/>
        <w:rPr>
          <w:spacing w:val="20"/>
        </w:rPr>
      </w:pPr>
      <w:r>
        <w:rPr>
          <w:spacing w:val="20"/>
        </w:rPr>
        <w:t>Проявление всех этих явлений в низкопроницаемых коллекторах вызывает более существенные последствия, чем в высокопроницаемых породах.</w:t>
      </w:r>
    </w:p>
    <w:p w:rsidR="009D70B9" w:rsidRDefault="009D70B9">
      <w:pPr>
        <w:spacing w:line="360" w:lineRule="auto"/>
        <w:jc w:val="both"/>
        <w:rPr>
          <w:spacing w:val="20"/>
        </w:rPr>
      </w:pPr>
    </w:p>
    <w:p w:rsidR="009D70B9" w:rsidRDefault="009D70B9">
      <w:pPr>
        <w:autoSpaceDE w:val="0"/>
        <w:autoSpaceDN w:val="0"/>
        <w:adjustRightInd w:val="0"/>
        <w:spacing w:line="480" w:lineRule="auto"/>
        <w:rPr>
          <w:spacing w:val="20"/>
        </w:rPr>
      </w:pPr>
      <w:r>
        <w:rPr>
          <w:spacing w:val="20"/>
        </w:rPr>
        <w:t>Для устранения влияния на процесс заводнения указанных факторов используются соответствующие технологические решения: оптимальные сетки скважин и технологические режимы эксплуатации скважин, нагнетание в пласты воды необходимого типа и состава, соответствующая ее механическая, химическая и биологическая очистка, а также добавка в воду специальных компонентов.</w:t>
      </w:r>
    </w:p>
    <w:p w:rsidR="009D70B9" w:rsidRDefault="009D70B9">
      <w:pPr>
        <w:pStyle w:val="2"/>
        <w:rPr>
          <w:spacing w:val="20"/>
          <w:sz w:val="28"/>
        </w:rPr>
      </w:pPr>
      <w:r>
        <w:rPr>
          <w:spacing w:val="20"/>
          <w:sz w:val="28"/>
        </w:rPr>
        <w:t>Для Приобского месторождения заводнение следует рассматривать в качестве основного метода воздействия .</w:t>
      </w:r>
    </w:p>
    <w:p w:rsidR="009D70B9" w:rsidRDefault="009D70B9">
      <w:pPr>
        <w:autoSpaceDE w:val="0"/>
        <w:autoSpaceDN w:val="0"/>
        <w:adjustRightInd w:val="0"/>
        <w:spacing w:line="480" w:lineRule="auto"/>
        <w:rPr>
          <w:spacing w:val="20"/>
        </w:rPr>
      </w:pPr>
      <w:r>
        <w:rPr>
          <w:spacing w:val="20"/>
          <w:u w:val="single"/>
        </w:rPr>
        <w:t>Применение растворов ПАВ</w:t>
      </w:r>
      <w:r>
        <w:rPr>
          <w:spacing w:val="20"/>
        </w:rPr>
        <w:t xml:space="preserve"> на месторождении было отвергнуто, в первую очередь, по причине низкой эффективности этих реагентов в условиях низкопроницаемых коллекторов.</w:t>
      </w:r>
    </w:p>
    <w:p w:rsidR="009D70B9" w:rsidRDefault="009D70B9">
      <w:pPr>
        <w:autoSpaceDE w:val="0"/>
        <w:autoSpaceDN w:val="0"/>
        <w:adjustRightInd w:val="0"/>
        <w:spacing w:line="480" w:lineRule="auto"/>
        <w:ind w:firstLine="60"/>
        <w:rPr>
          <w:spacing w:val="20"/>
        </w:rPr>
      </w:pPr>
      <w:r>
        <w:rPr>
          <w:spacing w:val="20"/>
        </w:rPr>
        <w:t xml:space="preserve">Для Приобского месторождения и </w:t>
      </w:r>
      <w:r>
        <w:rPr>
          <w:spacing w:val="20"/>
          <w:u w:val="single"/>
        </w:rPr>
        <w:t>щелочное заводнение</w:t>
      </w:r>
      <w:r>
        <w:rPr>
          <w:spacing w:val="20"/>
        </w:rPr>
        <w:t xml:space="preserve"> не может быть рекомендовано по следующим причинам:</w:t>
      </w:r>
    </w:p>
    <w:p w:rsidR="009D70B9" w:rsidRDefault="009D70B9">
      <w:pPr>
        <w:autoSpaceDE w:val="0"/>
        <w:autoSpaceDN w:val="0"/>
        <w:adjustRightInd w:val="0"/>
        <w:spacing w:line="480" w:lineRule="auto"/>
        <w:ind w:firstLine="60"/>
        <w:rPr>
          <w:spacing w:val="20"/>
        </w:rPr>
      </w:pPr>
      <w:r>
        <w:rPr>
          <w:noProof/>
          <w:spacing w:val="20"/>
        </w:rPr>
        <w:t>-</w:t>
      </w:r>
      <w:r>
        <w:rPr>
          <w:spacing w:val="20"/>
        </w:rPr>
        <w:t xml:space="preserve"> основной из них является преимущественная структурная и слоистая глинистость коллекторов. Глинистые агрегаты представлены каолинитом, хлоритом и    гидрослюдой. Взаимодействие щелочи с глинистым материалом может привести не только к набуханию глин, но и к разрушению породы. Щелочной раствор низкой концентрации увеличивает коэффициент набухаемости глин в 1,1-1,3 раза и снижает проницаемости породы в 1,5-2 раза по сравнению с пресной водой , что является критичным для низкопроницаемых коллекторов    Приобского месторождения. Применение растворов высокой концентрации (снижающих набухаемость глин) активизирует процесс разрушения породы. Кроме того, глины с высокой способностью к ионному обмену могут отрицательно воздействовать на оторочку щелочного раствора в результате замены натрия на водород.</w:t>
      </w:r>
    </w:p>
    <w:p w:rsidR="009D70B9" w:rsidRDefault="009D70B9">
      <w:pPr>
        <w:spacing w:line="480" w:lineRule="auto"/>
        <w:jc w:val="both"/>
        <w:rPr>
          <w:spacing w:val="20"/>
        </w:rPr>
      </w:pPr>
      <w:r>
        <w:rPr>
          <w:noProof/>
          <w:spacing w:val="20"/>
        </w:rPr>
        <w:t>-</w:t>
      </w:r>
      <w:r>
        <w:rPr>
          <w:spacing w:val="20"/>
        </w:rPr>
        <w:t xml:space="preserve"> сильно развитая неоднородность пласта и большое число пропластков, приводящие к низкому охвату пласта раствором щелочи. Для заводнения нефтяных пластов в Среднем Приобье широко используются подземные воды апт-сеноманского комплекса, сложенного толщей слабосцементированных, рыхлых песков, песчаников, алевролитов и глин уватской, ханты-мансийской и викуловской свит, хорошо выдержанных по площади, довольно однородных в пределах участка. Воды отличаются малой коррозийной способностью из-за отсутствия в них сероводорода и кислорода.</w:t>
      </w:r>
    </w:p>
    <w:p w:rsidR="009D70B9" w:rsidRDefault="009D70B9">
      <w:pPr>
        <w:autoSpaceDE w:val="0"/>
        <w:autoSpaceDN w:val="0"/>
        <w:adjustRightInd w:val="0"/>
        <w:spacing w:before="40"/>
      </w:pPr>
    </w:p>
    <w:p w:rsidR="009D70B9" w:rsidRDefault="009D70B9">
      <w:pPr>
        <w:spacing w:line="480" w:lineRule="auto"/>
        <w:jc w:val="both"/>
      </w:pPr>
    </w:p>
    <w:p w:rsidR="009D70B9" w:rsidRDefault="009D70B9">
      <w:pPr>
        <w:spacing w:line="480" w:lineRule="auto"/>
        <w:jc w:val="both"/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  <w:rPr>
          <w:lang w:val="en-US"/>
        </w:rPr>
      </w:pPr>
    </w:p>
    <w:p w:rsidR="009D70B9" w:rsidRDefault="009D70B9">
      <w:pPr>
        <w:pStyle w:val="3"/>
      </w:pPr>
      <w:r>
        <w:t>Расчет показателей разработки месторождения при трехрядной схеме расположения скважин.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020"/>
        <w:gridCol w:w="1340"/>
        <w:gridCol w:w="1140"/>
        <w:gridCol w:w="1240"/>
      </w:tblGrid>
      <w:tr w:rsidR="009D70B9">
        <w:trPr>
          <w:cantSplit/>
          <w:trHeight w:hRule="exact" w:val="340"/>
        </w:trPr>
        <w:tc>
          <w:tcPr>
            <w:tcW w:w="9220" w:type="dxa"/>
            <w:gridSpan w:val="5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Исходные данные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Исходные данные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</w:tr>
      <w:tr w:rsidR="009D70B9">
        <w:trPr>
          <w:trHeight w:hRule="exact" w:val="2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Cs w:val="20"/>
              </w:rPr>
            </w:pPr>
            <w:r>
              <w:rPr>
                <w:i/>
                <w:iCs/>
                <w:noProof/>
                <w:color w:val="000000"/>
                <w:szCs w:val="20"/>
              </w:rPr>
              <w:t>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2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№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Наименование параметра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Еденица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Символ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Значения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</w:tr>
      <w:tr w:rsidR="009D70B9">
        <w:trPr>
          <w:trHeight w:hRule="exact" w:val="4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п/п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измерения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</w:p>
        </w:tc>
      </w:tr>
      <w:tr w:rsidR="009D70B9">
        <w:trPr>
          <w:trHeight w:hRule="exact" w:val="46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Площадь нефтеносности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  <w:vertAlign w:val="superscript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S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  <w:vertAlign w:val="superscript"/>
              </w:rPr>
            </w:pPr>
            <w:r>
              <w:rPr>
                <w:noProof/>
                <w:color w:val="000000"/>
                <w:szCs w:val="20"/>
              </w:rPr>
              <w:t>2000*1</w:t>
            </w:r>
            <w:r>
              <w:rPr>
                <w:color w:val="000000"/>
                <w:szCs w:val="20"/>
              </w:rPr>
              <w:t>0</w:t>
            </w:r>
            <w:r>
              <w:rPr>
                <w:color w:val="000000"/>
                <w:szCs w:val="20"/>
                <w:vertAlign w:val="superscript"/>
              </w:rPr>
              <w:t>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40"/>
              <w:rPr>
                <w:color w:val="000000"/>
                <w:szCs w:val="20"/>
                <w:vertAlign w:val="superscript"/>
              </w:rPr>
            </w:pPr>
          </w:p>
        </w:tc>
      </w:tr>
      <w:tr w:rsidR="009D70B9">
        <w:trPr>
          <w:trHeight w:hRule="exact" w:val="3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Плотность сетки скв-н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  <w:vertAlign w:val="superscript"/>
              </w:rPr>
              <w:t>2</w:t>
            </w:r>
            <w:r>
              <w:rPr>
                <w:color w:val="000000"/>
                <w:szCs w:val="20"/>
              </w:rPr>
              <w:t>/СКВ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S</w:t>
            </w:r>
            <w:r>
              <w:rPr>
                <w:color w:val="000000"/>
                <w:szCs w:val="20"/>
                <w:vertAlign w:val="subscript"/>
                <w:lang w:val="en-US"/>
              </w:rPr>
              <w:t>c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</w:rPr>
              <w:t>25*10</w:t>
            </w:r>
            <w:r>
              <w:rPr>
                <w:color w:val="000000"/>
                <w:szCs w:val="20"/>
                <w:vertAlign w:val="superscript"/>
              </w:rPr>
              <w:t>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</w:p>
        </w:tc>
      </w:tr>
      <w:tr w:rsidR="009D70B9">
        <w:trPr>
          <w:cantSplit/>
          <w:trHeight w:val="540"/>
        </w:trPr>
        <w:tc>
          <w:tcPr>
            <w:tcW w:w="480" w:type="dxa"/>
            <w:tcBorders>
              <w:bottom w:val="nil"/>
            </w:tcBorders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5020" w:type="dxa"/>
            <w:tcBorders>
              <w:bottom w:val="nil"/>
            </w:tcBorders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Расстояние м/д линией нагнетания и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линией отбора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500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</w:tr>
      <w:tr w:rsidR="009D70B9">
        <w:trPr>
          <w:trHeight w:hRule="exact" w:val="2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Расстояние м/д сквжинами (ширина элемента)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b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500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36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Абсолютная проницаемость пласта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  <w:vertAlign w:val="superscript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  <w:vertAlign w:val="subscript"/>
              </w:rPr>
              <w:t>абс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</w:rPr>
              <w:t>0,17*10</w:t>
            </w:r>
            <w:r>
              <w:rPr>
                <w:color w:val="000000"/>
                <w:szCs w:val="20"/>
                <w:vertAlign w:val="superscript"/>
              </w:rPr>
              <w:t>12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</w:p>
        </w:tc>
      </w:tr>
      <w:tr w:rsidR="009D70B9">
        <w:trPr>
          <w:trHeight w:hRule="exact" w:val="3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Общая толщина пласта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h</w:t>
            </w:r>
            <w:r>
              <w:rPr>
                <w:color w:val="000000"/>
                <w:szCs w:val="20"/>
                <w:vertAlign w:val="subscript"/>
                <w:lang w:val="en-US"/>
              </w:rPr>
              <w:t>o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20.6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28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Коэффициент охвата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  <w:vertAlign w:val="subscript"/>
              </w:rPr>
              <w:t>охв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0.7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3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Вязкость нефти в пластовых условиях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Па* с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µ</w:t>
            </w:r>
            <w:r>
              <w:rPr>
                <w:color w:val="000000"/>
                <w:szCs w:val="20"/>
                <w:vertAlign w:val="subscript"/>
                <w:lang w:val="en-US"/>
              </w:rPr>
              <w:t>H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</w:rPr>
              <w:t>1,54*10</w:t>
            </w:r>
            <w:r>
              <w:rPr>
                <w:color w:val="000000"/>
                <w:szCs w:val="20"/>
                <w:vertAlign w:val="superscript"/>
              </w:rPr>
              <w:t>-3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</w:p>
        </w:tc>
      </w:tr>
      <w:tr w:rsidR="009D70B9">
        <w:trPr>
          <w:trHeight w:hRule="exact" w:val="3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Вязкость воды в пластовых условиях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Па* с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µ</w:t>
            </w:r>
            <w:r>
              <w:rPr>
                <w:color w:val="000000"/>
                <w:szCs w:val="20"/>
                <w:vertAlign w:val="subscript"/>
                <w:lang w:val="en-US"/>
              </w:rPr>
              <w:t>B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  <w:r>
              <w:rPr>
                <w:noProof/>
                <w:color w:val="000000"/>
                <w:szCs w:val="20"/>
              </w:rPr>
              <w:t>0,36*1</w:t>
            </w:r>
            <w:r>
              <w:rPr>
                <w:color w:val="000000"/>
                <w:szCs w:val="20"/>
              </w:rPr>
              <w:t>0</w:t>
            </w:r>
            <w:r>
              <w:rPr>
                <w:color w:val="000000"/>
                <w:szCs w:val="20"/>
                <w:vertAlign w:val="superscript"/>
              </w:rPr>
              <w:t>-3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</w:p>
        </w:tc>
      </w:tr>
      <w:tr w:rsidR="009D70B9">
        <w:trPr>
          <w:trHeight w:hRule="exact" w:val="2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Относительная проницаемость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</w:tr>
      <w:tr w:rsidR="009D70B9">
        <w:trPr>
          <w:trHeight w:hRule="exact" w:val="3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пласта для нефти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  <w:vertAlign w:val="superscript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k</w:t>
            </w:r>
            <w:r>
              <w:rPr>
                <w:color w:val="000000"/>
                <w:szCs w:val="20"/>
                <w:vertAlign w:val="subscript"/>
                <w:lang w:val="en-US"/>
              </w:rPr>
              <w:t>n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0,85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2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Относительная проницаемость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</w:tr>
      <w:tr w:rsidR="009D70B9">
        <w:trPr>
          <w:trHeight w:hRule="exact" w:val="32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пласта для воды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  <w:vertAlign w:val="superscript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k</w:t>
            </w:r>
            <w:r>
              <w:rPr>
                <w:color w:val="000000"/>
                <w:szCs w:val="20"/>
                <w:vertAlign w:val="subscript"/>
              </w:rPr>
              <w:t>н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0,32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26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Толщина пласта, охваченного заводнением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h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14,4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3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Пористость пласта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m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0,19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3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Начальная насыщенность связанной водой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S</w:t>
            </w:r>
            <w:r>
              <w:rPr>
                <w:color w:val="000000"/>
                <w:szCs w:val="20"/>
                <w:vertAlign w:val="subscript"/>
                <w:lang w:val="en-US"/>
              </w:rPr>
              <w:t>CB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0,1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30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Остаточная нефтенасыщенность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S</w:t>
            </w:r>
            <w:r>
              <w:rPr>
                <w:color w:val="000000"/>
                <w:szCs w:val="20"/>
                <w:vertAlign w:val="subscript"/>
                <w:lang w:val="en-US"/>
              </w:rPr>
              <w:t>H</w:t>
            </w:r>
            <w:r>
              <w:rPr>
                <w:color w:val="000000"/>
                <w:szCs w:val="20"/>
                <w:vertAlign w:val="subscript"/>
              </w:rPr>
              <w:t xml:space="preserve"> </w:t>
            </w:r>
            <w:r>
              <w:rPr>
                <w:color w:val="000000"/>
                <w:szCs w:val="20"/>
                <w:vertAlign w:val="subscript"/>
                <w:lang w:val="en-US"/>
              </w:rPr>
              <w:t>OCT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0,27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2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16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Перепад давлений м/д линиями нагнетания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1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.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Cs w:val="20"/>
              </w:rPr>
            </w:pPr>
          </w:p>
        </w:tc>
      </w:tr>
      <w:tr w:rsidR="009D70B9">
        <w:trPr>
          <w:trHeight w:hRule="exact" w:val="340"/>
        </w:trPr>
        <w:tc>
          <w:tcPr>
            <w:tcW w:w="48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</w:p>
        </w:tc>
        <w:tc>
          <w:tcPr>
            <w:tcW w:w="502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 отбора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3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Па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140" w:type="dxa"/>
          </w:tcPr>
          <w:p w:rsidR="009D70B9" w:rsidRDefault="00F810A1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  <w:r>
              <w:rPr>
                <w:color w:val="000000"/>
                <w:position w:val="-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>
                  <v:imagedata r:id="rId4" o:title=""/>
                </v:shape>
              </w:pict>
            </w:r>
            <w:r w:rsidR="009D70B9">
              <w:rPr>
                <w:color w:val="000000"/>
                <w:szCs w:val="20"/>
              </w:rPr>
              <w:t>Рс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</w:rPr>
            </w:pPr>
          </w:p>
        </w:tc>
        <w:tc>
          <w:tcPr>
            <w:tcW w:w="1240" w:type="dxa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  <w:r>
              <w:rPr>
                <w:noProof/>
                <w:color w:val="000000"/>
                <w:szCs w:val="20"/>
              </w:rPr>
              <w:t>0,476*</w:t>
            </w:r>
            <w:r>
              <w:rPr>
                <w:color w:val="000000"/>
                <w:szCs w:val="20"/>
              </w:rPr>
              <w:t xml:space="preserve"> 10</w:t>
            </w:r>
            <w:r>
              <w:rPr>
                <w:color w:val="000000"/>
                <w:szCs w:val="20"/>
                <w:vertAlign w:val="superscript"/>
              </w:rPr>
              <w:t>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rPr>
                <w:color w:val="000000"/>
                <w:szCs w:val="20"/>
                <w:vertAlign w:val="superscript"/>
              </w:rPr>
            </w:pPr>
          </w:p>
        </w:tc>
      </w:tr>
    </w:tbl>
    <w:p w:rsidR="009D70B9" w:rsidRDefault="009D70B9">
      <w:pPr>
        <w:autoSpaceDE w:val="0"/>
        <w:autoSpaceDN w:val="0"/>
        <w:adjustRightInd w:val="0"/>
        <w:rPr>
          <w:b/>
          <w:bCs/>
          <w:szCs w:val="32"/>
        </w:rPr>
      </w:pPr>
    </w:p>
    <w:p w:rsidR="009D70B9" w:rsidRDefault="009D70B9">
      <w:pPr>
        <w:autoSpaceDE w:val="0"/>
        <w:autoSpaceDN w:val="0"/>
        <w:adjustRightInd w:val="0"/>
        <w:spacing w:before="560" w:line="360" w:lineRule="auto"/>
        <w:rPr>
          <w:spacing w:val="20"/>
        </w:rPr>
      </w:pPr>
      <w:r>
        <w:rPr>
          <w:spacing w:val="20"/>
        </w:rPr>
        <w:t>Месторождение вводится в разработку в течение шести лет. При этом ежегодно разбуривается и вводится в эксплуатацию по 60 элементов</w:t>
      </w:r>
    </w:p>
    <w:p w:rsidR="009D70B9" w:rsidRDefault="009D70B9">
      <w:pPr>
        <w:autoSpaceDE w:val="0"/>
        <w:autoSpaceDN w:val="0"/>
        <w:adjustRightInd w:val="0"/>
        <w:spacing w:before="20" w:line="360" w:lineRule="auto"/>
        <w:rPr>
          <w:spacing w:val="20"/>
        </w:rPr>
      </w:pPr>
      <w:r>
        <w:rPr>
          <w:noProof/>
          <w:spacing w:val="20"/>
        </w:rPr>
        <w:t>(60</w:t>
      </w:r>
      <w:r>
        <w:rPr>
          <w:spacing w:val="20"/>
        </w:rPr>
        <w:t xml:space="preserve"> скважин).</w:t>
      </w:r>
    </w:p>
    <w:p w:rsidR="009D70B9" w:rsidRDefault="009D70B9">
      <w:pPr>
        <w:autoSpaceDE w:val="0"/>
        <w:autoSpaceDN w:val="0"/>
        <w:adjustRightInd w:val="0"/>
        <w:spacing w:before="20" w:line="360" w:lineRule="auto"/>
        <w:rPr>
          <w:spacing w:val="20"/>
        </w:rPr>
      </w:pPr>
      <w:r>
        <w:rPr>
          <w:spacing w:val="20"/>
        </w:rPr>
        <w:t>Разработка осуществляется при постоянном перепаде междулиниями нагнетания и отбора.</w:t>
      </w:r>
    </w:p>
    <w:p w:rsidR="009D70B9" w:rsidRDefault="009D70B9">
      <w:pPr>
        <w:autoSpaceDE w:val="0"/>
        <w:autoSpaceDN w:val="0"/>
        <w:adjustRightInd w:val="0"/>
        <w:spacing w:before="20" w:line="360" w:lineRule="auto"/>
        <w:rPr>
          <w:spacing w:val="20"/>
        </w:rPr>
      </w:pPr>
      <w:r>
        <w:rPr>
          <w:spacing w:val="20"/>
        </w:rPr>
        <w:t>Предполагается,  что за весь рассматриваемый период ни один</w:t>
      </w:r>
    </w:p>
    <w:p w:rsidR="009D70B9" w:rsidRDefault="009D70B9">
      <w:pPr>
        <w:autoSpaceDE w:val="0"/>
        <w:autoSpaceDN w:val="0"/>
        <w:adjustRightInd w:val="0"/>
        <w:spacing w:before="20" w:line="360" w:lineRule="auto"/>
        <w:rPr>
          <w:spacing w:val="20"/>
        </w:rPr>
      </w:pPr>
      <w:r>
        <w:rPr>
          <w:spacing w:val="20"/>
        </w:rPr>
        <w:t>элемент системы не выбывает из разработки. Требуется рассчитать</w:t>
      </w:r>
    </w:p>
    <w:p w:rsidR="009D70B9" w:rsidRDefault="009D70B9">
      <w:pPr>
        <w:autoSpaceDE w:val="0"/>
        <w:autoSpaceDN w:val="0"/>
        <w:adjustRightInd w:val="0"/>
        <w:spacing w:before="20" w:line="360" w:lineRule="auto"/>
        <w:rPr>
          <w:spacing w:val="20"/>
        </w:rPr>
      </w:pPr>
      <w:r>
        <w:rPr>
          <w:spacing w:val="20"/>
        </w:rPr>
        <w:t>изменение в течение 12 лет следующих показателей разработки</w:t>
      </w:r>
    </w:p>
    <w:p w:rsidR="009D70B9" w:rsidRDefault="009D70B9">
      <w:pPr>
        <w:autoSpaceDE w:val="0"/>
        <w:autoSpaceDN w:val="0"/>
        <w:adjustRightInd w:val="0"/>
        <w:spacing w:before="20" w:line="360" w:lineRule="auto"/>
        <w:rPr>
          <w:spacing w:val="20"/>
        </w:rPr>
      </w:pPr>
      <w:r>
        <w:rPr>
          <w:spacing w:val="20"/>
        </w:rPr>
        <w:t xml:space="preserve">месторождения: </w:t>
      </w:r>
      <w:r>
        <w:rPr>
          <w:noProof/>
          <w:spacing w:val="20"/>
        </w:rPr>
        <w:t>1)</w:t>
      </w:r>
      <w:r>
        <w:rPr>
          <w:spacing w:val="20"/>
        </w:rPr>
        <w:t xml:space="preserve"> добычи нефти, обводненности продукции и текущей нефтеотдачи для одного элемента системы разработки;</w: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  <w:r>
        <w:rPr>
          <w:noProof/>
          <w:spacing w:val="20"/>
        </w:rPr>
        <w:t>2)</w:t>
      </w:r>
      <w:r>
        <w:rPr>
          <w:spacing w:val="20"/>
        </w:rPr>
        <w:t xml:space="preserve"> добычи нефти, обводненности продукции и текущей нефтеотдачи для месторождения в целом.</w: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autoSpaceDE w:val="0"/>
        <w:autoSpaceDN w:val="0"/>
        <w:adjustRightInd w:val="0"/>
        <w:spacing w:line="480" w:lineRule="auto"/>
        <w:ind w:firstLine="240"/>
        <w:rPr>
          <w:spacing w:val="20"/>
        </w:rPr>
      </w:pPr>
      <w:r>
        <w:rPr>
          <w:b/>
          <w:bCs/>
          <w:noProof/>
        </w:rPr>
        <w:t>4.</w:t>
      </w:r>
      <w:r>
        <w:rPr>
          <w:b/>
          <w:bCs/>
          <w:noProof/>
          <w:spacing w:val="20"/>
        </w:rPr>
        <w:t>1</w:t>
      </w:r>
      <w:r>
        <w:rPr>
          <w:b/>
          <w:bCs/>
          <w:spacing w:val="20"/>
        </w:rPr>
        <w:t xml:space="preserve">   </w:t>
      </w:r>
      <w:r>
        <w:rPr>
          <w:b/>
          <w:bCs/>
          <w:spacing w:val="20"/>
          <w:u w:val="single"/>
        </w:rPr>
        <w:t>Методика расчета</w:t>
      </w:r>
      <w:r>
        <w:rPr>
          <w:spacing w:val="20"/>
          <w:u w:val="single"/>
        </w:rPr>
        <w:t xml:space="preserve">   дебитов</w:t>
      </w:r>
      <w:r>
        <w:rPr>
          <w:spacing w:val="20"/>
        </w:rPr>
        <w:t xml:space="preserve">  нефти и воды в элементе трехрядной системы разработки месторождения при логарифмически нормальном   законе   распределения   абсалютной   проницаемости представлена в источнике ((1), задача 3.7).</w:t>
      </w:r>
    </w:p>
    <w:p w:rsidR="009D70B9" w:rsidRDefault="009D70B9">
      <w:pPr>
        <w:autoSpaceDE w:val="0"/>
        <w:autoSpaceDN w:val="0"/>
        <w:adjustRightInd w:val="0"/>
        <w:spacing w:before="280" w:line="480" w:lineRule="auto"/>
        <w:ind w:firstLine="240"/>
        <w:rPr>
          <w:spacing w:val="20"/>
        </w:rPr>
      </w:pPr>
      <w:r>
        <w:rPr>
          <w:b/>
          <w:bCs/>
          <w:i/>
          <w:iCs/>
          <w:noProof/>
          <w:spacing w:val="20"/>
        </w:rPr>
        <w:t>4.2</w:t>
      </w:r>
      <w:r>
        <w:rPr>
          <w:b/>
          <w:bCs/>
          <w:spacing w:val="20"/>
        </w:rPr>
        <w:t xml:space="preserve"> Расчет  показателей  разработки</w:t>
      </w:r>
      <w:r>
        <w:rPr>
          <w:spacing w:val="20"/>
        </w:rPr>
        <w:t xml:space="preserve">   элемента трехрядной системы.</w:t>
      </w:r>
    </w:p>
    <w:p w:rsidR="009D70B9" w:rsidRDefault="009D70B9">
      <w:pPr>
        <w:autoSpaceDE w:val="0"/>
        <w:autoSpaceDN w:val="0"/>
        <w:adjustRightInd w:val="0"/>
        <w:spacing w:line="540" w:lineRule="auto"/>
        <w:rPr>
          <w:spacing w:val="20"/>
        </w:rPr>
      </w:pPr>
      <w:r>
        <w:rPr>
          <w:spacing w:val="20"/>
        </w:rPr>
        <w:t xml:space="preserve">По формуле (13) из (1) определяют проницаемость   к*    пласта, обводнившегося ко времени </w:t>
      </w:r>
      <w:r>
        <w:rPr>
          <w:spacing w:val="20"/>
          <w:lang w:val="en-US"/>
        </w:rPr>
        <w:t>t</w:t>
      </w:r>
      <w:r>
        <w:rPr>
          <w:spacing w:val="20"/>
        </w:rPr>
        <w:t>=</w:t>
      </w:r>
      <w:r>
        <w:rPr>
          <w:spacing w:val="20"/>
          <w:lang w:val="en-US"/>
        </w:rPr>
        <w:t>t</w:t>
      </w:r>
      <w:r>
        <w:rPr>
          <w:spacing w:val="20"/>
        </w:rPr>
        <w:t>*.</w:t>
      </w:r>
    </w:p>
    <w:p w:rsidR="009D70B9" w:rsidRDefault="009D70B9">
      <w:pPr>
        <w:autoSpaceDE w:val="0"/>
        <w:autoSpaceDN w:val="0"/>
        <w:adjustRightInd w:val="0"/>
        <w:spacing w:before="240"/>
        <w:rPr>
          <w:spacing w:val="20"/>
        </w:rPr>
      </w:pPr>
      <w:r>
        <w:rPr>
          <w:spacing w:val="20"/>
        </w:rPr>
        <w:t xml:space="preserve">Например, при </w:t>
      </w:r>
      <w:r>
        <w:rPr>
          <w:spacing w:val="20"/>
          <w:lang w:val="en-US"/>
        </w:rPr>
        <w:t>t</w:t>
      </w:r>
      <w:r>
        <w:rPr>
          <w:spacing w:val="20"/>
        </w:rPr>
        <w:t>*=3</w:t>
      </w:r>
      <w:r>
        <w:rPr>
          <w:spacing w:val="20"/>
          <w:lang w:val="en-US"/>
        </w:rPr>
        <w:t>J</w:t>
      </w:r>
      <w:r>
        <w:rPr>
          <w:spacing w:val="20"/>
        </w:rPr>
        <w:t>5*10 ≈365 сут</w:t>
      </w:r>
    </w:p>
    <w:p w:rsidR="009D70B9" w:rsidRDefault="009D70B9">
      <w:pPr>
        <w:autoSpaceDE w:val="0"/>
        <w:autoSpaceDN w:val="0"/>
        <w:adjustRightInd w:val="0"/>
        <w:spacing w:before="160"/>
        <w:rPr>
          <w:rFonts w:ascii="Arial" w:hAnsi="Arial" w:cs="Arial"/>
          <w:noProof/>
          <w:spacing w:val="20"/>
          <w:lang w:val="en-US"/>
        </w:rPr>
      </w:pPr>
    </w:p>
    <w:p w:rsidR="009D70B9" w:rsidRDefault="009D70B9">
      <w:pPr>
        <w:autoSpaceDE w:val="0"/>
        <w:autoSpaceDN w:val="0"/>
        <w:adjustRightInd w:val="0"/>
        <w:spacing w:before="160"/>
        <w:rPr>
          <w:rFonts w:ascii="Arial" w:hAnsi="Arial" w:cs="Arial"/>
          <w:noProof/>
          <w:spacing w:val="20"/>
        </w:rPr>
      </w:pPr>
      <w:r>
        <w:rPr>
          <w:rFonts w:ascii="Arial" w:hAnsi="Arial" w:cs="Arial"/>
          <w:noProof/>
          <w:spacing w:val="20"/>
        </w:rPr>
        <w:t xml:space="preserve">                      </w:t>
      </w:r>
      <w:r w:rsidR="00F810A1">
        <w:rPr>
          <w:rFonts w:ascii="Arial" w:hAnsi="Arial" w:cs="Arial"/>
          <w:noProof/>
          <w:spacing w:val="20"/>
          <w:position w:val="-44"/>
          <w:lang w:val="en-US"/>
        </w:rPr>
        <w:pict>
          <v:shape id="_x0000_i1026" type="#_x0000_t75" style="width:240.75pt;height:78.75pt">
            <v:imagedata r:id="rId5" o:title=""/>
          </v:shape>
        </w:pict>
      </w:r>
      <w:r w:rsidR="00F810A1">
        <w:rPr>
          <w:rFonts w:ascii="Arial" w:hAnsi="Arial" w:cs="Arial"/>
          <w:noProof/>
          <w:spacing w:val="20"/>
          <w:position w:val="-10"/>
          <w:lang w:val="en-US"/>
        </w:rPr>
        <w:pict>
          <v:shape id="_x0000_i1027" type="#_x0000_t75" style="width:9pt;height:17.25pt">
            <v:imagedata r:id="rId6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980" w:line="480" w:lineRule="auto"/>
        <w:rPr>
          <w:spacing w:val="20"/>
        </w:rPr>
      </w:pPr>
      <w:r>
        <w:rPr>
          <w:spacing w:val="20"/>
        </w:rPr>
        <w:t xml:space="preserve">                         </w:t>
      </w:r>
      <w:r w:rsidR="00F810A1">
        <w:rPr>
          <w:spacing w:val="20"/>
          <w:position w:val="-28"/>
          <w:lang w:val="en-US"/>
        </w:rPr>
        <w:pict>
          <v:shape id="_x0000_i1028" type="#_x0000_t75" style="width:305.25pt;height:53.25pt">
            <v:imagedata r:id="rId7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980" w:line="480" w:lineRule="auto"/>
        <w:rPr>
          <w:spacing w:val="20"/>
          <w:sz w:val="22"/>
          <w:szCs w:val="22"/>
        </w:rPr>
      </w:pPr>
      <w:r>
        <w:rPr>
          <w:spacing w:val="20"/>
        </w:rPr>
        <w:t xml:space="preserve">Для вычисления дебита нефти и воды необходимо определять значение интеграла                         </w:t>
      </w:r>
      <w:r w:rsidR="00F810A1">
        <w:rPr>
          <w:spacing w:val="20"/>
          <w:position w:val="-46"/>
          <w:sz w:val="22"/>
          <w:szCs w:val="22"/>
        </w:rPr>
        <w:pict>
          <v:shape id="_x0000_i1029" type="#_x0000_t75" style="width:153.75pt;height:51.75pt">
            <v:imagedata r:id="rId8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360"/>
        <w:rPr>
          <w:spacing w:val="20"/>
        </w:rPr>
      </w:pPr>
    </w:p>
    <w:p w:rsidR="009D70B9" w:rsidRDefault="009D70B9">
      <w:pPr>
        <w:autoSpaceDE w:val="0"/>
        <w:autoSpaceDN w:val="0"/>
        <w:adjustRightInd w:val="0"/>
        <w:spacing w:before="360"/>
        <w:rPr>
          <w:spacing w:val="20"/>
        </w:rPr>
      </w:pPr>
      <w:r>
        <w:rPr>
          <w:spacing w:val="20"/>
        </w:rPr>
        <w:t>Можно при этом использовать также таблицы интеграла вероятности</w: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  <w:r>
        <w:rPr>
          <w:spacing w:val="20"/>
          <w:lang w:val="en-US"/>
        </w:rPr>
        <w:t xml:space="preserve">                                      </w:t>
      </w:r>
      <w:r w:rsidR="00F810A1">
        <w:rPr>
          <w:spacing w:val="20"/>
          <w:position w:val="-42"/>
          <w:lang w:val="en-US"/>
        </w:rPr>
        <w:pict>
          <v:shape id="_x0000_i1030" type="#_x0000_t75" style="width:162pt;height:50.25pt">
            <v:imagedata r:id="rId9" o:title=""/>
          </v:shape>
        </w:pic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  <w:r>
        <w:rPr>
          <w:spacing w:val="20"/>
        </w:rPr>
        <w:t xml:space="preserve">помещенные в справочнике (2). </w: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  <w:r>
        <w:rPr>
          <w:spacing w:val="20"/>
        </w:rPr>
        <w:t>Имеем соотношение:</w:t>
      </w:r>
    </w:p>
    <w:p w:rsidR="009D70B9" w:rsidRDefault="009D70B9">
      <w:pPr>
        <w:autoSpaceDE w:val="0"/>
        <w:autoSpaceDN w:val="0"/>
        <w:adjustRightInd w:val="0"/>
        <w:rPr>
          <w:lang w:val="en-US"/>
        </w:rPr>
      </w:pPr>
    </w:p>
    <w:p w:rsidR="009D70B9" w:rsidRDefault="009D70B9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                  </w:t>
      </w:r>
      <w:r w:rsidR="00F810A1">
        <w:rPr>
          <w:position w:val="-42"/>
          <w:lang w:val="en-US"/>
        </w:rPr>
        <w:pict>
          <v:shape id="_x0000_i1031" type="#_x0000_t75" style="width:198.75pt;height:47.25pt">
            <v:imagedata r:id="rId10" o:title=""/>
          </v:shape>
        </w:pict>
      </w:r>
    </w:p>
    <w:p w:rsidR="009D70B9" w:rsidRDefault="009D70B9">
      <w:pPr>
        <w:autoSpaceDE w:val="0"/>
        <w:autoSpaceDN w:val="0"/>
        <w:adjustRightInd w:val="0"/>
        <w:rPr>
          <w:lang w:val="en-US"/>
        </w:rPr>
      </w:pPr>
    </w:p>
    <w:p w:rsidR="009D70B9" w:rsidRDefault="009D70B9">
      <w:pPr>
        <w:autoSpaceDE w:val="0"/>
        <w:autoSpaceDN w:val="0"/>
        <w:adjustRightInd w:val="0"/>
        <w:rPr>
          <w:lang w:val="en-US"/>
        </w:rPr>
      </w:pPr>
      <w:r>
        <w:t>Обозначим</w:t>
      </w:r>
    </w:p>
    <w:p w:rsidR="009D70B9" w:rsidRDefault="009D70B9">
      <w:pPr>
        <w:autoSpaceDE w:val="0"/>
        <w:autoSpaceDN w:val="0"/>
        <w:adjustRightInd w:val="0"/>
        <w:rPr>
          <w:lang w:val="en-US"/>
        </w:rPr>
      </w:pPr>
    </w:p>
    <w:p w:rsidR="009D70B9" w:rsidRDefault="009D70B9">
      <w:pPr>
        <w:tabs>
          <w:tab w:val="num" w:pos="720"/>
        </w:tabs>
        <w:autoSpaceDE w:val="0"/>
        <w:autoSpaceDN w:val="0"/>
        <w:adjustRightInd w:val="0"/>
        <w:ind w:left="360"/>
        <w:rPr>
          <w:lang w:val="en-US"/>
        </w:rPr>
      </w:pPr>
      <w:r>
        <w:rPr>
          <w:lang w:val="en-US"/>
        </w:rPr>
        <w:t xml:space="preserve">                                         </w:t>
      </w:r>
      <w:r>
        <w:rPr>
          <w:lang w:val="en-US"/>
        </w:rPr>
        <w:tab/>
      </w:r>
      <w:r w:rsidR="00F810A1">
        <w:rPr>
          <w:position w:val="-42"/>
          <w:lang w:val="en-US"/>
        </w:rPr>
        <w:pict>
          <v:shape id="_x0000_i1032" type="#_x0000_t75" style="width:126pt;height:47.25pt">
            <v:imagedata r:id="rId11" o:title=""/>
          </v:shape>
        </w:pict>
      </w:r>
      <w:r>
        <w:rPr>
          <w:lang w:val="en-US"/>
        </w:rPr>
        <w:t xml:space="preserve">  </w: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  <w:rPr>
          <w:lang w:val="en-US"/>
        </w:rPr>
      </w:pPr>
      <w:r>
        <w:rPr>
          <w:position w:val="-10"/>
          <w:lang w:val="en-US"/>
        </w:rPr>
        <w:pict>
          <v:shape id="_x0000_i1033" type="#_x0000_t75" style="width:9pt;height:17.25pt" o:bullet="t">
            <v:imagedata r:id="rId6" o:title=""/>
          </v:shape>
        </w:pict>
      </w:r>
      <w:r w:rsidR="009D70B9">
        <w:tab/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  <w:rPr>
          <w:lang w:val="en-US"/>
        </w:rPr>
      </w:pPr>
      <w:r>
        <w:rPr>
          <w:position w:val="-10"/>
          <w:lang w:val="en-US"/>
        </w:rPr>
        <w:pict>
          <v:shape id="_x0000_i1034" type="#_x0000_t75" style="width:9pt;height:17.25pt" o:bullet="t">
            <v:imagedata r:id="rId6" o:title=""/>
          </v:shape>
        </w:pict>
      </w:r>
    </w:p>
    <w:p w:rsidR="009D70B9" w:rsidRDefault="009D70B9">
      <w:pPr>
        <w:tabs>
          <w:tab w:val="num" w:pos="720"/>
        </w:tabs>
        <w:autoSpaceDE w:val="0"/>
        <w:autoSpaceDN w:val="0"/>
        <w:adjustRightInd w:val="0"/>
      </w:pPr>
      <w:r>
        <w:t>тогда</w:t>
      </w:r>
    </w:p>
    <w:p w:rsidR="009D70B9" w:rsidRDefault="009D70B9">
      <w:pPr>
        <w:tabs>
          <w:tab w:val="num" w:pos="720"/>
        </w:tabs>
        <w:autoSpaceDE w:val="0"/>
        <w:autoSpaceDN w:val="0"/>
        <w:adjustRightInd w:val="0"/>
        <w:rPr>
          <w:lang w:val="en-US"/>
        </w:rPr>
      </w:pPr>
      <w:r>
        <w:t xml:space="preserve">                                                 </w:t>
      </w:r>
      <w:r w:rsidR="00F810A1">
        <w:rPr>
          <w:position w:val="-36"/>
        </w:rPr>
        <w:pict>
          <v:shape id="_x0000_i1035" type="#_x0000_t75" style="width:126.75pt;height:44.25pt">
            <v:imagedata r:id="rId12" o:title=""/>
          </v:shape>
        </w:pict>
      </w:r>
      <w:r w:rsidR="00F810A1">
        <w:rPr>
          <w:position w:val="-10"/>
          <w:lang w:val="en-US"/>
        </w:rPr>
        <w:pict>
          <v:shape id="_x0000_i1036" type="#_x0000_t75" style="width:9pt;height:17.25pt" o:bullet="t">
            <v:imagedata r:id="rId6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  <w:rPr>
          <w:lang w:val="en-US"/>
        </w:rPr>
      </w:pPr>
      <w:r>
        <w:rPr>
          <w:position w:val="-10"/>
          <w:lang w:val="en-US"/>
        </w:rPr>
        <w:pict>
          <v:shape id="_x0000_i1037" type="#_x0000_t75" style="width:9pt;height:17.25pt" o:bullet="t">
            <v:imagedata r:id="rId6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  <w:rPr>
          <w:lang w:val="en-US"/>
        </w:rPr>
      </w:pPr>
      <w:r>
        <w:rPr>
          <w:position w:val="-10"/>
          <w:lang w:val="en-US"/>
        </w:rPr>
        <w:pict>
          <v:shape id="_x0000_i1038" type="#_x0000_t75" style="width:9pt;height:17.25pt" o:bullet="t">
            <v:imagedata r:id="rId6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  <w:rPr>
          <w:lang w:val="en-US"/>
        </w:rPr>
      </w:pPr>
      <w:r>
        <w:rPr>
          <w:position w:val="-10"/>
          <w:lang w:val="en-US"/>
        </w:rPr>
        <w:pict>
          <v:shape id="_x0000_i1039" type="#_x0000_t75" style="width:9pt;height:17.25pt" o:bullet="t">
            <v:imagedata r:id="rId6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</w:pPr>
      <w:r>
        <w:rPr>
          <w:position w:val="-10"/>
          <w:lang w:val="en-US"/>
        </w:rPr>
        <w:pict>
          <v:shape id="_x0000_i1040" type="#_x0000_t75" style="width:9pt;height:17.25pt" o:bullet="t">
            <v:imagedata r:id="rId6" o:title=""/>
          </v:shape>
        </w:pict>
      </w:r>
      <w:r w:rsidR="009D70B9">
        <w:t xml:space="preserve">Таким образом, обводненность </w:t>
      </w:r>
      <w:r w:rsidR="009D70B9">
        <w:rPr>
          <w:lang w:val="en-US"/>
        </w:rPr>
        <w:t>v</w:t>
      </w:r>
      <w:r w:rsidR="009D70B9">
        <w:t>=</w:t>
      </w:r>
      <w:r w:rsidR="009D70B9">
        <w:rPr>
          <w:lang w:val="en-US"/>
        </w:rPr>
        <w:t>v</w:t>
      </w:r>
      <w:r w:rsidR="009D70B9">
        <w:t>(</w:t>
      </w:r>
      <w:r w:rsidR="009D70B9">
        <w:rPr>
          <w:lang w:val="en-US"/>
        </w:rPr>
        <w:t>t</w:t>
      </w:r>
      <w:r w:rsidR="009D70B9">
        <w:t>) будем вычислять по формуле (21) из ист.(1) преобразованной к виду</w:t>
      </w:r>
    </w:p>
    <w:p w:rsidR="009D70B9" w:rsidRDefault="009D70B9">
      <w:pPr>
        <w:autoSpaceDE w:val="0"/>
        <w:autoSpaceDN w:val="0"/>
        <w:adjustRightInd w:val="0"/>
      </w:pPr>
    </w:p>
    <w:p w:rsidR="009D70B9" w:rsidRDefault="009D70B9">
      <w:pPr>
        <w:autoSpaceDE w:val="0"/>
        <w:autoSpaceDN w:val="0"/>
        <w:adjustRightInd w:val="0"/>
      </w:pPr>
      <w:r>
        <w:t xml:space="preserve">                                    </w:t>
      </w:r>
      <w:r w:rsidR="00F810A1">
        <w:rPr>
          <w:position w:val="-48"/>
        </w:rPr>
        <w:pict>
          <v:shape id="_x0000_i1041" type="#_x0000_t75" style="width:240.75pt;height:54pt">
            <v:imagedata r:id="rId13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</w:pPr>
      <w:r>
        <w:rPr>
          <w:position w:val="-10"/>
          <w:lang w:val="en-US"/>
        </w:rPr>
        <w:pict>
          <v:shape id="_x0000_i1042" type="#_x0000_t75" style="width:9pt;height:17.25pt" o:bullet="t">
            <v:imagedata r:id="rId6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</w:pPr>
      <w:r>
        <w:rPr>
          <w:position w:val="-10"/>
          <w:lang w:val="en-US"/>
        </w:rPr>
        <w:pict>
          <v:shape id="_x0000_i1043" type="#_x0000_t75" style="width:9pt;height:17.25pt" o:bullet="t">
            <v:imagedata r:id="rId6" o:title=""/>
          </v:shape>
        </w:pict>
      </w:r>
    </w:p>
    <w:p w:rsidR="009D70B9" w:rsidRDefault="00F810A1">
      <w:pPr>
        <w:tabs>
          <w:tab w:val="num" w:pos="720"/>
        </w:tabs>
        <w:autoSpaceDE w:val="0"/>
        <w:autoSpaceDN w:val="0"/>
        <w:adjustRightInd w:val="0"/>
        <w:ind w:left="360"/>
      </w:pPr>
      <w:r>
        <w:rPr>
          <w:position w:val="-10"/>
          <w:lang w:val="en-US"/>
        </w:rPr>
        <w:pict>
          <v:shape id="_x0000_i1044" type="#_x0000_t75" style="width:9pt;height:17.25pt" o:bullet="t">
            <v:imagedata r:id="rId6" o:title=""/>
          </v:shape>
        </w:pict>
      </w:r>
      <w:r w:rsidR="009D70B9">
        <w:t xml:space="preserve">Приведем к виду, удобному для вычислений, зависимость </w:t>
      </w:r>
      <w:r w:rsidR="009D70B9">
        <w:rPr>
          <w:lang w:val="en-US"/>
        </w:rPr>
        <w:t>k</w:t>
      </w:r>
      <w:r w:rsidR="009D70B9">
        <w:rPr>
          <w:vertAlign w:val="subscript"/>
        </w:rPr>
        <w:t>*</w:t>
      </w:r>
      <w:r w:rsidR="009D70B9">
        <w:t>=</w:t>
      </w:r>
      <w:r w:rsidR="009D70B9">
        <w:rPr>
          <w:lang w:val="en-US"/>
        </w:rPr>
        <w:t>k</w:t>
      </w:r>
      <w:r w:rsidR="009D70B9">
        <w:rPr>
          <w:vertAlign w:val="subscript"/>
        </w:rPr>
        <w:t>*</w:t>
      </w:r>
      <w:r w:rsidR="009D70B9">
        <w:t>(</w:t>
      </w:r>
      <w:r w:rsidR="009D70B9">
        <w:rPr>
          <w:lang w:val="en-US"/>
        </w:rPr>
        <w:t>t</w:t>
      </w:r>
      <w:r w:rsidR="009D70B9">
        <w:t>)</w:t>
      </w:r>
    </w:p>
    <w:p w:rsidR="009D70B9" w:rsidRDefault="009D70B9">
      <w:pPr>
        <w:autoSpaceDE w:val="0"/>
        <w:autoSpaceDN w:val="0"/>
        <w:adjustRightInd w:val="0"/>
      </w:pPr>
    </w:p>
    <w:p w:rsidR="009D70B9" w:rsidRDefault="009D70B9">
      <w:pPr>
        <w:autoSpaceDE w:val="0"/>
        <w:autoSpaceDN w:val="0"/>
        <w:adjustRightInd w:val="0"/>
      </w:pPr>
      <w:r>
        <w:t xml:space="preserve">                             </w:t>
      </w:r>
      <w:r w:rsidR="00F810A1">
        <w:rPr>
          <w:position w:val="-24"/>
          <w:lang w:val="en-US"/>
        </w:rPr>
        <w:pict>
          <v:shape id="_x0000_i1045" type="#_x0000_t75" style="width:327.75pt;height:51pt">
            <v:imagedata r:id="rId14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2240"/>
        <w:rPr>
          <w:lang w:val="en-US"/>
        </w:rPr>
      </w:pPr>
      <w:r>
        <w:t xml:space="preserve">Например, при </w:t>
      </w:r>
      <w:r>
        <w:rPr>
          <w:lang w:val="en-US"/>
        </w:rPr>
        <w:t>t</w:t>
      </w:r>
      <w:r>
        <w:t>= 3,15·10</w:t>
      </w:r>
      <w:r>
        <w:rPr>
          <w:vertAlign w:val="superscript"/>
        </w:rPr>
        <w:t>7</w:t>
      </w:r>
      <w:r>
        <w:t xml:space="preserve">≈365сут </w:t>
      </w:r>
      <w:r>
        <w:rPr>
          <w:lang w:val="en-US"/>
        </w:rPr>
        <w:t>k</w:t>
      </w:r>
      <w:r>
        <w:rPr>
          <w:vertAlign w:val="subscript"/>
        </w:rPr>
        <w:t xml:space="preserve">* </w:t>
      </w:r>
      <w:r>
        <w:t>=2.9</w:t>
      </w:r>
      <w:r>
        <w:rPr>
          <w:lang w:val="en-US"/>
        </w:rPr>
        <w:t>·</w:t>
      </w:r>
      <w:r>
        <w:t>10</w:t>
      </w:r>
      <w:r>
        <w:rPr>
          <w:vertAlign w:val="superscript"/>
        </w:rPr>
        <w:t>-12</w:t>
      </w:r>
      <w:r>
        <w:t xml:space="preserve">   </w: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  <w:r>
        <w:rPr>
          <w:spacing w:val="20"/>
          <w:lang w:val="en-US"/>
        </w:rPr>
        <w:t xml:space="preserve">                                           </w:t>
      </w:r>
      <w:r w:rsidR="00F810A1">
        <w:rPr>
          <w:spacing w:val="20"/>
          <w:position w:val="-36"/>
          <w:lang w:val="en-US"/>
        </w:rPr>
        <w:pict>
          <v:shape id="_x0000_i1046" type="#_x0000_t75" style="width:126.75pt;height:44.25pt">
            <v:imagedata r:id="rId12" o:title=""/>
          </v:shape>
        </w:pic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  <w:r>
        <w:rPr>
          <w:spacing w:val="20"/>
          <w:lang w:val="en-US"/>
        </w:rPr>
        <w:t xml:space="preserve">                                  </w:t>
      </w:r>
      <w:r w:rsidR="00F810A1">
        <w:rPr>
          <w:spacing w:val="20"/>
          <w:position w:val="-24"/>
          <w:lang w:val="en-US"/>
        </w:rPr>
        <w:pict>
          <v:shape id="_x0000_i1047" type="#_x0000_t75" style="width:204.75pt;height:33pt">
            <v:imagedata r:id="rId15" o:title=""/>
          </v:shape>
        </w:pict>
      </w:r>
    </w:p>
    <w:p w:rsidR="009D70B9" w:rsidRDefault="009D70B9">
      <w:pPr>
        <w:spacing w:line="360" w:lineRule="auto"/>
        <w:jc w:val="both"/>
        <w:rPr>
          <w:spacing w:val="20"/>
          <w:lang w:val="en-US"/>
        </w:rPr>
      </w:pPr>
    </w:p>
    <w:p w:rsidR="009D70B9" w:rsidRDefault="009D70B9">
      <w:pPr>
        <w:spacing w:line="360" w:lineRule="auto"/>
        <w:jc w:val="both"/>
        <w:rPr>
          <w:spacing w:val="20"/>
        </w:rPr>
      </w:pPr>
      <w:r>
        <w:rPr>
          <w:spacing w:val="20"/>
        </w:rPr>
        <w:t xml:space="preserve">По таблицам Ф(3,59)=0,99. Отсюда при </w:t>
      </w:r>
      <w:r>
        <w:rPr>
          <w:spacing w:val="20"/>
          <w:lang w:val="en-US"/>
        </w:rPr>
        <w:t>t</w:t>
      </w:r>
      <w:r>
        <w:rPr>
          <w:spacing w:val="20"/>
        </w:rPr>
        <w:t>=3 515*10</w:t>
      </w:r>
      <w:r>
        <w:rPr>
          <w:spacing w:val="20"/>
          <w:vertAlign w:val="superscript"/>
        </w:rPr>
        <w:t>7</w:t>
      </w:r>
      <w:r>
        <w:rPr>
          <w:spacing w:val="20"/>
        </w:rPr>
        <w:t xml:space="preserve">с значение </w:t>
      </w:r>
      <w:r>
        <w:rPr>
          <w:spacing w:val="20"/>
          <w:lang w:val="en-US"/>
        </w:rPr>
        <w:t>v</w:t>
      </w:r>
      <w:r>
        <w:rPr>
          <w:spacing w:val="20"/>
          <w:vertAlign w:val="subscript"/>
        </w:rPr>
        <w:t>э</w:t>
      </w:r>
      <w:r>
        <w:rPr>
          <w:spacing w:val="20"/>
        </w:rPr>
        <w:t>=0,005 Результаты вычислений изменения во времени обводненности продукции, а также дебита нефти и воды при постоянном дебите жидкости для элемента</w:t>
      </w:r>
    </w:p>
    <w:p w:rsidR="009D70B9" w:rsidRDefault="009D70B9">
      <w:pPr>
        <w:spacing w:line="360" w:lineRule="auto"/>
        <w:jc w:val="both"/>
        <w:rPr>
          <w:spacing w:val="20"/>
        </w:rPr>
      </w:pPr>
      <w:r>
        <w:rPr>
          <w:spacing w:val="20"/>
        </w:rPr>
        <w:t xml:space="preserve">пласта приведены в таблице при ряде значений времени </w:t>
      </w:r>
      <w:r>
        <w:rPr>
          <w:spacing w:val="20"/>
          <w:lang w:val="en-US"/>
        </w:rPr>
        <w:t>t</w:t>
      </w:r>
      <w:r>
        <w:rPr>
          <w:spacing w:val="20"/>
        </w:rPr>
        <w:t>==</w:t>
      </w:r>
      <w:r>
        <w:rPr>
          <w:spacing w:val="20"/>
          <w:lang w:val="en-US"/>
        </w:rPr>
        <w:t>t</w:t>
      </w:r>
      <w:r>
        <w:rPr>
          <w:spacing w:val="20"/>
          <w:vertAlign w:val="subscript"/>
        </w:rPr>
        <w:t>*</w:t>
      </w:r>
    </w:p>
    <w:tbl>
      <w:tblPr>
        <w:tblW w:w="100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1"/>
        <w:gridCol w:w="1225"/>
        <w:gridCol w:w="1203"/>
        <w:gridCol w:w="1353"/>
        <w:gridCol w:w="1203"/>
        <w:gridCol w:w="1353"/>
        <w:gridCol w:w="1504"/>
        <w:gridCol w:w="1353"/>
      </w:tblGrid>
      <w:tr w:rsidR="009D70B9">
        <w:trPr>
          <w:cantSplit/>
          <w:trHeight w:val="127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 ,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годы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  <w:r>
              <w:rPr>
                <w:color w:val="000000"/>
                <w:szCs w:val="22"/>
                <w:vertAlign w:val="subscript"/>
              </w:rPr>
              <w:t>*</w:t>
            </w:r>
            <w:r>
              <w:rPr>
                <w:color w:val="000000"/>
                <w:szCs w:val="22"/>
              </w:rPr>
              <w:t>,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  <w:vertAlign w:val="superscript"/>
              </w:rPr>
            </w:pPr>
            <w:r>
              <w:rPr>
                <w:color w:val="000000"/>
                <w:szCs w:val="22"/>
              </w:rPr>
              <w:t>10</w:t>
            </w:r>
            <w:r>
              <w:rPr>
                <w:color w:val="000000"/>
                <w:szCs w:val="22"/>
                <w:vertAlign w:val="superscript"/>
              </w:rPr>
              <w:t>-12</w:t>
            </w:r>
            <w:r>
              <w:rPr>
                <w:color w:val="000000"/>
                <w:szCs w:val="22"/>
              </w:rPr>
              <w:t>м</w:t>
            </w:r>
            <w:r>
              <w:rPr>
                <w:color w:val="000000"/>
                <w:szCs w:val="22"/>
                <w:vertAlign w:val="superscript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X</w:t>
            </w:r>
            <w:r w:rsidR="00F810A1">
              <w:rPr>
                <w:color w:val="000000"/>
                <w:position w:val="-6"/>
                <w:szCs w:val="22"/>
                <w:lang w:val="en-US"/>
              </w:rPr>
              <w:pict>
                <v:shape id="_x0000_i1048" type="#_x0000_t75" style="width:18.75pt;height:17.25pt">
                  <v:imagedata r:id="rId16" o:title=""/>
                </v:shape>
              </w:pic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Ф</w:t>
            </w:r>
            <w:r>
              <w:rPr>
                <w:color w:val="000000"/>
                <w:szCs w:val="22"/>
                <w:lang w:val="en-US"/>
              </w:rPr>
              <w:t>(X</w:t>
            </w:r>
            <w:r w:rsidR="00F810A1">
              <w:rPr>
                <w:color w:val="000000"/>
                <w:position w:val="-6"/>
                <w:szCs w:val="22"/>
                <w:lang w:val="en-US"/>
              </w:rPr>
              <w:pict>
                <v:shape id="_x0000_i1049" type="#_x0000_t75" style="width:18.75pt;height:17.25pt">
                  <v:imagedata r:id="rId17" o:title=""/>
                </v:shape>
              </w:pict>
            </w:r>
            <w:r>
              <w:rPr>
                <w:color w:val="000000"/>
                <w:szCs w:val="22"/>
                <w:lang w:val="en-US"/>
              </w:rPr>
              <w:t>)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lang w:val="en-US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V</w:t>
            </w:r>
            <w:r>
              <w:rPr>
                <w:color w:val="000000"/>
                <w:szCs w:val="22"/>
              </w:rPr>
              <w:t>э</w:t>
            </w:r>
            <w:r>
              <w:rPr>
                <w:color w:val="000000"/>
                <w:szCs w:val="22"/>
                <w:lang w:val="en-US"/>
              </w:rPr>
              <w:t>(t)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lang w:val="en-US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q</w:t>
            </w:r>
            <w:r>
              <w:rPr>
                <w:color w:val="000000"/>
                <w:szCs w:val="22"/>
                <w:vertAlign w:val="subscript"/>
              </w:rPr>
              <w:t>нэ</w:t>
            </w:r>
            <w:r>
              <w:rPr>
                <w:color w:val="000000"/>
                <w:szCs w:val="22"/>
              </w:rPr>
              <w:t>,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</w:t>
            </w:r>
            <w:r>
              <w:rPr>
                <w:color w:val="000000"/>
                <w:szCs w:val="22"/>
                <w:vertAlign w:val="superscript"/>
              </w:rPr>
              <w:t>3</w:t>
            </w:r>
            <w:r>
              <w:rPr>
                <w:color w:val="000000"/>
                <w:szCs w:val="22"/>
              </w:rPr>
              <w:t>/сут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q</w:t>
            </w:r>
            <w:r>
              <w:rPr>
                <w:color w:val="000000"/>
                <w:szCs w:val="22"/>
                <w:vertAlign w:val="subscript"/>
              </w:rPr>
              <w:t>вэ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</w:t>
            </w:r>
            <w:r>
              <w:rPr>
                <w:color w:val="000000"/>
                <w:szCs w:val="22"/>
                <w:vertAlign w:val="superscript"/>
              </w:rPr>
              <w:t>3</w:t>
            </w:r>
            <w:r>
              <w:rPr>
                <w:color w:val="000000"/>
                <w:szCs w:val="22"/>
              </w:rPr>
              <w:t>/сут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η</w:t>
            </w:r>
            <w:r>
              <w:rPr>
                <w:color w:val="000000"/>
                <w:szCs w:val="22"/>
                <w:vertAlign w:val="subscript"/>
              </w:rPr>
              <w:t>э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  <w:lang w:val="en-US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2,9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3,59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0,99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0,005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34,83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0,138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1,46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0,9874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0,0063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34,78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0,154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0,97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1,9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0,9426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0,029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34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1,0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0,166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0,73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1,53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0,9164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0,04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33,6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0,189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0,58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1,05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0,7062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0,147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29,8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5,2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0,193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0,49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0,6318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28,7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6,3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,0,208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0,42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0,69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0,5098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26,6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8,4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0,224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0,37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0,45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0,3472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0,33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23,45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11,55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0,235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0,32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0,2358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0,38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21,7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13,3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0,244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0,29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0,13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0,1034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0,45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19,25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15,75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0,258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11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-0,02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-0,016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17,5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17,5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0,262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trHeight w:hRule="exact"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-0,15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-0,1192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0,56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15,4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19,6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0,270</w:t>
            </w: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Cs w:val="22"/>
              </w:rPr>
            </w:pPr>
          </w:p>
        </w:tc>
      </w:tr>
      <w:tr w:rsidR="009D70B9">
        <w:trPr>
          <w:cantSplit/>
          <w:trHeight w:hRule="exact" w:val="381"/>
        </w:trPr>
        <w:tc>
          <w:tcPr>
            <w:tcW w:w="10075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  <w:lang w:val="en-US"/>
              </w:rPr>
            </w:pPr>
          </w:p>
          <w:p w:rsidR="009D70B9" w:rsidRDefault="009D70B9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Cs w:val="22"/>
              </w:rPr>
            </w:pPr>
          </w:p>
        </w:tc>
      </w:tr>
    </w:tbl>
    <w:p w:rsidR="009D70B9" w:rsidRDefault="009D70B9">
      <w:pPr>
        <w:spacing w:line="360" w:lineRule="auto"/>
        <w:jc w:val="both"/>
        <w:rPr>
          <w:spacing w:val="20"/>
        </w:rPr>
      </w:pPr>
    </w:p>
    <w:p w:rsidR="009D70B9" w:rsidRDefault="009D70B9">
      <w:pPr>
        <w:spacing w:line="480" w:lineRule="auto"/>
        <w:jc w:val="both"/>
      </w:pPr>
      <w:r>
        <w:t xml:space="preserve">Дебит жидкости, </w:t>
      </w:r>
      <w:r>
        <w:rPr>
          <w:spacing w:val="20"/>
        </w:rPr>
        <w:t>получаемый</w:t>
      </w:r>
      <w:r>
        <w:t xml:space="preserve"> из элемента разработки </w:t>
      </w:r>
      <w:r>
        <w:rPr>
          <w:lang w:val="en-US"/>
        </w:rPr>
        <w:t>q</w:t>
      </w:r>
      <w:r>
        <w:rPr>
          <w:vertAlign w:val="subscript"/>
        </w:rPr>
        <w:t>ж</w:t>
      </w:r>
      <w:r>
        <w:t xml:space="preserve"> согласно (20) не изменяется со временем при </w:t>
      </w:r>
      <w:r w:rsidR="00F810A1">
        <w:rPr>
          <w:position w:val="-4"/>
        </w:rPr>
        <w:pict>
          <v:shape id="_x0000_i1050" type="#_x0000_t75" style="width:12pt;height:12.75pt">
            <v:imagedata r:id="rId4" o:title=""/>
          </v:shape>
        </w:pict>
      </w: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t>=</w:t>
      </w:r>
      <w:r>
        <w:rPr>
          <w:spacing w:val="20"/>
          <w:lang w:val="en-US"/>
        </w:rPr>
        <w:t>const</w:t>
      </w:r>
      <w:r>
        <w:t>. По формуле (20) имеем</w:t>
      </w:r>
    </w:p>
    <w:p w:rsidR="009D70B9" w:rsidRDefault="009D70B9">
      <w:pPr>
        <w:spacing w:line="480" w:lineRule="auto"/>
        <w:jc w:val="both"/>
      </w:pPr>
      <w:r>
        <w:t xml:space="preserve">                      </w:t>
      </w:r>
      <w:r w:rsidR="00F810A1">
        <w:rPr>
          <w:position w:val="-24"/>
        </w:rPr>
        <w:pict>
          <v:shape id="_x0000_i1051" type="#_x0000_t75" style="width:366.75pt;height:33pt">
            <v:imagedata r:id="rId18" o:title=""/>
          </v:shape>
        </w:pict>
      </w:r>
    </w:p>
    <w:p w:rsidR="009D70B9" w:rsidRDefault="00F810A1">
      <w:pPr>
        <w:spacing w:line="480" w:lineRule="auto"/>
        <w:jc w:val="both"/>
      </w:pPr>
      <w:r>
        <w:pict>
          <v:shape id="_x0000_i1052" type="#_x0000_t75" style="width:344.25pt;height:32.25pt">
            <v:imagedata r:id="rId19" o:title=""/>
          </v:shape>
        </w:pict>
      </w:r>
    </w:p>
    <w:p w:rsidR="009D70B9" w:rsidRDefault="00F810A1">
      <w:pPr>
        <w:spacing w:line="480" w:lineRule="auto"/>
        <w:jc w:val="both"/>
        <w:rPr>
          <w:spacing w:val="20"/>
        </w:rPr>
      </w:pPr>
      <w:r>
        <w:pict>
          <v:shape id="_x0000_i1053" type="#_x0000_t75" style="width:7in;height:50.25pt">
            <v:imagedata r:id="rId20" o:title=""/>
          </v:shape>
        </w:pict>
      </w:r>
    </w:p>
    <w:p w:rsidR="009D70B9" w:rsidRDefault="00F810A1">
      <w:pPr>
        <w:spacing w:line="480" w:lineRule="auto"/>
        <w:jc w:val="both"/>
      </w:pPr>
      <w:r>
        <w:pict>
          <v:shape id="_x0000_i1054" type="#_x0000_t75" style="width:478.5pt;height:64.5pt">
            <v:imagedata r:id="rId21" o:title=""/>
          </v:shape>
        </w:pict>
      </w:r>
    </w:p>
    <w:p w:rsidR="009D70B9" w:rsidRDefault="009D70B9">
      <w:pPr>
        <w:spacing w:line="480" w:lineRule="auto"/>
        <w:jc w:val="both"/>
      </w:pPr>
      <w:r>
        <w:t xml:space="preserve">                               </w:t>
      </w:r>
      <w:r w:rsidR="00F810A1">
        <w:pict>
          <v:shape id="_x0000_i1055" type="#_x0000_t75" style="width:472.5pt;height:108pt">
            <v:imagedata r:id="rId22" o:title=""/>
          </v:shape>
        </w:pict>
      </w:r>
    </w:p>
    <w:p w:rsidR="009D70B9" w:rsidRDefault="00F810A1">
      <w:pPr>
        <w:spacing w:line="480" w:lineRule="auto"/>
        <w:jc w:val="both"/>
      </w:pPr>
      <w:r>
        <w:pict>
          <v:shape id="_x0000_i1056" type="#_x0000_t75" style="width:418.5pt;height:52.5pt">
            <v:imagedata r:id="rId23" o:title=""/>
          </v:shape>
        </w:pict>
      </w:r>
    </w:p>
    <w:p w:rsidR="009D70B9" w:rsidRDefault="00F810A1">
      <w:pPr>
        <w:spacing w:line="480" w:lineRule="auto"/>
        <w:jc w:val="both"/>
      </w:pPr>
      <w:r>
        <w:pict>
          <v:shape id="_x0000_i1057" type="#_x0000_t75" style="width:507pt;height:42.75pt">
            <v:imagedata r:id="rId24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20"/>
        <w:rPr>
          <w:sz w:val="28"/>
        </w:rPr>
      </w:pPr>
      <w:r>
        <w:rPr>
          <w:sz w:val="28"/>
        </w:rPr>
        <w:t>согласно источнику (1).</w:t>
      </w:r>
    </w:p>
    <w:p w:rsidR="009D70B9" w:rsidRDefault="009D70B9">
      <w:pPr>
        <w:autoSpaceDE w:val="0"/>
        <w:autoSpaceDN w:val="0"/>
        <w:adjustRightInd w:val="0"/>
        <w:spacing w:before="640"/>
      </w:pPr>
    </w:p>
    <w:p w:rsidR="009D70B9" w:rsidRDefault="009D70B9">
      <w:pPr>
        <w:spacing w:line="480" w:lineRule="auto"/>
        <w:jc w:val="both"/>
      </w:pPr>
      <w:r>
        <w:t xml:space="preserve">                       </w:t>
      </w:r>
      <w:r w:rsidR="00F810A1">
        <w:pict>
          <v:shape id="_x0000_i1058" type="#_x0000_t75" style="width:382.5pt;height:80.25pt">
            <v:imagedata r:id="rId25" o:title=""/>
          </v:shape>
        </w:pict>
      </w:r>
    </w:p>
    <w:p w:rsidR="009D70B9" w:rsidRDefault="009D70B9">
      <w:pPr>
        <w:autoSpaceDE w:val="0"/>
        <w:autoSpaceDN w:val="0"/>
        <w:adjustRightInd w:val="0"/>
        <w:spacing w:line="480" w:lineRule="auto"/>
      </w:pPr>
      <w:r>
        <w:t>Изменение во времени нефтеотдачи показано на графике 1 ,откуда видно что через 12 лет после начала разработки элемента его нефтеотдача станет равной Г1э=0,27.</w:t>
      </w:r>
    </w:p>
    <w:p w:rsidR="009D70B9" w:rsidRDefault="009D70B9">
      <w:pPr>
        <w:autoSpaceDE w:val="0"/>
        <w:autoSpaceDN w:val="0"/>
        <w:adjustRightInd w:val="0"/>
        <w:spacing w:before="108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4,3</w:t>
      </w:r>
      <w:r>
        <w:rPr>
          <w:b/>
          <w:bCs/>
          <w:sz w:val="28"/>
          <w:szCs w:val="28"/>
          <w:u w:val="single"/>
        </w:rPr>
        <w:t xml:space="preserve"> Определение показателей разработки месторождения.</w:t>
      </w:r>
    </w:p>
    <w:p w:rsidR="009D70B9" w:rsidRDefault="009D70B9">
      <w:pPr>
        <w:pStyle w:val="a3"/>
        <w:spacing w:before="380" w:line="360" w:lineRule="auto"/>
        <w:rPr>
          <w:spacing w:val="20"/>
        </w:rPr>
      </w:pPr>
      <w:r>
        <w:rPr>
          <w:spacing w:val="20"/>
        </w:rPr>
        <w:t>Согласно плану разбуривания и обустройства месторождения ежегодно в течение шести лет, т.е. в течение срока ввода месторождения в разработку в эксплуатацию передается по 60 элементов. Всего за 6 лет введено в эксплуатацию 360 элементов. Для простоты будем считать, что добыча нефти с разбуриваемых элементов будет происходить с начала каждого года.</w:t>
      </w:r>
    </w:p>
    <w:p w:rsidR="009D70B9" w:rsidRDefault="009D70B9">
      <w:pPr>
        <w:pStyle w:val="a4"/>
        <w:rPr>
          <w:spacing w:val="20"/>
        </w:rPr>
      </w:pPr>
      <w:r>
        <w:rPr>
          <w:spacing w:val="20"/>
        </w:rPr>
        <w:t>Для определения изменения во времени добычи нефти по месторождению в таб. 2 приведены данные о добыче нефти из элементов, вводимых в действие за каждый год. Для определения добычи нефти в целом по месторождению добыча нефти по группам элементов суммируется по каждой горизонтальной строке таблицы. Аналогичным образом строится таблица 3 для расчета добычи воды.</w:t>
      </w:r>
    </w:p>
    <w:p w:rsidR="009D70B9" w:rsidRDefault="009D70B9">
      <w:pPr>
        <w:pStyle w:val="a3"/>
        <w:spacing w:before="180" w:line="240" w:lineRule="auto"/>
        <w:rPr>
          <w:spacing w:val="20"/>
        </w:rPr>
      </w:pPr>
      <w:r>
        <w:rPr>
          <w:spacing w:val="20"/>
        </w:rPr>
        <w:t>Обводненность добываемой из месторождения продукции вычисляют по формуле</w:t>
      </w:r>
    </w:p>
    <w:p w:rsidR="009D70B9" w:rsidRDefault="009D70B9">
      <w:pPr>
        <w:autoSpaceDE w:val="0"/>
        <w:autoSpaceDN w:val="0"/>
        <w:adjustRightInd w:val="0"/>
        <w:spacing w:before="180"/>
        <w:jc w:val="both"/>
      </w:pPr>
      <w:r>
        <w:t xml:space="preserve">                                                   </w:t>
      </w:r>
      <w:r w:rsidR="00F810A1">
        <w:pict>
          <v:shape id="_x0000_i1059" type="#_x0000_t75" style="width:153pt;height:51pt">
            <v:imagedata r:id="rId26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180"/>
        <w:jc w:val="both"/>
        <w:rPr>
          <w:spacing w:val="20"/>
        </w:rPr>
      </w:pPr>
      <w:r>
        <w:rPr>
          <w:spacing w:val="20"/>
        </w:rPr>
        <w:t>Всего по месторождению в разработку вовлекается объем нефти в пластовых условиях</w:t>
      </w:r>
    </w:p>
    <w:p w:rsidR="009D70B9" w:rsidRDefault="009D70B9">
      <w:pPr>
        <w:autoSpaceDE w:val="0"/>
        <w:autoSpaceDN w:val="0"/>
        <w:adjustRightInd w:val="0"/>
        <w:spacing w:before="180"/>
        <w:jc w:val="both"/>
      </w:pPr>
      <w:r>
        <w:t xml:space="preserve">                        </w:t>
      </w:r>
      <w:r w:rsidR="00F810A1">
        <w:pict>
          <v:shape id="_x0000_i1060" type="#_x0000_t75" style="width:357pt;height:33pt">
            <v:imagedata r:id="rId27" o:title=""/>
          </v:shape>
        </w:pict>
      </w:r>
    </w:p>
    <w:p w:rsidR="009D70B9" w:rsidRDefault="009D70B9">
      <w:pPr>
        <w:autoSpaceDE w:val="0"/>
        <w:autoSpaceDN w:val="0"/>
        <w:adjustRightInd w:val="0"/>
        <w:spacing w:line="480" w:lineRule="auto"/>
      </w:pPr>
      <w:r>
        <w:t>Коэффициент охвата по месторождению в целом η</w:t>
      </w:r>
      <w:r>
        <w:rPr>
          <w:vertAlign w:val="subscript"/>
        </w:rPr>
        <w:t>2</w:t>
      </w:r>
      <w:r>
        <w:t>=0,7. Поэтому общий объем нефти в пласте</w:t>
      </w:r>
    </w:p>
    <w:p w:rsidR="009D70B9" w:rsidRDefault="009D70B9">
      <w:pPr>
        <w:autoSpaceDE w:val="0"/>
        <w:autoSpaceDN w:val="0"/>
        <w:adjustRightInd w:val="0"/>
        <w:spacing w:before="180"/>
        <w:jc w:val="both"/>
      </w:pPr>
      <w:r>
        <w:t xml:space="preserve">                                                    </w:t>
      </w:r>
      <w:r w:rsidR="00F810A1">
        <w:pict>
          <v:shape id="_x0000_i1061" type="#_x0000_t75" style="width:179.25pt;height:44.25pt">
            <v:imagedata r:id="rId28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180"/>
        <w:jc w:val="both"/>
      </w:pPr>
    </w:p>
    <w:p w:rsidR="009D70B9" w:rsidRDefault="009D70B9">
      <w:pPr>
        <w:autoSpaceDE w:val="0"/>
        <w:autoSpaceDN w:val="0"/>
        <w:adjustRightInd w:val="0"/>
        <w:spacing w:before="180"/>
        <w:jc w:val="both"/>
      </w:pPr>
    </w:p>
    <w:p w:rsidR="009D70B9" w:rsidRDefault="00F810A1">
      <w:pPr>
        <w:autoSpaceDE w:val="0"/>
        <w:autoSpaceDN w:val="0"/>
        <w:adjustRightInd w:val="0"/>
        <w:spacing w:before="180"/>
        <w:jc w:val="both"/>
      </w:pPr>
      <w:r>
        <w:pict>
          <v:shape id="_x0000_i1062" type="#_x0000_t75" style="width:486pt;height:261pt">
            <v:imagedata r:id="rId29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spacing w:val="20"/>
        </w:rPr>
      </w:pPr>
      <w:r>
        <w:rPr>
          <w:spacing w:val="20"/>
        </w:rPr>
        <w:t>Нефтеотдача по месторождению в целом определяется как отношение объема накопленной добычи нефти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</w:pPr>
      <w:r>
        <w:rPr>
          <w:spacing w:val="20"/>
        </w:rPr>
        <w:t xml:space="preserve">                                         </w:t>
      </w:r>
      <w:r w:rsidR="00F810A1">
        <w:pict>
          <v:shape id="_x0000_i1063" type="#_x0000_t75" style="width:136.5pt;height:56.25pt">
            <v:imagedata r:id="rId30" o:title=""/>
          </v:shape>
        </w:pic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spacing w:val="20"/>
        </w:rPr>
      </w:pPr>
      <w:r>
        <w:rPr>
          <w:spacing w:val="20"/>
        </w:rPr>
        <w:t xml:space="preserve">  к первоначальному объему нефти в пласте </w:t>
      </w:r>
      <w:r>
        <w:rPr>
          <w:spacing w:val="20"/>
          <w:lang w:val="en-US"/>
        </w:rPr>
        <w:t>V</w:t>
      </w:r>
      <w:r>
        <w:rPr>
          <w:spacing w:val="20"/>
        </w:rPr>
        <w:t>н</w:t>
      </w:r>
    </w:p>
    <w:p w:rsidR="009D70B9" w:rsidRDefault="009D70B9">
      <w:pPr>
        <w:autoSpaceDE w:val="0"/>
        <w:autoSpaceDN w:val="0"/>
        <w:adjustRightInd w:val="0"/>
        <w:spacing w:before="180" w:line="360" w:lineRule="auto"/>
        <w:jc w:val="both"/>
        <w:rPr>
          <w:spacing w:val="20"/>
        </w:rPr>
      </w:pPr>
      <w:bookmarkStart w:id="0" w:name="_GoBack"/>
      <w:bookmarkEnd w:id="0"/>
    </w:p>
    <w:sectPr w:rsidR="009D70B9">
      <w:type w:val="continuous"/>
      <w:pgSz w:w="11909" w:h="16834"/>
      <w:pgMar w:top="1134" w:right="1134" w:bottom="113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A15"/>
    <w:rsid w:val="006D0198"/>
    <w:rsid w:val="00977A15"/>
    <w:rsid w:val="009D70B9"/>
    <w:rsid w:val="00F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16C90EAC-1AD2-4B19-9F9F-32795915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before="160" w:line="480" w:lineRule="auto"/>
      <w:jc w:val="both"/>
    </w:pPr>
  </w:style>
  <w:style w:type="paragraph" w:styleId="2">
    <w:name w:val="Body Text 2"/>
    <w:basedOn w:val="a"/>
    <w:semiHidden/>
    <w:pPr>
      <w:autoSpaceDE w:val="0"/>
      <w:autoSpaceDN w:val="0"/>
      <w:adjustRightInd w:val="0"/>
      <w:spacing w:line="480" w:lineRule="auto"/>
    </w:pPr>
    <w:rPr>
      <w:b/>
      <w:bCs/>
      <w:i/>
      <w:iCs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after="760" w:line="300" w:lineRule="auto"/>
    </w:pPr>
    <w:rPr>
      <w:b/>
      <w:bCs/>
      <w:sz w:val="32"/>
      <w:szCs w:val="32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480" w:lineRule="auto"/>
      <w:ind w:firstLine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/>
  <LinksUpToDate>false</LinksUpToDate>
  <CharactersWithSpaces>22429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ДДДДД</dc:creator>
  <cp:keywords/>
  <dc:description/>
  <cp:lastModifiedBy>admin</cp:lastModifiedBy>
  <cp:revision>2</cp:revision>
  <dcterms:created xsi:type="dcterms:W3CDTF">2014-02-13T16:07:00Z</dcterms:created>
  <dcterms:modified xsi:type="dcterms:W3CDTF">2014-02-13T16:07:00Z</dcterms:modified>
</cp:coreProperties>
</file>