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2334" w:rsidRDefault="00B62334">
      <w:pPr>
        <w:pStyle w:val="31"/>
        <w:jc w:val="center"/>
        <w:rPr>
          <w:b/>
        </w:rPr>
      </w:pPr>
      <w:bookmarkStart w:id="0" w:name="_Toc434686707"/>
      <w:bookmarkStart w:id="1" w:name="_Toc434686733"/>
    </w:p>
    <w:p w:rsidR="000E63FD" w:rsidRDefault="000E63FD">
      <w:pPr>
        <w:pStyle w:val="31"/>
        <w:jc w:val="center"/>
        <w:rPr>
          <w:b/>
        </w:rPr>
      </w:pPr>
      <w:r>
        <w:rPr>
          <w:b/>
        </w:rPr>
        <w:t>СОДЕРЖАНИЕ.</w:t>
      </w:r>
    </w:p>
    <w:p w:rsidR="000E63FD" w:rsidRDefault="000E63FD">
      <w:pPr>
        <w:pStyle w:val="31"/>
        <w:jc w:val="center"/>
      </w:pPr>
    </w:p>
    <w:p w:rsidR="000E63FD" w:rsidRDefault="000E63FD">
      <w:pPr>
        <w:pStyle w:val="10"/>
        <w:tabs>
          <w:tab w:val="right" w:leader="dot" w:pos="9911"/>
        </w:tabs>
        <w:rPr>
          <w:noProof/>
        </w:rPr>
      </w:pPr>
      <w:r>
        <w:fldChar w:fldCharType="begin"/>
      </w:r>
      <w:r>
        <w:instrText xml:space="preserve"> TOC \o "1-3" </w:instrText>
      </w:r>
      <w:r>
        <w:fldChar w:fldCharType="separate"/>
      </w:r>
      <w:r>
        <w:rPr>
          <w:noProof/>
        </w:rPr>
        <w:t>Реферат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_Toc436554967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:rsidR="000E63FD" w:rsidRDefault="000E63FD">
      <w:pPr>
        <w:pStyle w:val="10"/>
        <w:tabs>
          <w:tab w:val="right" w:leader="dot" w:pos="9911"/>
        </w:tabs>
        <w:rPr>
          <w:noProof/>
        </w:rPr>
      </w:pPr>
      <w:r>
        <w:rPr>
          <w:noProof/>
        </w:rPr>
        <w:t>ЗАДАНИЕ.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_Toc436554968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:rsidR="000E63FD" w:rsidRDefault="000E63FD">
      <w:pPr>
        <w:pStyle w:val="10"/>
        <w:tabs>
          <w:tab w:val="right" w:leader="dot" w:pos="9911"/>
        </w:tabs>
        <w:rPr>
          <w:noProof/>
        </w:rPr>
      </w:pPr>
      <w:r>
        <w:rPr>
          <w:noProof/>
        </w:rPr>
        <w:t>ВВЕДЕНИЕ.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_Toc436554969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:rsidR="000E63FD" w:rsidRDefault="000E63FD">
      <w:pPr>
        <w:pStyle w:val="20"/>
        <w:tabs>
          <w:tab w:val="right" w:leader="dot" w:pos="9911"/>
        </w:tabs>
        <w:rPr>
          <w:noProof/>
        </w:rPr>
      </w:pPr>
      <w:r>
        <w:rPr>
          <w:noProof/>
        </w:rPr>
        <w:t>1. Цели и задачи курсовой работы.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_Toc436554970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:rsidR="000E63FD" w:rsidRDefault="000E63FD">
      <w:pPr>
        <w:pStyle w:val="10"/>
        <w:tabs>
          <w:tab w:val="right" w:leader="dot" w:pos="9911"/>
        </w:tabs>
        <w:rPr>
          <w:noProof/>
        </w:rPr>
      </w:pPr>
      <w:r>
        <w:rPr>
          <w:noProof/>
        </w:rPr>
        <w:t>ТЕПЛОВОЙ РАСЧЕТ ПРОТИВОТОЧНОГО РЕКУПЕРАТИВНОГО ТЕПЛООБМЕННИКА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_Toc436554971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:rsidR="000E63FD" w:rsidRDefault="000E63FD">
      <w:pPr>
        <w:pStyle w:val="20"/>
        <w:tabs>
          <w:tab w:val="right" w:leader="dot" w:pos="9911"/>
        </w:tabs>
        <w:rPr>
          <w:noProof/>
        </w:rPr>
      </w:pPr>
      <w:r>
        <w:rPr>
          <w:noProof/>
        </w:rPr>
        <w:t>1.Определение массовых секундных расходов теплоносителей.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_Toc436554972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:rsidR="000E63FD" w:rsidRDefault="000E63FD">
      <w:pPr>
        <w:pStyle w:val="20"/>
        <w:tabs>
          <w:tab w:val="right" w:leader="dot" w:pos="9911"/>
        </w:tabs>
        <w:rPr>
          <w:noProof/>
        </w:rPr>
      </w:pPr>
      <w:r>
        <w:rPr>
          <w:noProof/>
        </w:rPr>
        <w:t>2.Определение температурных условий работы теплообменника.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_Toc436554973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:rsidR="000E63FD" w:rsidRDefault="000E63FD">
      <w:pPr>
        <w:pStyle w:val="20"/>
        <w:tabs>
          <w:tab w:val="right" w:leader="dot" w:pos="9911"/>
        </w:tabs>
        <w:rPr>
          <w:noProof/>
        </w:rPr>
      </w:pPr>
      <w:r>
        <w:rPr>
          <w:noProof/>
        </w:rPr>
        <w:t>3. Определение коэффициентов теплоотдачи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_Toc436554974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:rsidR="000E63FD" w:rsidRDefault="000E63FD">
      <w:pPr>
        <w:pStyle w:val="20"/>
        <w:tabs>
          <w:tab w:val="right" w:leader="dot" w:pos="9911"/>
        </w:tabs>
        <w:rPr>
          <w:noProof/>
        </w:rPr>
      </w:pPr>
      <w:r>
        <w:rPr>
          <w:noProof/>
        </w:rPr>
        <w:t>4. Определение коэффициента теплопередачи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_Toc436554975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:rsidR="000E63FD" w:rsidRDefault="000E63FD">
      <w:pPr>
        <w:pStyle w:val="20"/>
        <w:tabs>
          <w:tab w:val="right" w:leader="dot" w:pos="9911"/>
        </w:tabs>
        <w:rPr>
          <w:noProof/>
        </w:rPr>
      </w:pPr>
      <w:r>
        <w:rPr>
          <w:noProof/>
        </w:rPr>
        <w:t>5. Определение площади поверхности охлаждения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_Toc436554976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:rsidR="000E63FD" w:rsidRDefault="000E63FD">
      <w:pPr>
        <w:pStyle w:val="10"/>
        <w:tabs>
          <w:tab w:val="right" w:leader="dot" w:pos="9911"/>
        </w:tabs>
        <w:rPr>
          <w:noProof/>
        </w:rPr>
      </w:pPr>
      <w:r>
        <w:rPr>
          <w:noProof/>
        </w:rPr>
        <w:t>РАСЧЕТ ТЕПЛОВОЙ ИЗОЛЯЦИИ КОЖУХА ТЕПЛООБМЕННИКА.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_Toc436554977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</w:p>
    <w:p w:rsidR="000E63FD" w:rsidRDefault="000E63FD">
      <w:pPr>
        <w:pStyle w:val="10"/>
        <w:tabs>
          <w:tab w:val="right" w:leader="dot" w:pos="9911"/>
        </w:tabs>
        <w:rPr>
          <w:noProof/>
        </w:rPr>
      </w:pPr>
      <w:r>
        <w:rPr>
          <w:noProof/>
        </w:rPr>
        <w:t>4. ГИДРАВЛИЧЕСКИИ РАСЧЕТ ТЕПЛООБМЕННИКА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_Toc436554978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:rsidR="000E63FD" w:rsidRDefault="000E63FD">
      <w:pPr>
        <w:pStyle w:val="10"/>
        <w:tabs>
          <w:tab w:val="right" w:leader="dot" w:pos="9911"/>
        </w:tabs>
        <w:rPr>
          <w:noProof/>
        </w:rPr>
      </w:pPr>
      <w:r>
        <w:rPr>
          <w:noProof/>
        </w:rPr>
        <w:t>Заключение.</w:t>
      </w:r>
      <w:r>
        <w:rPr>
          <w:noProof/>
        </w:rPr>
        <w:tab/>
      </w:r>
      <w:bookmarkStart w:id="2" w:name="_Hlt436555242"/>
      <w:r>
        <w:rPr>
          <w:noProof/>
        </w:rPr>
        <w:fldChar w:fldCharType="begin"/>
      </w:r>
      <w:r>
        <w:rPr>
          <w:noProof/>
        </w:rPr>
        <w:instrText xml:space="preserve"> PAGEREF _Toc436554979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  <w:bookmarkEnd w:id="2"/>
    </w:p>
    <w:p w:rsidR="000E63FD" w:rsidRDefault="000E63FD">
      <w:pPr>
        <w:pStyle w:val="10"/>
        <w:tabs>
          <w:tab w:val="right" w:leader="dot" w:pos="9911"/>
        </w:tabs>
        <w:rPr>
          <w:noProof/>
        </w:rPr>
      </w:pPr>
      <w:r>
        <w:rPr>
          <w:noProof/>
        </w:rPr>
        <w:t>Список  использованных источников.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_Toc436554980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:rsidR="000E63FD" w:rsidRDefault="000E63FD">
      <w:pPr>
        <w:pStyle w:val="31"/>
        <w:jc w:val="center"/>
      </w:pPr>
      <w:r>
        <w:fldChar w:fldCharType="end"/>
      </w: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31"/>
        <w:jc w:val="center"/>
      </w:pPr>
    </w:p>
    <w:p w:rsidR="000E63FD" w:rsidRDefault="000E63FD">
      <w:pPr>
        <w:pStyle w:val="1"/>
        <w:jc w:val="center"/>
      </w:pPr>
      <w:bookmarkStart w:id="3" w:name="_Toc436554967"/>
      <w:bookmarkStart w:id="4" w:name="_Toc435697928"/>
      <w:r>
        <w:t>Реферат</w:t>
      </w:r>
      <w:bookmarkEnd w:id="3"/>
    </w:p>
    <w:p w:rsidR="000E63FD" w:rsidRDefault="000E63FD">
      <w:pPr>
        <w:jc w:val="center"/>
        <w:rPr>
          <w:sz w:val="28"/>
        </w:rPr>
      </w:pPr>
      <w:r>
        <w:rPr>
          <w:sz w:val="28"/>
        </w:rPr>
        <w:t>Страниц 15, рисунков 2.</w:t>
      </w: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jc w:val="center"/>
        <w:rPr>
          <w:b/>
          <w:sz w:val="28"/>
        </w:rPr>
      </w:pPr>
      <w:r>
        <w:rPr>
          <w:b/>
          <w:sz w:val="28"/>
        </w:rPr>
        <w:t>ПРОТИВОТОЧНЫЙ ТЕПЛООБМЕННИК, РЕКУПЕРАТОР, ТЕМПЕРАТУРА, ДАВЛЕНИЕ, МАССА, ГЕОМЕТРИЧЕСКИЕ РАЗМЕРЫ.</w:t>
      </w: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ind w:firstLine="454"/>
        <w:jc w:val="both"/>
        <w:rPr>
          <w:sz w:val="28"/>
          <w:lang w:val="en-US"/>
        </w:rPr>
      </w:pPr>
      <w:r>
        <w:rPr>
          <w:sz w:val="28"/>
        </w:rPr>
        <w:t>Объектом проектирования является рекуперативный теплообменник газотурбинной наземной установки замкнутого цикла. Целью работы является определение: величины рабочей поверхности теплообменника,  температур теплоносителя на выходе из теплообменника и количества передаваемой теплоты.</w:t>
      </w:r>
      <w:r>
        <w:rPr>
          <w:sz w:val="28"/>
          <w:lang w:val="en-US"/>
        </w:rPr>
        <w:t xml:space="preserve"> </w:t>
      </w:r>
    </w:p>
    <w:p w:rsidR="000E63FD" w:rsidRDefault="000E63FD">
      <w:pPr>
        <w:ind w:firstLine="454"/>
        <w:jc w:val="both"/>
        <w:rPr>
          <w:sz w:val="28"/>
          <w:lang w:val="en-US"/>
        </w:rPr>
      </w:pPr>
      <w:r>
        <w:rPr>
          <w:sz w:val="28"/>
          <w:lang w:val="en-US"/>
        </w:rPr>
        <w:t>В результате работы был спроектирован теплообменик для  заданных параметрах рабочего тела.</w:t>
      </w:r>
    </w:p>
    <w:p w:rsidR="000E63FD" w:rsidRDefault="000E63FD">
      <w:pPr>
        <w:ind w:firstLine="454"/>
        <w:jc w:val="both"/>
        <w:rPr>
          <w:sz w:val="28"/>
          <w:lang w:val="en-US"/>
        </w:rPr>
      </w:pPr>
      <w:r>
        <w:rPr>
          <w:sz w:val="28"/>
          <w:lang w:val="en-US"/>
        </w:rPr>
        <w:t>Расчет выполнен на стадии технического предложения.</w:t>
      </w: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E63FD">
      <w:pPr>
        <w:pStyle w:val="1"/>
        <w:jc w:val="center"/>
      </w:pPr>
      <w:bookmarkStart w:id="5" w:name="_Toc436554968"/>
      <w:r>
        <w:t>ЗАДАНИЕ.</w:t>
      </w:r>
      <w:bookmarkEnd w:id="4"/>
      <w:bookmarkEnd w:id="5"/>
    </w:p>
    <w:tbl>
      <w:tblPr>
        <w:tblW w:w="0" w:type="auto"/>
        <w:tblInd w:w="-108" w:type="dxa"/>
        <w:tblLayout w:type="fixed"/>
        <w:tblLook w:val="0000" w:firstRow="0" w:lastRow="0" w:firstColumn="0" w:lastColumn="0" w:noHBand="0" w:noVBand="0"/>
      </w:tblPr>
      <w:tblGrid>
        <w:gridCol w:w="5070"/>
        <w:gridCol w:w="1701"/>
        <w:gridCol w:w="3366"/>
      </w:tblGrid>
      <w:tr w:rsidR="000E63FD">
        <w:tc>
          <w:tcPr>
            <w:tcW w:w="5070" w:type="dxa"/>
          </w:tcPr>
          <w:p w:rsidR="000E63FD" w:rsidRDefault="000E63FD">
            <w:pPr>
              <w:pStyle w:val="31"/>
              <w:jc w:val="left"/>
            </w:pPr>
            <w:r>
              <w:t>Количество теплоты</w:t>
            </w:r>
          </w:p>
        </w:tc>
        <w:tc>
          <w:tcPr>
            <w:tcW w:w="1701" w:type="dxa"/>
          </w:tcPr>
          <w:p w:rsidR="000E63FD" w:rsidRDefault="000E63FD">
            <w:pPr>
              <w:pStyle w:val="31"/>
              <w:rPr>
                <w:lang w:val="en-US"/>
              </w:rPr>
            </w:pPr>
            <w:r>
              <w:rPr>
                <w:lang w:val="en-US"/>
              </w:rPr>
              <w:t>Q, кДж</w:t>
            </w:r>
          </w:p>
        </w:tc>
        <w:tc>
          <w:tcPr>
            <w:tcW w:w="3366" w:type="dxa"/>
          </w:tcPr>
          <w:p w:rsidR="000E63FD" w:rsidRDefault="000E63FD">
            <w:pPr>
              <w:pStyle w:val="31"/>
              <w:jc w:val="left"/>
            </w:pPr>
            <w:r>
              <w:t>2 515</w:t>
            </w:r>
          </w:p>
        </w:tc>
      </w:tr>
      <w:tr w:rsidR="000E63FD">
        <w:tc>
          <w:tcPr>
            <w:tcW w:w="5070" w:type="dxa"/>
          </w:tcPr>
          <w:p w:rsidR="000E63FD" w:rsidRDefault="000E63FD">
            <w:pPr>
              <w:pStyle w:val="31"/>
              <w:jc w:val="left"/>
            </w:pPr>
            <w:r>
              <w:t>Дополнительные тепловые потери</w:t>
            </w:r>
          </w:p>
        </w:tc>
        <w:tc>
          <w:tcPr>
            <w:tcW w:w="1701" w:type="dxa"/>
          </w:tcPr>
          <w:p w:rsidR="000E63FD" w:rsidRDefault="000E63FD">
            <w:pPr>
              <w:pStyle w:val="31"/>
              <w:rPr>
                <w:lang w:val="en-US"/>
              </w:rPr>
            </w:pPr>
            <w:r>
              <w:rPr>
                <w:lang w:val="en-US"/>
              </w:rPr>
              <w:t>Q</w:t>
            </w:r>
            <w:r>
              <w:rPr>
                <w:vertAlign w:val="subscript"/>
                <w:lang w:val="en-US"/>
              </w:rPr>
              <w:t>пот.доп</w:t>
            </w:r>
            <w:r>
              <w:rPr>
                <w:lang w:val="en-US"/>
              </w:rPr>
              <w:t>, кДж</w:t>
            </w:r>
          </w:p>
        </w:tc>
        <w:tc>
          <w:tcPr>
            <w:tcW w:w="3366" w:type="dxa"/>
          </w:tcPr>
          <w:p w:rsidR="000E63FD" w:rsidRDefault="000E63FD">
            <w:pPr>
              <w:pStyle w:val="31"/>
              <w:jc w:val="left"/>
            </w:pPr>
            <w:r>
              <w:t>2.5</w:t>
            </w:r>
          </w:p>
        </w:tc>
      </w:tr>
      <w:tr w:rsidR="000E63FD">
        <w:tc>
          <w:tcPr>
            <w:tcW w:w="5070" w:type="dxa"/>
          </w:tcPr>
          <w:p w:rsidR="000E63FD" w:rsidRDefault="000E63FD">
            <w:pPr>
              <w:pStyle w:val="31"/>
              <w:jc w:val="left"/>
            </w:pPr>
            <w:r>
              <w:t>Температура окружающей среды</w:t>
            </w:r>
          </w:p>
        </w:tc>
        <w:tc>
          <w:tcPr>
            <w:tcW w:w="1701" w:type="dxa"/>
          </w:tcPr>
          <w:p w:rsidR="000E63FD" w:rsidRDefault="000E63FD">
            <w:pPr>
              <w:pStyle w:val="31"/>
            </w:pPr>
            <w:r>
              <w:rPr>
                <w:lang w:val="en-US"/>
              </w:rPr>
              <w:t>T</w:t>
            </w:r>
            <w:r>
              <w:rPr>
                <w:vertAlign w:val="subscript"/>
              </w:rPr>
              <w:t>окр</w:t>
            </w:r>
            <w:r>
              <w:t>, К</w:t>
            </w:r>
          </w:p>
        </w:tc>
        <w:tc>
          <w:tcPr>
            <w:tcW w:w="3366" w:type="dxa"/>
          </w:tcPr>
          <w:p w:rsidR="000E63FD" w:rsidRDefault="000E63FD">
            <w:pPr>
              <w:pStyle w:val="31"/>
              <w:jc w:val="left"/>
            </w:pPr>
            <w:r>
              <w:t>283</w:t>
            </w:r>
          </w:p>
        </w:tc>
      </w:tr>
      <w:tr w:rsidR="000E63FD">
        <w:tc>
          <w:tcPr>
            <w:tcW w:w="5070" w:type="dxa"/>
          </w:tcPr>
          <w:p w:rsidR="000E63FD" w:rsidRDefault="000E63FD">
            <w:pPr>
              <w:pStyle w:val="31"/>
              <w:jc w:val="left"/>
            </w:pPr>
            <w:r>
              <w:t>Температура воды на выходе</w:t>
            </w:r>
          </w:p>
        </w:tc>
        <w:tc>
          <w:tcPr>
            <w:tcW w:w="1701" w:type="dxa"/>
          </w:tcPr>
          <w:p w:rsidR="000E63FD" w:rsidRDefault="000E63FD">
            <w:pPr>
              <w:pStyle w:val="31"/>
              <w:rPr>
                <w:lang w:val="en-US"/>
              </w:rPr>
            </w:pPr>
            <w:r>
              <w:rPr>
                <w:lang w:val="en-US"/>
              </w:rPr>
              <w:t>T”</w:t>
            </w:r>
            <w:r>
              <w:rPr>
                <w:vertAlign w:val="subscript"/>
                <w:lang w:val="en-US"/>
              </w:rPr>
              <w:t>в</w:t>
            </w:r>
            <w:r>
              <w:rPr>
                <w:lang w:val="en-US"/>
              </w:rPr>
              <w:t>, К</w:t>
            </w:r>
          </w:p>
        </w:tc>
        <w:tc>
          <w:tcPr>
            <w:tcW w:w="3366" w:type="dxa"/>
          </w:tcPr>
          <w:p w:rsidR="000E63FD" w:rsidRDefault="000E63FD">
            <w:pPr>
              <w:pStyle w:val="31"/>
              <w:jc w:val="left"/>
            </w:pPr>
            <w:r>
              <w:t>338</w:t>
            </w:r>
          </w:p>
        </w:tc>
      </w:tr>
      <w:tr w:rsidR="000E63FD">
        <w:tc>
          <w:tcPr>
            <w:tcW w:w="5070" w:type="dxa"/>
          </w:tcPr>
          <w:p w:rsidR="000E63FD" w:rsidRDefault="000E63FD">
            <w:pPr>
              <w:pStyle w:val="31"/>
              <w:jc w:val="left"/>
            </w:pPr>
            <w:r>
              <w:t>Температура воды на входе</w:t>
            </w:r>
          </w:p>
        </w:tc>
        <w:tc>
          <w:tcPr>
            <w:tcW w:w="1701" w:type="dxa"/>
          </w:tcPr>
          <w:p w:rsidR="000E63FD" w:rsidRDefault="000E63FD">
            <w:pPr>
              <w:pStyle w:val="31"/>
              <w:rPr>
                <w:lang w:val="en-US"/>
              </w:rPr>
            </w:pPr>
            <w:r>
              <w:rPr>
                <w:lang w:val="en-US"/>
              </w:rPr>
              <w:t>T’</w:t>
            </w:r>
            <w:r>
              <w:rPr>
                <w:vertAlign w:val="subscript"/>
                <w:lang w:val="en-US"/>
              </w:rPr>
              <w:t>в</w:t>
            </w:r>
            <w:r>
              <w:rPr>
                <w:lang w:val="en-US"/>
              </w:rPr>
              <w:t>, К</w:t>
            </w:r>
          </w:p>
        </w:tc>
        <w:tc>
          <w:tcPr>
            <w:tcW w:w="3366" w:type="dxa"/>
          </w:tcPr>
          <w:p w:rsidR="000E63FD" w:rsidRDefault="000E63FD">
            <w:pPr>
              <w:pStyle w:val="31"/>
              <w:jc w:val="left"/>
            </w:pPr>
            <w:r>
              <w:t>288</w:t>
            </w:r>
          </w:p>
        </w:tc>
      </w:tr>
      <w:tr w:rsidR="000E63FD">
        <w:tc>
          <w:tcPr>
            <w:tcW w:w="5070" w:type="dxa"/>
          </w:tcPr>
          <w:p w:rsidR="000E63FD" w:rsidRDefault="000E63FD">
            <w:pPr>
              <w:pStyle w:val="31"/>
              <w:jc w:val="left"/>
            </w:pPr>
            <w:r>
              <w:t>Температура газа на выходе</w:t>
            </w:r>
          </w:p>
        </w:tc>
        <w:tc>
          <w:tcPr>
            <w:tcW w:w="1701" w:type="dxa"/>
          </w:tcPr>
          <w:p w:rsidR="000E63FD" w:rsidRDefault="000E63FD">
            <w:pPr>
              <w:pStyle w:val="31"/>
              <w:rPr>
                <w:lang w:val="en-US"/>
              </w:rPr>
            </w:pPr>
            <w:r>
              <w:rPr>
                <w:lang w:val="en-US"/>
              </w:rPr>
              <w:t>T”</w:t>
            </w:r>
            <w:r>
              <w:rPr>
                <w:vertAlign w:val="subscript"/>
                <w:lang w:val="en-US"/>
              </w:rPr>
              <w:t>г</w:t>
            </w:r>
            <w:r>
              <w:rPr>
                <w:lang w:val="en-US"/>
              </w:rPr>
              <w:t>, К</w:t>
            </w:r>
          </w:p>
        </w:tc>
        <w:tc>
          <w:tcPr>
            <w:tcW w:w="3366" w:type="dxa"/>
          </w:tcPr>
          <w:p w:rsidR="000E63FD" w:rsidRDefault="000E63FD">
            <w:pPr>
              <w:pStyle w:val="31"/>
              <w:jc w:val="left"/>
            </w:pPr>
            <w:r>
              <w:t>308</w:t>
            </w:r>
          </w:p>
        </w:tc>
      </w:tr>
      <w:tr w:rsidR="000E63FD">
        <w:tc>
          <w:tcPr>
            <w:tcW w:w="5070" w:type="dxa"/>
          </w:tcPr>
          <w:p w:rsidR="000E63FD" w:rsidRDefault="000E63FD">
            <w:pPr>
              <w:pStyle w:val="31"/>
              <w:jc w:val="left"/>
            </w:pPr>
            <w:r>
              <w:t>Температура газа на входе</w:t>
            </w:r>
          </w:p>
        </w:tc>
        <w:tc>
          <w:tcPr>
            <w:tcW w:w="1701" w:type="dxa"/>
          </w:tcPr>
          <w:p w:rsidR="000E63FD" w:rsidRDefault="000E63FD">
            <w:pPr>
              <w:pStyle w:val="31"/>
              <w:rPr>
                <w:lang w:val="en-US"/>
              </w:rPr>
            </w:pPr>
            <w:r>
              <w:rPr>
                <w:lang w:val="en-US"/>
              </w:rPr>
              <w:t>T’</w:t>
            </w:r>
            <w:r>
              <w:rPr>
                <w:vertAlign w:val="subscript"/>
                <w:lang w:val="en-US"/>
              </w:rPr>
              <w:t>г</w:t>
            </w:r>
            <w:r>
              <w:rPr>
                <w:lang w:val="en-US"/>
              </w:rPr>
              <w:t>, К</w:t>
            </w:r>
          </w:p>
        </w:tc>
        <w:tc>
          <w:tcPr>
            <w:tcW w:w="3366" w:type="dxa"/>
          </w:tcPr>
          <w:p w:rsidR="000E63FD" w:rsidRDefault="000E63FD">
            <w:pPr>
              <w:pStyle w:val="31"/>
              <w:jc w:val="left"/>
            </w:pPr>
            <w:r>
              <w:t>523</w:t>
            </w:r>
          </w:p>
        </w:tc>
      </w:tr>
      <w:tr w:rsidR="000E63FD">
        <w:tc>
          <w:tcPr>
            <w:tcW w:w="5070" w:type="dxa"/>
          </w:tcPr>
          <w:p w:rsidR="000E63FD" w:rsidRDefault="000E63FD">
            <w:pPr>
              <w:pStyle w:val="31"/>
              <w:jc w:val="left"/>
            </w:pPr>
            <w:r>
              <w:t>Давление газа</w:t>
            </w:r>
          </w:p>
        </w:tc>
        <w:tc>
          <w:tcPr>
            <w:tcW w:w="1701" w:type="dxa"/>
          </w:tcPr>
          <w:p w:rsidR="000E63FD" w:rsidRDefault="000E63FD">
            <w:pPr>
              <w:pStyle w:val="31"/>
            </w:pPr>
            <w:r>
              <w:rPr>
                <w:lang w:val="en-US"/>
              </w:rPr>
              <w:t>P</w:t>
            </w:r>
            <w:r>
              <w:rPr>
                <w:vertAlign w:val="subscript"/>
              </w:rPr>
              <w:t>г</w:t>
            </w:r>
            <w:r>
              <w:t>, Мпа</w:t>
            </w:r>
          </w:p>
        </w:tc>
        <w:tc>
          <w:tcPr>
            <w:tcW w:w="3366" w:type="dxa"/>
          </w:tcPr>
          <w:p w:rsidR="000E63FD" w:rsidRDefault="000E63FD">
            <w:pPr>
              <w:pStyle w:val="31"/>
              <w:jc w:val="left"/>
            </w:pPr>
            <w:r>
              <w:t>8.5</w:t>
            </w:r>
          </w:p>
        </w:tc>
      </w:tr>
    </w:tbl>
    <w:p w:rsidR="000E63FD" w:rsidRDefault="000E63FD">
      <w:pPr>
        <w:pStyle w:val="31"/>
        <w:jc w:val="center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31"/>
      </w:pPr>
    </w:p>
    <w:p w:rsidR="000E63FD" w:rsidRDefault="000E63FD">
      <w:pPr>
        <w:pStyle w:val="1"/>
        <w:jc w:val="center"/>
      </w:pPr>
      <w:bookmarkStart w:id="6" w:name="_Toc435697929"/>
      <w:bookmarkStart w:id="7" w:name="_Toc436554969"/>
      <w:r>
        <w:t>ВВЕДЕНИЕ.</w:t>
      </w:r>
      <w:bookmarkEnd w:id="6"/>
      <w:bookmarkEnd w:id="7"/>
    </w:p>
    <w:p w:rsidR="000E63FD" w:rsidRDefault="000E63FD">
      <w:pPr>
        <w:pStyle w:val="2"/>
      </w:pPr>
      <w:bookmarkStart w:id="8" w:name="_Toc435697930"/>
      <w:bookmarkStart w:id="9" w:name="_Toc436554970"/>
      <w:r>
        <w:t>1. Цели и задачи курсовой работы.</w:t>
      </w:r>
      <w:bookmarkEnd w:id="8"/>
      <w:bookmarkEnd w:id="9"/>
    </w:p>
    <w:p w:rsidR="000E63FD" w:rsidRDefault="000E63FD">
      <w:pPr>
        <w:jc w:val="both"/>
        <w:rPr>
          <w:sz w:val="28"/>
        </w:rPr>
      </w:pPr>
      <w:r>
        <w:rPr>
          <w:sz w:val="28"/>
        </w:rPr>
        <w:t>Различают конструктивный и поверочный тепловой расчет теплообменного аппарата.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>Цель конструктивного расчета состоит</w:t>
      </w:r>
      <w:r>
        <w:rPr>
          <w:b/>
          <w:sz w:val="28"/>
        </w:rPr>
        <w:t xml:space="preserve"> </w:t>
      </w:r>
      <w:r>
        <w:rPr>
          <w:sz w:val="28"/>
        </w:rPr>
        <w:t>в определении</w:t>
      </w:r>
      <w:r>
        <w:rPr>
          <w:b/>
          <w:sz w:val="28"/>
        </w:rPr>
        <w:t xml:space="preserve"> </w:t>
      </w:r>
      <w:r>
        <w:rPr>
          <w:sz w:val="28"/>
        </w:rPr>
        <w:t>величины рабочей поверхности теплообменника, которая является исходным параметром при его проектировании. При этом</w:t>
      </w:r>
      <w:r>
        <w:rPr>
          <w:b/>
          <w:sz w:val="28"/>
        </w:rPr>
        <w:t xml:space="preserve"> </w:t>
      </w:r>
      <w:r>
        <w:rPr>
          <w:sz w:val="28"/>
        </w:rPr>
        <w:t>должно быть известно количество передаваемой теплоты или массовые расходы теплоносителей и изменение их</w:t>
      </w:r>
      <w:r>
        <w:rPr>
          <w:b/>
          <w:sz w:val="28"/>
        </w:rPr>
        <w:t xml:space="preserve"> </w:t>
      </w:r>
      <w:r>
        <w:rPr>
          <w:sz w:val="28"/>
        </w:rPr>
        <w:t xml:space="preserve">температуры.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Поверочный расчет выполняется для теплообменника с известной величиной поверхности.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>Цель теплового расчета состоит</w:t>
      </w:r>
      <w:r>
        <w:rPr>
          <w:b/>
          <w:sz w:val="28"/>
        </w:rPr>
        <w:t xml:space="preserve"> </w:t>
      </w:r>
      <w:r>
        <w:rPr>
          <w:sz w:val="28"/>
        </w:rPr>
        <w:t>в определении температур теплоносителя на выходе из теплообменника и количества передаваемой теплоты.</w:t>
      </w:r>
      <w:r>
        <w:rPr>
          <w:b/>
          <w:sz w:val="28"/>
        </w:rPr>
        <w:t xml:space="preserve"> </w:t>
      </w:r>
      <w:r>
        <w:rPr>
          <w:sz w:val="28"/>
        </w:rPr>
        <w:t>Подробно с основными схемами теплообменных аппаратов,</w:t>
      </w:r>
      <w:r>
        <w:rPr>
          <w:b/>
          <w:sz w:val="28"/>
        </w:rPr>
        <w:t xml:space="preserve"> </w:t>
      </w:r>
      <w:r>
        <w:rPr>
          <w:sz w:val="28"/>
        </w:rPr>
        <w:t>конструкцией и методикой их расчета можно ознакомиться в  учебной и</w:t>
      </w:r>
      <w:r>
        <w:rPr>
          <w:b/>
          <w:sz w:val="28"/>
        </w:rPr>
        <w:t xml:space="preserve"> </w:t>
      </w:r>
      <w:r>
        <w:rPr>
          <w:sz w:val="28"/>
        </w:rPr>
        <w:t>специальной литературе</w:t>
      </w:r>
      <w:r>
        <w:rPr>
          <w:b/>
          <w:sz w:val="28"/>
        </w:rPr>
        <w:t xml:space="preserve"> </w:t>
      </w:r>
      <w:r>
        <w:rPr>
          <w:sz w:val="28"/>
        </w:rPr>
        <w:t>[1-4].</w:t>
      </w:r>
    </w:p>
    <w:p w:rsidR="000E63FD" w:rsidRDefault="000E63FD">
      <w:pPr>
        <w:jc w:val="both"/>
        <w:rPr>
          <w:b/>
          <w:sz w:val="28"/>
        </w:rPr>
      </w:pPr>
      <w:r>
        <w:rPr>
          <w:sz w:val="28"/>
        </w:rPr>
        <w:t>В задании на курсовую работу необходимо, руководствуясь данной методикой, произвести конструктивный, тепловой и гидравлический расчеты противоточного теплообменника газотурбинной наземной установки замкнутого цикла. В ходе расчета следует выбрать исходные конструктивные соотношения для компоновки теплообменника</w:t>
      </w:r>
      <w:r>
        <w:rPr>
          <w:b/>
          <w:sz w:val="28"/>
        </w:rPr>
        <w:t xml:space="preserve">. </w:t>
      </w:r>
      <w:r>
        <w:rPr>
          <w:sz w:val="28"/>
        </w:rPr>
        <w:t>определить рабочую поверхность теплообменника. подобрать тепловую изоляцию и основные размеры, сделать эскизную схему аппарата. Необходимо определить затраты мощности на прокачку холодного и горячего теплоносителей</w:t>
      </w:r>
      <w:r>
        <w:rPr>
          <w:b/>
          <w:sz w:val="28"/>
        </w:rPr>
        <w:t>.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>Учебные пособия, справочники и литература, использованные в курсовой работе, указаны в библиографическом списке.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>Конструктивная схема теплообменника представлена</w:t>
      </w:r>
      <w:r>
        <w:rPr>
          <w:b/>
          <w:sz w:val="28"/>
        </w:rPr>
        <w:t xml:space="preserve"> </w:t>
      </w:r>
      <w:r>
        <w:rPr>
          <w:sz w:val="28"/>
        </w:rPr>
        <w:t xml:space="preserve">рис.1 </w:t>
      </w:r>
    </w:p>
    <w:p w:rsidR="000E63FD" w:rsidRDefault="00070AEB">
      <w:pPr>
        <w:jc w:val="center"/>
        <w:rPr>
          <w:sz w:val="28"/>
        </w:rPr>
      </w:pPr>
      <w:r>
        <w:rPr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89" type="#_x0000_t75" style="position:absolute;left:0;text-align:left;margin-left:94.5pt;margin-top:.1pt;width:296.1pt;height:143.95pt;z-index:251679744" o:allowincell="f">
            <v:imagedata r:id="rId7" o:title="tep" gain="234057f"/>
            <w10:wrap type="topAndBottom"/>
          </v:shape>
        </w:pict>
      </w:r>
      <w:r w:rsidR="000E63FD">
        <w:rPr>
          <w:sz w:val="28"/>
        </w:rPr>
        <w:t>Рис.1. Конструктивная схема теплообменника.</w:t>
      </w:r>
    </w:p>
    <w:p w:rsidR="000E63FD" w:rsidRDefault="000E63FD">
      <w:pPr>
        <w:rPr>
          <w:sz w:val="28"/>
        </w:rPr>
      </w:pPr>
    </w:p>
    <w:p w:rsidR="000E63FD" w:rsidRDefault="000E63FD">
      <w:pPr>
        <w:pStyle w:val="31"/>
      </w:pPr>
    </w:p>
    <w:p w:rsidR="000E63FD" w:rsidRDefault="000E63FD">
      <w:pPr>
        <w:pStyle w:val="1"/>
        <w:jc w:val="center"/>
      </w:pPr>
      <w:bookmarkStart w:id="10" w:name="_Toc435697931"/>
      <w:bookmarkStart w:id="11" w:name="_Toc436554971"/>
      <w:r>
        <w:t>ТЕПЛОВОЙ РАСЧЕТ ПРОТИВОТОЧНОГО РЕКУПЕРАТИВНОГО ТЕПЛООБМЕННИКА</w:t>
      </w:r>
      <w:bookmarkEnd w:id="0"/>
      <w:bookmarkEnd w:id="1"/>
      <w:bookmarkEnd w:id="10"/>
      <w:bookmarkEnd w:id="11"/>
    </w:p>
    <w:p w:rsidR="000E63FD" w:rsidRDefault="000E63FD">
      <w:pPr>
        <w:pStyle w:val="2"/>
      </w:pPr>
      <w:bookmarkStart w:id="12" w:name="_Toc434686708"/>
      <w:bookmarkStart w:id="13" w:name="_Toc434686734"/>
      <w:bookmarkStart w:id="14" w:name="_Toc435697932"/>
      <w:bookmarkStart w:id="15" w:name="_Toc436554972"/>
      <w:r>
        <w:rPr>
          <w:lang w:val="en-US"/>
        </w:rPr>
        <w:t>1.</w:t>
      </w:r>
      <w:r>
        <w:t>Определение массовых секундных расходов теплоносителей.</w:t>
      </w:r>
      <w:bookmarkEnd w:id="12"/>
      <w:bookmarkEnd w:id="13"/>
      <w:bookmarkEnd w:id="14"/>
      <w:bookmarkEnd w:id="15"/>
    </w:p>
    <w:p w:rsidR="000E63FD" w:rsidRDefault="00070AEB">
      <w:pPr>
        <w:pStyle w:val="21"/>
        <w:rPr>
          <w:lang w:val="en-US"/>
        </w:rPr>
      </w:pPr>
      <w:r>
        <w:rPr>
          <w:noProof/>
        </w:rPr>
        <w:object w:dxaOrig="1440" w:dyaOrig="1440">
          <v:shape id="_x0000_s1026" type="#_x0000_t75" style="position:absolute;margin-left:15.2pt;margin-top:39.2pt;width:176.05pt;height:29.05pt;z-index:251635712" o:allowincell="f">
            <v:imagedata r:id="rId8" o:title=""/>
            <w10:wrap type="topAndBottom"/>
          </v:shape>
          <o:OLEObject Type="Embed" ProgID="Equation.3" ShapeID="_x0000_s1026" DrawAspect="Content" ObjectID="_1458114776" r:id="rId9"/>
        </w:object>
      </w:r>
      <w:r w:rsidR="000E63FD">
        <w:t>На   основе уравнения теплового баланса (при отсутствии потерь тепла и фазовых переходов теплоносителей)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28" type="#_x0000_t75" style="position:absolute;margin-left:15.35pt;margin-top:114pt;width:289.45pt;height:50.35pt;z-index:251637760" o:allowincell="f">
            <v:imagedata r:id="rId10" o:title=""/>
            <w10:wrap type="topAndBottom"/>
          </v:shape>
          <o:OLEObject Type="Embed" ProgID="Equation.3" ShapeID="_x0000_s1028" DrawAspect="Content" ObjectID="_1458114777" r:id="rId11"/>
        </w:object>
      </w:r>
      <w:r>
        <w:rPr>
          <w:noProof/>
          <w:sz w:val="28"/>
        </w:rPr>
        <w:object w:dxaOrig="1440" w:dyaOrig="1440">
          <v:shape id="_x0000_s1083" type="#_x0000_t75" style="position:absolute;margin-left:15.35pt;margin-top:85.2pt;width:343.75pt;height:24.9pt;z-index:251675648" o:allowincell="f">
            <v:imagedata r:id="rId12" o:title=""/>
            <w10:wrap type="topAndBottom"/>
          </v:shape>
          <o:OLEObject Type="Embed" ProgID="Equation.3" ShapeID="_x0000_s1083" DrawAspect="Content" ObjectID="_1458114778" r:id="rId13"/>
        </w:object>
      </w:r>
      <w:r>
        <w:rPr>
          <w:noProof/>
          <w:sz w:val="28"/>
        </w:rPr>
        <w:object w:dxaOrig="1440" w:dyaOrig="1440">
          <v:shape id="_x0000_s1027" type="#_x0000_t75" style="position:absolute;margin-left:15.2pt;margin-top:56.4pt;width:352.95pt;height:24.9pt;z-index:251636736" o:allowincell="f">
            <v:imagedata r:id="rId14" o:title=""/>
            <w10:wrap type="topAndBottom"/>
          </v:shape>
          <o:OLEObject Type="Embed" ProgID="Equation.3" ShapeID="_x0000_s1027" DrawAspect="Content" ObjectID="_1458114779" r:id="rId15"/>
        </w:object>
      </w:r>
      <w:r w:rsidR="000E63FD">
        <w:rPr>
          <w:sz w:val="28"/>
        </w:rPr>
        <w:t xml:space="preserve">где изменение энтальпии теплоносителей находится по формуле                 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84" type="#_x0000_t75" style="position:absolute;margin-left:15.35pt;margin-top:112.8pt;width:279.6pt;height:49.35pt;z-index:251676672" o:allowincell="f">
            <v:imagedata r:id="rId16" o:title=""/>
            <w10:wrap type="topAndBottom"/>
          </v:shape>
          <o:OLEObject Type="Embed" ProgID="Equation.3" ShapeID="_x0000_s1084" DrawAspect="Content" ObjectID="_1458114780" r:id="rId17"/>
        </w:object>
      </w:r>
      <w:r w:rsidR="000E63FD">
        <w:rPr>
          <w:sz w:val="28"/>
        </w:rPr>
        <w:t xml:space="preserve">Где </w:t>
      </w:r>
      <w:r w:rsidR="000E63FD">
        <w:rPr>
          <w:sz w:val="28"/>
          <w:lang w:val="en-US"/>
        </w:rPr>
        <w:t>G</w:t>
      </w:r>
      <w:r w:rsidR="000E63FD">
        <w:rPr>
          <w:sz w:val="28"/>
          <w:vertAlign w:val="subscript"/>
        </w:rPr>
        <w:t>в</w:t>
      </w:r>
      <w:r w:rsidR="000E63FD">
        <w:rPr>
          <w:sz w:val="28"/>
        </w:rPr>
        <w:t xml:space="preserve">, </w:t>
      </w:r>
      <w:r w:rsidR="000E63FD">
        <w:rPr>
          <w:sz w:val="28"/>
          <w:lang w:val="en-US"/>
        </w:rPr>
        <w:t>G</w:t>
      </w:r>
      <w:r w:rsidR="000E63FD">
        <w:rPr>
          <w:sz w:val="28"/>
          <w:vertAlign w:val="subscript"/>
        </w:rPr>
        <w:t xml:space="preserve">г </w:t>
      </w:r>
      <w:r w:rsidR="000E63FD">
        <w:rPr>
          <w:sz w:val="28"/>
        </w:rPr>
        <w:t xml:space="preserve">-массовый секундный расход теплоносителей,  в котором для газа  </w:t>
      </w:r>
    </w:p>
    <w:p w:rsidR="000E63FD" w:rsidRDefault="000E63FD">
      <w:pPr>
        <w:rPr>
          <w:sz w:val="28"/>
        </w:rPr>
      </w:pPr>
      <w:r>
        <w:rPr>
          <w:rFonts w:ascii="Symbol" w:hAnsi="Symbol"/>
          <w:b/>
          <w:sz w:val="32"/>
          <w:lang w:val="en-US"/>
        </w:rPr>
        <w:t></w:t>
      </w:r>
      <w:r>
        <w:rPr>
          <w:b/>
          <w:sz w:val="32"/>
          <w:lang w:val="en-US"/>
        </w:rPr>
        <w:t>t</w:t>
      </w:r>
      <w:r>
        <w:rPr>
          <w:b/>
          <w:sz w:val="32"/>
          <w:vertAlign w:val="subscript"/>
        </w:rPr>
        <w:t>г</w:t>
      </w:r>
      <w:r>
        <w:rPr>
          <w:b/>
          <w:sz w:val="32"/>
          <w:lang w:val="en-US"/>
        </w:rPr>
        <w:t>=t’</w:t>
      </w:r>
      <w:r>
        <w:rPr>
          <w:b/>
          <w:sz w:val="32"/>
          <w:vertAlign w:val="subscript"/>
        </w:rPr>
        <w:t>г</w:t>
      </w:r>
      <w:r>
        <w:rPr>
          <w:b/>
          <w:sz w:val="32"/>
        </w:rPr>
        <w:t>-</w:t>
      </w:r>
      <w:r>
        <w:rPr>
          <w:b/>
          <w:sz w:val="32"/>
          <w:lang w:val="en-US"/>
        </w:rPr>
        <w:t>t’’</w:t>
      </w:r>
      <w:r>
        <w:rPr>
          <w:b/>
          <w:sz w:val="32"/>
          <w:vertAlign w:val="subscript"/>
        </w:rPr>
        <w:t>г</w:t>
      </w:r>
      <w:r>
        <w:rPr>
          <w:b/>
          <w:sz w:val="28"/>
        </w:rPr>
        <w:t xml:space="preserve">=250-35=215 </w:t>
      </w:r>
      <w:r>
        <w:rPr>
          <w:b/>
          <w:sz w:val="28"/>
          <w:vertAlign w:val="superscript"/>
        </w:rPr>
        <w:t>0</w:t>
      </w:r>
      <w:r>
        <w:rPr>
          <w:b/>
          <w:sz w:val="28"/>
        </w:rPr>
        <w:t>С</w:t>
      </w:r>
      <w:r>
        <w:rPr>
          <w:sz w:val="28"/>
        </w:rPr>
        <w:t xml:space="preserve">, для воды </w:t>
      </w:r>
      <w:r>
        <w:rPr>
          <w:rFonts w:ascii="Symbol" w:hAnsi="Symbol"/>
          <w:b/>
          <w:sz w:val="32"/>
          <w:lang w:val="en-US"/>
        </w:rPr>
        <w:t></w:t>
      </w:r>
      <w:r>
        <w:rPr>
          <w:b/>
          <w:sz w:val="32"/>
          <w:lang w:val="en-US"/>
        </w:rPr>
        <w:t>t</w:t>
      </w:r>
      <w:r>
        <w:rPr>
          <w:b/>
          <w:sz w:val="32"/>
          <w:vertAlign w:val="subscript"/>
          <w:lang w:val="en-US"/>
        </w:rPr>
        <w:t>в</w:t>
      </w:r>
      <w:r>
        <w:rPr>
          <w:b/>
          <w:sz w:val="32"/>
          <w:lang w:val="en-US"/>
        </w:rPr>
        <w:t>=t’’</w:t>
      </w:r>
      <w:r>
        <w:rPr>
          <w:b/>
          <w:sz w:val="32"/>
          <w:vertAlign w:val="subscript"/>
          <w:lang w:val="en-US"/>
        </w:rPr>
        <w:t>в</w:t>
      </w:r>
      <w:r>
        <w:rPr>
          <w:b/>
          <w:sz w:val="32"/>
        </w:rPr>
        <w:t>-</w:t>
      </w:r>
      <w:r>
        <w:rPr>
          <w:b/>
          <w:sz w:val="32"/>
          <w:lang w:val="en-US"/>
        </w:rPr>
        <w:t>t’</w:t>
      </w:r>
      <w:r>
        <w:rPr>
          <w:b/>
          <w:sz w:val="32"/>
          <w:vertAlign w:val="subscript"/>
        </w:rPr>
        <w:t>в</w:t>
      </w:r>
      <w:r>
        <w:rPr>
          <w:b/>
          <w:sz w:val="28"/>
        </w:rPr>
        <w:t>=65-15=50</w:t>
      </w:r>
      <w:r>
        <w:rPr>
          <w:sz w:val="28"/>
        </w:rPr>
        <w:t xml:space="preserve"> </w:t>
      </w:r>
      <w:r>
        <w:rPr>
          <w:b/>
          <w:sz w:val="28"/>
          <w:vertAlign w:val="superscript"/>
        </w:rPr>
        <w:t>0</w:t>
      </w:r>
      <w:r>
        <w:rPr>
          <w:b/>
          <w:sz w:val="28"/>
        </w:rPr>
        <w:t xml:space="preserve">С. </w:t>
      </w:r>
    </w:p>
    <w:p w:rsidR="000E63FD" w:rsidRDefault="000E63FD">
      <w:pPr>
        <w:pStyle w:val="2"/>
      </w:pPr>
      <w:bookmarkStart w:id="16" w:name="_Toc434686709"/>
      <w:bookmarkStart w:id="17" w:name="_Toc434686735"/>
      <w:bookmarkStart w:id="18" w:name="_Toc435697933"/>
      <w:bookmarkStart w:id="19" w:name="_Toc436554973"/>
      <w:r>
        <w:t>2.Определение температурных условий работы теплообменника.</w:t>
      </w:r>
      <w:bookmarkEnd w:id="16"/>
      <w:bookmarkEnd w:id="17"/>
      <w:bookmarkEnd w:id="18"/>
      <w:bookmarkEnd w:id="19"/>
    </w:p>
    <w:p w:rsidR="000E63FD" w:rsidRDefault="00070AEB">
      <w:pPr>
        <w:pStyle w:val="21"/>
      </w:pPr>
      <w:r>
        <w:rPr>
          <w:noProof/>
        </w:rPr>
        <w:object w:dxaOrig="1440" w:dyaOrig="1440">
          <v:shape id="_x0000_s1029" type="#_x0000_t75" style="position:absolute;margin-left:15.2pt;margin-top:37.6pt;width:216.15pt;height:47.25pt;z-index:251638784" o:allowincell="f">
            <v:imagedata r:id="rId18" o:title=""/>
            <w10:wrap type="topAndBottom"/>
          </v:shape>
          <o:OLEObject Type="Embed" ProgID="Equation.3" ShapeID="_x0000_s1029" DrawAspect="Content" ObjectID="_1458114781" r:id="rId19"/>
        </w:object>
      </w:r>
      <w:r w:rsidR="000E63FD">
        <w:t xml:space="preserve">Находим среднюю по длине теплообменника температуру жидкости (воды) при условии, что нагрев ее в теплообменнике сравнительно мал: </w:t>
      </w:r>
    </w:p>
    <w:p w:rsidR="000E63FD" w:rsidRDefault="00070AEB">
      <w:pPr>
        <w:pStyle w:val="21"/>
      </w:pPr>
      <w:r>
        <w:rPr>
          <w:noProof/>
        </w:rPr>
        <w:object w:dxaOrig="1440" w:dyaOrig="1440">
          <v:shape id="_x0000_s1031" type="#_x0000_t75" style="position:absolute;margin-left:15.2pt;margin-top:76.4pt;width:281.75pt;height:27.75pt;z-index:251640832" o:allowincell="f">
            <v:imagedata r:id="rId20" o:title=""/>
            <w10:wrap type="topAndBottom"/>
          </v:shape>
          <o:OLEObject Type="Embed" ProgID="Equation.3" ShapeID="_x0000_s1031" DrawAspect="Content" ObjectID="_1458114782" r:id="rId21"/>
        </w:object>
      </w:r>
      <w:r w:rsidR="000E63FD">
        <w:t xml:space="preserve">Средняя по длине теплообменника температура газа                                                                            </w:t>
      </w:r>
    </w:p>
    <w:p w:rsidR="000E63FD" w:rsidRDefault="000E63FD">
      <w:pPr>
        <w:rPr>
          <w:sz w:val="28"/>
        </w:rPr>
      </w:pPr>
      <w:r>
        <w:rPr>
          <w:sz w:val="28"/>
        </w:rPr>
        <w:t xml:space="preserve">где среднелогарифмический температурный напор между теплоносителями 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30" type="#_x0000_t75" style="position:absolute;margin-left:8pt;margin-top:18.4pt;width:415.85pt;height:72.85pt;z-index:251639808" o:allowincell="f">
            <v:imagedata r:id="rId22" o:title=""/>
            <w10:wrap type="topAndBottom"/>
          </v:shape>
          <o:OLEObject Type="Embed" ProgID="Equation.3" ShapeID="_x0000_s1030" DrawAspect="Content" ObjectID="_1458114783" r:id="rId23"/>
        </w:object>
      </w:r>
      <w:r w:rsidR="000E63FD">
        <w:rPr>
          <w:sz w:val="28"/>
        </w:rPr>
        <w:t>( рис.3)</w:t>
      </w:r>
    </w:p>
    <w:p w:rsidR="000E63FD" w:rsidRDefault="000E63FD">
      <w:pPr>
        <w:rPr>
          <w:sz w:val="28"/>
        </w:rPr>
      </w:pPr>
      <w:r>
        <w:rPr>
          <w:sz w:val="28"/>
        </w:rPr>
        <w:t xml:space="preserve"> 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48" type="#_x0000_t75" style="position:absolute;margin-left:173.75pt;margin-top:1.9pt;width:186.45pt;height:43.8pt;z-index:251652096" o:allowincell="f">
            <v:imagedata r:id="rId24" o:title=""/>
            <w10:wrap type="square"/>
          </v:shape>
          <o:OLEObject Type="Embed" ProgID="Equation.3" ShapeID="_x0000_s1048" DrawAspect="Content" ObjectID="_1458114784" r:id="rId25"/>
        </w:object>
      </w:r>
      <w:r>
        <w:rPr>
          <w:noProof/>
          <w:sz w:val="28"/>
        </w:rPr>
        <w:object w:dxaOrig="1440" w:dyaOrig="1440">
          <v:shape id="_x0000_s1033" type="#_x0000_t75" style="position:absolute;margin-left:44.15pt;margin-top:1.9pt;width:89.1pt;height:48pt;z-index:251641856" o:allowincell="f">
            <v:imagedata r:id="rId26" o:title=""/>
            <w10:wrap type="square"/>
          </v:shape>
          <o:OLEObject Type="Embed" ProgID="Equation.3" ShapeID="_x0000_s1033" DrawAspect="Content" ObjectID="_1458114785" r:id="rId27"/>
        </w:object>
      </w:r>
    </w:p>
    <w:p w:rsidR="000E63FD" w:rsidRDefault="000E63FD">
      <w:pPr>
        <w:rPr>
          <w:sz w:val="28"/>
        </w:rPr>
      </w:pPr>
      <w:r>
        <w:rPr>
          <w:sz w:val="28"/>
        </w:rPr>
        <w:t xml:space="preserve">Если                      то                                                     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86" type="#_x0000_t75" style="position:absolute;margin-left:44.15pt;margin-top:14.9pt;width:200.1pt;height:45.15pt;z-index:251677696" o:allowincell="f">
            <v:imagedata r:id="rId28" o:title=""/>
            <w10:wrap type="square"/>
          </v:shape>
          <o:OLEObject Type="Embed" ProgID="Equation.3" ShapeID="_x0000_s1086" DrawAspect="Content" ObjectID="_1458114786" r:id="rId29"/>
        </w:object>
      </w:r>
      <w:r w:rsidR="000E63FD">
        <w:rPr>
          <w:sz w:val="28"/>
        </w:rPr>
        <w:t xml:space="preserve">                                                                            </w:t>
      </w:r>
    </w:p>
    <w:p w:rsidR="000E63FD" w:rsidRDefault="000E63FD">
      <w:pPr>
        <w:jc w:val="both"/>
        <w:rPr>
          <w:sz w:val="28"/>
        </w:rPr>
      </w:pPr>
    </w:p>
    <w:p w:rsidR="000E63FD" w:rsidRDefault="000E63FD">
      <w:pPr>
        <w:jc w:val="both"/>
        <w:rPr>
          <w:sz w:val="28"/>
        </w:rPr>
      </w:pPr>
    </w:p>
    <w:p w:rsidR="000E63FD" w:rsidRDefault="000E63FD">
      <w:pPr>
        <w:jc w:val="both"/>
        <w:rPr>
          <w:sz w:val="28"/>
        </w:rPr>
      </w:pP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По полученным  значениям  </w:t>
      </w:r>
      <w:r>
        <w:rPr>
          <w:b/>
          <w:sz w:val="36"/>
          <w:lang w:val="en-US"/>
        </w:rPr>
        <w:t>t</w:t>
      </w:r>
      <w:r>
        <w:rPr>
          <w:b/>
          <w:sz w:val="36"/>
          <w:vertAlign w:val="subscript"/>
        </w:rPr>
        <w:t>ср.</w:t>
      </w:r>
      <w:r>
        <w:rPr>
          <w:b/>
          <w:i/>
          <w:sz w:val="36"/>
          <w:vertAlign w:val="subscript"/>
        </w:rPr>
        <w:t>в</w:t>
      </w:r>
      <w:r>
        <w:rPr>
          <w:sz w:val="28"/>
        </w:rPr>
        <w:t xml:space="preserve">   и </w:t>
      </w:r>
      <w:r>
        <w:rPr>
          <w:b/>
          <w:sz w:val="36"/>
          <w:lang w:val="en-US"/>
        </w:rPr>
        <w:t>t</w:t>
      </w:r>
      <w:r>
        <w:rPr>
          <w:b/>
          <w:sz w:val="36"/>
          <w:vertAlign w:val="subscript"/>
        </w:rPr>
        <w:t>ср. г</w:t>
      </w:r>
      <w:r>
        <w:rPr>
          <w:sz w:val="28"/>
          <w:vertAlign w:val="subscript"/>
        </w:rPr>
        <w:t xml:space="preserve"> </w:t>
      </w:r>
      <w:r>
        <w:rPr>
          <w:sz w:val="28"/>
        </w:rPr>
        <w:t xml:space="preserve">из табл.1  и 2  (все таблицы см. в прил.2)   определяются необходимые теплофизические характеристики теплоносителей:                                             </w:t>
      </w:r>
    </w:p>
    <w:p w:rsidR="000E63FD" w:rsidRDefault="000E63FD">
      <w:pPr>
        <w:rPr>
          <w:b/>
          <w:sz w:val="28"/>
        </w:rPr>
      </w:pPr>
      <w:r>
        <w:rPr>
          <w:b/>
          <w:sz w:val="28"/>
          <w:lang w:val="en-US"/>
        </w:rPr>
        <w:t xml:space="preserve">Pr, </w:t>
      </w:r>
      <w:r>
        <w:rPr>
          <w:rFonts w:ascii="Symbol" w:hAnsi="Symbol"/>
          <w:b/>
          <w:sz w:val="28"/>
          <w:lang w:val="en-US"/>
        </w:rPr>
        <w:t></w:t>
      </w:r>
      <w:r>
        <w:rPr>
          <w:b/>
          <w:sz w:val="28"/>
          <w:lang w:val="en-US"/>
        </w:rPr>
        <w:t>, C</w:t>
      </w:r>
      <w:r>
        <w:rPr>
          <w:b/>
          <w:sz w:val="28"/>
          <w:vertAlign w:val="subscript"/>
          <w:lang w:val="en-US"/>
        </w:rPr>
        <w:t>p</w:t>
      </w:r>
      <w:r>
        <w:rPr>
          <w:b/>
          <w:sz w:val="28"/>
          <w:lang w:val="en-US"/>
        </w:rPr>
        <w:t xml:space="preserve">, </w:t>
      </w:r>
      <w:r>
        <w:rPr>
          <w:rFonts w:ascii="Symbol" w:hAnsi="Symbol"/>
          <w:b/>
          <w:sz w:val="28"/>
          <w:lang w:val="en-US"/>
        </w:rPr>
        <w:t></w:t>
      </w:r>
      <w:r>
        <w:rPr>
          <w:b/>
          <w:sz w:val="28"/>
          <w:lang w:val="en-US"/>
        </w:rPr>
        <w:t xml:space="preserve">, </w:t>
      </w:r>
      <w:r>
        <w:rPr>
          <w:rFonts w:ascii="Symbol" w:hAnsi="Symbol"/>
          <w:b/>
          <w:sz w:val="28"/>
          <w:lang w:val="en-US"/>
        </w:rPr>
        <w:t></w:t>
      </w:r>
      <w:r>
        <w:rPr>
          <w:b/>
          <w:sz w:val="28"/>
          <w:lang w:val="en-US"/>
        </w:rPr>
        <w:t xml:space="preserve">, </w:t>
      </w:r>
      <w:r>
        <w:rPr>
          <w:rFonts w:ascii="Symbol" w:hAnsi="Symbol"/>
          <w:b/>
          <w:sz w:val="28"/>
          <w:lang w:val="en-US"/>
        </w:rPr>
        <w:t></w:t>
      </w:r>
      <w:r>
        <w:rPr>
          <w:b/>
          <w:sz w:val="28"/>
        </w:rPr>
        <w:t>:</w:t>
      </w:r>
    </w:p>
    <w:p w:rsidR="000E63FD" w:rsidRDefault="000E63FD">
      <w:pPr>
        <w:rPr>
          <w:sz w:val="28"/>
          <w:lang w:val="en-US"/>
        </w:rPr>
      </w:pPr>
      <w:r>
        <w:rPr>
          <w:rFonts w:ascii="Symbol" w:hAnsi="Symbol"/>
          <w:sz w:val="28"/>
          <w:lang w:val="en-US"/>
        </w:rPr>
        <w:t></w:t>
      </w:r>
      <w:r>
        <w:rPr>
          <w:sz w:val="28"/>
          <w:vertAlign w:val="subscript"/>
        </w:rPr>
        <w:t>г</w:t>
      </w:r>
      <w:r>
        <w:rPr>
          <w:sz w:val="28"/>
          <w:lang w:val="en-US"/>
        </w:rPr>
        <w:t>=P</w:t>
      </w:r>
      <w:r>
        <w:rPr>
          <w:sz w:val="28"/>
          <w:vertAlign w:val="subscript"/>
          <w:lang w:val="en-US"/>
        </w:rPr>
        <w:t>г</w:t>
      </w:r>
      <w:r>
        <w:rPr>
          <w:sz w:val="28"/>
          <w:lang w:val="en-US"/>
        </w:rPr>
        <w:t>/RT</w:t>
      </w:r>
      <w:r>
        <w:rPr>
          <w:sz w:val="28"/>
          <w:vertAlign w:val="subscript"/>
          <w:lang w:val="en-US"/>
        </w:rPr>
        <w:t>г</w:t>
      </w:r>
      <w:r>
        <w:rPr>
          <w:sz w:val="28"/>
          <w:lang w:val="en-US"/>
        </w:rPr>
        <w:t xml:space="preserve">=8500000/287*387=76.53 </w:t>
      </w:r>
      <w:r>
        <w:rPr>
          <w:sz w:val="28"/>
        </w:rPr>
        <w:t>кг/м</w:t>
      </w:r>
      <w:r>
        <w:rPr>
          <w:sz w:val="28"/>
          <w:vertAlign w:val="superscript"/>
        </w:rPr>
        <w:t>3</w:t>
      </w:r>
      <w:r>
        <w:rPr>
          <w:sz w:val="28"/>
          <w:lang w:val="en-US"/>
        </w:rPr>
        <w:t xml:space="preserve"> </w:t>
      </w:r>
    </w:p>
    <w:p w:rsidR="000E63FD" w:rsidRDefault="000E63FD">
      <w:pPr>
        <w:pStyle w:val="2"/>
      </w:pPr>
      <w:bookmarkStart w:id="20" w:name="_Toc434686710"/>
      <w:bookmarkStart w:id="21" w:name="_Toc434686736"/>
      <w:bookmarkStart w:id="22" w:name="_Toc435697934"/>
      <w:bookmarkStart w:id="23" w:name="_Toc436554974"/>
      <w:r>
        <w:t>3. Определение коэффициентов теплоотдачи</w:t>
      </w:r>
      <w:bookmarkEnd w:id="20"/>
      <w:bookmarkEnd w:id="21"/>
      <w:bookmarkEnd w:id="22"/>
      <w:bookmarkEnd w:id="23"/>
      <w:r>
        <w:t xml:space="preserve">                            </w:t>
      </w:r>
    </w:p>
    <w:p w:rsidR="000E63FD" w:rsidRDefault="000E63FD">
      <w:pPr>
        <w:rPr>
          <w:sz w:val="28"/>
        </w:rPr>
      </w:pPr>
      <w:r>
        <w:rPr>
          <w:sz w:val="28"/>
        </w:rPr>
        <w:t>Коэффициент теплоотдачи от охлаждаемого газа к стенке трубки определяют с учетом числа трубок, по которым он протекает, ориентировочно это число может быть найдено по формуле:</w:t>
      </w:r>
    </w:p>
    <w:p w:rsidR="000E63FD" w:rsidRDefault="00070AEB">
      <w:pPr>
        <w:pStyle w:val="21"/>
      </w:pPr>
      <w:r>
        <w:rPr>
          <w:noProof/>
        </w:rPr>
        <w:object w:dxaOrig="1440" w:dyaOrig="1440">
          <v:shape id="_x0000_s1034" type="#_x0000_t75" style="position:absolute;margin-left:15.2pt;margin-top:5.8pt;width:354.6pt;height:52.7pt;z-index:251642880" o:allowincell="f">
            <v:imagedata r:id="rId30" o:title=""/>
            <w10:wrap type="square" side="right"/>
          </v:shape>
          <o:OLEObject Type="Embed" ProgID="Equation.3" ShapeID="_x0000_s1034" DrawAspect="Content" ObjectID="_1458114787" r:id="rId31"/>
        </w:object>
      </w:r>
    </w:p>
    <w:p w:rsidR="000E63FD" w:rsidRDefault="000E63FD">
      <w:pPr>
        <w:pStyle w:val="21"/>
      </w:pPr>
      <w:r>
        <w:t>(1)</w:t>
      </w:r>
    </w:p>
    <w:p w:rsidR="000E63FD" w:rsidRDefault="000E63FD">
      <w:pPr>
        <w:pStyle w:val="21"/>
      </w:pPr>
    </w:p>
    <w:p w:rsidR="000E63FD" w:rsidRDefault="000E63FD">
      <w:pPr>
        <w:pStyle w:val="21"/>
      </w:pPr>
    </w:p>
    <w:p w:rsidR="000E63FD" w:rsidRDefault="000E63FD">
      <w:pPr>
        <w:pStyle w:val="21"/>
        <w:jc w:val="both"/>
        <w:rPr>
          <w:lang w:val="en-US"/>
        </w:rPr>
      </w:pPr>
      <w:r>
        <w:t xml:space="preserve">Принимаем количество трубок </w:t>
      </w:r>
      <w:r>
        <w:rPr>
          <w:lang w:val="en-US"/>
        </w:rPr>
        <w:t>n=61.</w:t>
      </w:r>
    </w:p>
    <w:p w:rsidR="000E63FD" w:rsidRDefault="000E63FD">
      <w:pPr>
        <w:pStyle w:val="21"/>
        <w:jc w:val="both"/>
      </w:pPr>
      <w:r>
        <w:t xml:space="preserve">Скорость газа в трубах принимается равной </w:t>
      </w:r>
      <w:r>
        <w:rPr>
          <w:b/>
        </w:rPr>
        <w:t>w</w:t>
      </w:r>
      <w:r>
        <w:rPr>
          <w:b/>
          <w:vertAlign w:val="subscript"/>
        </w:rPr>
        <w:t>г</w:t>
      </w:r>
      <w:r>
        <w:rPr>
          <w:b/>
        </w:rPr>
        <w:t>=20…60</w:t>
      </w:r>
      <w:r>
        <w:t xml:space="preserve"> </w:t>
      </w:r>
      <w:r>
        <w:rPr>
          <w:b/>
        </w:rPr>
        <w:t>м/с</w:t>
      </w:r>
      <w:r>
        <w:t xml:space="preserve"> при </w:t>
      </w:r>
      <w:r>
        <w:rPr>
          <w:b/>
        </w:rPr>
        <w:t>р&lt;0.5 МПа</w:t>
      </w:r>
      <w:r>
        <w:t xml:space="preserve">. В нашем случае при </w:t>
      </w:r>
      <w:r>
        <w:rPr>
          <w:b/>
        </w:rPr>
        <w:t>р&gt;0.5 МПа</w:t>
      </w:r>
      <w:r>
        <w:t xml:space="preserve"> скорость принимаем </w:t>
      </w:r>
      <w:r>
        <w:rPr>
          <w:b/>
          <w:lang w:val="en-US"/>
        </w:rPr>
        <w:t>w</w:t>
      </w:r>
      <w:r>
        <w:rPr>
          <w:b/>
          <w:vertAlign w:val="subscript"/>
        </w:rPr>
        <w:t>г</w:t>
      </w:r>
      <w:r>
        <w:rPr>
          <w:b/>
        </w:rPr>
        <w:t>= 30</w:t>
      </w:r>
      <w:r>
        <w:t xml:space="preserve"> </w:t>
      </w:r>
      <w:r>
        <w:rPr>
          <w:b/>
        </w:rPr>
        <w:t>м/с</w:t>
      </w:r>
      <w:r>
        <w:t xml:space="preserve">. Для воды скорость принимаем </w:t>
      </w:r>
      <w:r>
        <w:rPr>
          <w:b/>
          <w:lang w:val="en-US"/>
        </w:rPr>
        <w:t>w</w:t>
      </w:r>
      <w:r>
        <w:rPr>
          <w:b/>
          <w:vertAlign w:val="subscript"/>
        </w:rPr>
        <w:t>в</w:t>
      </w:r>
      <w:r>
        <w:rPr>
          <w:b/>
        </w:rPr>
        <w:t>= 2 м/с</w:t>
      </w:r>
      <w:r>
        <w:t xml:space="preserve">, а диаметр трубки </w:t>
      </w:r>
      <w:r>
        <w:rPr>
          <w:b/>
          <w:lang w:val="en-US"/>
        </w:rPr>
        <w:t>d</w:t>
      </w:r>
      <w:r>
        <w:rPr>
          <w:b/>
          <w:vertAlign w:val="subscript"/>
        </w:rPr>
        <w:t>вн</w:t>
      </w:r>
      <w:r>
        <w:rPr>
          <w:b/>
        </w:rPr>
        <w:t>= 10</w:t>
      </w:r>
      <w:r>
        <w:t xml:space="preserve"> </w:t>
      </w:r>
      <w:r>
        <w:rPr>
          <w:b/>
        </w:rPr>
        <w:t>мм</w:t>
      </w:r>
      <w:r>
        <w:t xml:space="preserve">.  Вычислив число  трубок и  округлив его согласно табл.3  так, чтобы  они заполняли  всю трубную  решетку, по </w:t>
      </w:r>
      <w:r>
        <w:rPr>
          <w:b/>
        </w:rPr>
        <w:t>n</w:t>
      </w:r>
      <w:r>
        <w:rPr>
          <w:b/>
          <w:vertAlign w:val="subscript"/>
        </w:rPr>
        <w:t>пол</w:t>
      </w:r>
      <w:r>
        <w:rPr>
          <w:b/>
        </w:rPr>
        <w:t>=61</w:t>
      </w:r>
      <w:r>
        <w:t xml:space="preserve"> находим значение действительной  скорости газа  из формулы  (1). </w:t>
      </w:r>
    </w:p>
    <w:p w:rsidR="000E63FD" w:rsidRDefault="00070AEB">
      <w:pPr>
        <w:pStyle w:val="21"/>
        <w:jc w:val="both"/>
      </w:pPr>
      <w:r>
        <w:rPr>
          <w:noProof/>
        </w:rPr>
        <w:object w:dxaOrig="1440" w:dyaOrig="1440">
          <v:shape id="_x0000_s1087" type="#_x0000_t75" style="position:absolute;left:0;text-align:left;margin-left:8.15pt;margin-top:9.85pt;width:391.6pt;height:52.7pt;z-index:251678720" o:allowincell="f">
            <v:imagedata r:id="rId32" o:title=""/>
            <w10:wrap type="topAndBottom" side="right"/>
          </v:shape>
          <o:OLEObject Type="Embed" ProgID="Equation.3" ShapeID="_x0000_s1087" DrawAspect="Content" ObjectID="_1458114788" r:id="rId33"/>
        </w:object>
      </w:r>
      <w:r w:rsidR="000E63FD">
        <w:t xml:space="preserve">Полученная скорость  отличается на </w:t>
      </w:r>
      <w:r w:rsidR="000E63FD">
        <w:rPr>
          <w:b/>
          <w:lang w:val="en-US"/>
        </w:rPr>
        <w:t>5</w:t>
      </w:r>
      <w:r w:rsidR="000E63FD">
        <w:rPr>
          <w:b/>
        </w:rPr>
        <w:t>%</w:t>
      </w:r>
      <w:r w:rsidR="000E63FD">
        <w:t xml:space="preserve"> от рекомендованной (или желаемой), что удовлетворяет погрешности </w:t>
      </w:r>
      <w:r w:rsidR="000E63FD">
        <w:rPr>
          <w:b/>
        </w:rPr>
        <w:t>10%</w:t>
      </w:r>
      <w:r w:rsidR="000E63FD">
        <w:t xml:space="preserve">. Определяем предварительно критерий Рейнольдса: </w:t>
      </w:r>
    </w:p>
    <w:p w:rsidR="000E63FD" w:rsidRDefault="00070AEB">
      <w:pPr>
        <w:jc w:val="center"/>
        <w:rPr>
          <w:sz w:val="28"/>
        </w:rPr>
      </w:pPr>
      <w:r>
        <w:rPr>
          <w:noProof/>
        </w:rPr>
        <w:object w:dxaOrig="1440" w:dyaOrig="1440">
          <v:shape id="_x0000_s1036" type="#_x0000_t75" style="position:absolute;left:0;text-align:left;margin-left:15.35pt;margin-top:5.3pt;width:72.95pt;height:42.55pt;z-index:251643904" o:allowincell="f">
            <v:imagedata r:id="rId34" o:title=""/>
            <w10:wrap type="topAndBottom"/>
          </v:shape>
          <o:OLEObject Type="Embed" ProgID="Equation.3" ShapeID="_x0000_s1036" DrawAspect="Content" ObjectID="_1458114789" r:id="rId35"/>
        </w:object>
      </w:r>
      <w:r>
        <w:rPr>
          <w:noProof/>
          <w:sz w:val="28"/>
        </w:rPr>
        <w:object w:dxaOrig="1440" w:dyaOrig="1440">
          <v:shape id="_x0000_s1037" type="#_x0000_t75" style="position:absolute;left:0;text-align:left;margin-left:15.2pt;margin-top:73pt;width:374.55pt;height:42.55pt;z-index:251644928" o:allowincell="f">
            <v:imagedata r:id="rId36" o:title=""/>
            <w10:wrap type="topAndBottom"/>
          </v:shape>
          <o:OLEObject Type="Embed" ProgID="Equation.3" ShapeID="_x0000_s1037" DrawAspect="Content" ObjectID="_1458114790" r:id="rId37"/>
        </w:object>
      </w:r>
      <w:r w:rsidR="000E63FD">
        <w:rPr>
          <w:sz w:val="28"/>
        </w:rPr>
        <w:t>или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38" type="#_x0000_t75" style="position:absolute;margin-left:15.2pt;margin-top:72.2pt;width:68.1pt;height:37.7pt;z-index:251645952" o:allowincell="f">
            <v:imagedata r:id="rId38" o:title=""/>
            <w10:wrap type="topAndBottom"/>
          </v:shape>
          <o:OLEObject Type="Embed" ProgID="Equation.3" ShapeID="_x0000_s1038" DrawAspect="Content" ObjectID="_1458114791" r:id="rId39"/>
        </w:object>
      </w:r>
      <w:r w:rsidR="000E63FD">
        <w:rPr>
          <w:sz w:val="28"/>
        </w:rPr>
        <w:t>вычисляем  значение  коэффициента  теплоотдачи  из  уравнения: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39" type="#_x0000_t75" style="position:absolute;margin-left:15.2pt;margin-top:64.8pt;width:459.65pt;height:23.1pt;z-index:251646976" o:allowincell="f">
            <v:imagedata r:id="rId40" o:title=""/>
            <w10:wrap type="topAndBottom"/>
          </v:shape>
          <o:OLEObject Type="Embed" ProgID="Equation.3" ShapeID="_x0000_s1039" DrawAspect="Content" ObjectID="_1458114792" r:id="rId41"/>
        </w:object>
      </w:r>
      <w:r w:rsidR="000E63FD">
        <w:rPr>
          <w:sz w:val="28"/>
        </w:rPr>
        <w:t>учитывая также критериальное уравнение (применимо к газу и воде):</w:t>
      </w: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  <w:r>
        <w:rPr>
          <w:sz w:val="28"/>
        </w:rPr>
        <w:t>Имеем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40" type="#_x0000_t75" style="position:absolute;margin-left:8.15pt;margin-top:5.75pt;width:468.4pt;height:37.3pt;z-index:251648000" o:allowincell="f">
            <v:imagedata r:id="rId42" o:title=""/>
            <w10:wrap type="topAndBottom"/>
          </v:shape>
          <o:OLEObject Type="Embed" ProgID="Equation.3" ShapeID="_x0000_s1040" DrawAspect="Content" ObjectID="_1458114793" r:id="rId43"/>
        </w:object>
      </w:r>
      <w:r w:rsidR="000E63FD">
        <w:rPr>
          <w:sz w:val="28"/>
        </w:rPr>
        <w:t xml:space="preserve">Где </w:t>
      </w:r>
      <w:r w:rsidR="000E63FD">
        <w:rPr>
          <w:rFonts w:ascii="Symbol" w:hAnsi="Symbol"/>
          <w:b/>
          <w:sz w:val="28"/>
          <w:lang w:val="en-US"/>
        </w:rPr>
        <w:t></w:t>
      </w:r>
      <w:r w:rsidR="000E63FD">
        <w:rPr>
          <w:b/>
          <w:sz w:val="28"/>
          <w:vertAlign w:val="subscript"/>
        </w:rPr>
        <w:t>г</w:t>
      </w:r>
      <w:r w:rsidR="000E63FD">
        <w:rPr>
          <w:b/>
          <w:sz w:val="28"/>
        </w:rPr>
        <w:t xml:space="preserve"> = 1</w:t>
      </w:r>
      <w:r w:rsidR="000E63FD">
        <w:rPr>
          <w:b/>
          <w:sz w:val="28"/>
          <w:lang w:val="en-US"/>
        </w:rPr>
        <w:t>.</w:t>
      </w:r>
      <w:r w:rsidR="000E63FD">
        <w:rPr>
          <w:b/>
          <w:sz w:val="28"/>
        </w:rPr>
        <w:t>05</w:t>
      </w:r>
      <w:r w:rsidR="000E63FD">
        <w:rPr>
          <w:sz w:val="28"/>
        </w:rPr>
        <w:t xml:space="preserve"> - коэффициент, учитывающий влияние температурного фактора для охлаждаемого газа.</w:t>
      </w:r>
    </w:p>
    <w:p w:rsidR="000E63FD" w:rsidRDefault="00070AEB">
      <w:pPr>
        <w:rPr>
          <w:sz w:val="28"/>
          <w:lang w:val="en-US"/>
        </w:rPr>
      </w:pPr>
      <w:r>
        <w:rPr>
          <w:noProof/>
          <w:sz w:val="28"/>
        </w:rPr>
        <w:object w:dxaOrig="1440" w:dyaOrig="1440">
          <v:shape id="_x0000_s1041" type="#_x0000_t75" style="position:absolute;margin-left:22.4pt;margin-top:39.8pt;width:222.7pt;height:46.15pt;z-index:251649024" o:allowincell="f">
            <v:imagedata r:id="rId44" o:title=""/>
            <w10:wrap type="topAndBottom"/>
          </v:shape>
          <o:OLEObject Type="Embed" ProgID="Equation.3" ShapeID="_x0000_s1041" DrawAspect="Content" ObjectID="_1458114794" r:id="rId45"/>
        </w:object>
      </w:r>
      <w:r w:rsidR="000E63FD">
        <w:rPr>
          <w:sz w:val="28"/>
        </w:rPr>
        <w:t>Находим коэффициент теплоотдачи от трубок охлаждающей воде, для чего предварительно определяем проходное (живое) сечение межтрубного пространства.</w:t>
      </w:r>
    </w:p>
    <w:p w:rsidR="000E63FD" w:rsidRDefault="000E63FD">
      <w:pPr>
        <w:rPr>
          <w:sz w:val="28"/>
        </w:rPr>
      </w:pP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42" type="#_x0000_t75" style="position:absolute;margin-left:22.4pt;margin-top:34.4pt;width:419.25pt;height:40pt;z-index:251650048" o:allowincell="f">
            <v:imagedata r:id="rId46" o:title=""/>
            <w10:wrap type="topAndBottom"/>
          </v:shape>
          <o:OLEObject Type="Embed" ProgID="Equation.3" ShapeID="_x0000_s1042" DrawAspect="Content" ObjectID="_1458114795" r:id="rId47"/>
        </w:object>
      </w:r>
      <w:r w:rsidR="000E63FD">
        <w:rPr>
          <w:sz w:val="28"/>
        </w:rPr>
        <w:t>Геометрические размеры поперечного сечения теплообменника должны удовлетворять условию,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47" type="#_x0000_t75" style="position:absolute;margin-left:22.4pt;margin-top:73.2pt;width:468.1pt;height:46.3pt;z-index:251651072" o:allowincell="f">
            <v:imagedata r:id="rId48" o:title=""/>
            <w10:wrap type="topAndBottom"/>
          </v:shape>
          <o:OLEObject Type="Embed" ProgID="Equation.3" ShapeID="_x0000_s1047" DrawAspect="Content" ObjectID="_1458114796" r:id="rId49"/>
        </w:object>
      </w:r>
      <w:r w:rsidR="000E63FD">
        <w:rPr>
          <w:sz w:val="28"/>
        </w:rPr>
        <w:t xml:space="preserve">где </w:t>
      </w:r>
      <w:r w:rsidR="000E63FD">
        <w:rPr>
          <w:b/>
          <w:sz w:val="28"/>
          <w:lang w:val="en-US"/>
        </w:rPr>
        <w:t>d</w:t>
      </w:r>
      <w:r w:rsidR="000E63FD">
        <w:rPr>
          <w:b/>
          <w:sz w:val="28"/>
          <w:vertAlign w:val="subscript"/>
          <w:lang w:val="en-US"/>
        </w:rPr>
        <w:t>н</w:t>
      </w:r>
      <w:r w:rsidR="000E63FD">
        <w:rPr>
          <w:b/>
          <w:sz w:val="28"/>
          <w:vertAlign w:val="subscript"/>
        </w:rPr>
        <w:t>ар</w:t>
      </w:r>
      <w:r w:rsidR="000E63FD">
        <w:rPr>
          <w:b/>
          <w:sz w:val="28"/>
        </w:rPr>
        <w:t>=</w:t>
      </w:r>
      <w:r w:rsidR="000E63FD">
        <w:rPr>
          <w:b/>
          <w:sz w:val="28"/>
          <w:lang w:val="en-US"/>
        </w:rPr>
        <w:t>d</w:t>
      </w:r>
      <w:r w:rsidR="000E63FD">
        <w:rPr>
          <w:b/>
          <w:sz w:val="28"/>
          <w:vertAlign w:val="subscript"/>
        </w:rPr>
        <w:t>вн</w:t>
      </w:r>
      <w:r w:rsidR="000E63FD">
        <w:rPr>
          <w:b/>
          <w:sz w:val="28"/>
        </w:rPr>
        <w:t>+2</w:t>
      </w:r>
      <w:r w:rsidR="000E63FD">
        <w:rPr>
          <w:rFonts w:ascii="Symbol" w:hAnsi="Symbol"/>
          <w:b/>
          <w:sz w:val="28"/>
          <w:lang w:val="en-US"/>
        </w:rPr>
        <w:t></w:t>
      </w:r>
      <w:r w:rsidR="000E63FD">
        <w:rPr>
          <w:rFonts w:ascii="Symbol" w:hAnsi="Symbol"/>
          <w:b/>
          <w:sz w:val="28"/>
          <w:lang w:val="en-US"/>
        </w:rPr>
        <w:t></w:t>
      </w:r>
      <w:r w:rsidR="000E63FD">
        <w:rPr>
          <w:rFonts w:ascii="Symbol" w:hAnsi="Symbol"/>
          <w:b/>
          <w:sz w:val="28"/>
          <w:lang w:val="en-US"/>
        </w:rPr>
        <w:t></w:t>
      </w:r>
      <w:r w:rsidR="000E63FD">
        <w:rPr>
          <w:rFonts w:ascii="Symbol" w:hAnsi="Symbol"/>
          <w:b/>
          <w:sz w:val="28"/>
          <w:lang w:val="en-US"/>
        </w:rPr>
        <w:t></w:t>
      </w:r>
      <w:r w:rsidR="000E63FD">
        <w:rPr>
          <w:rFonts w:ascii="Symbol" w:hAnsi="Symbol"/>
          <w:b/>
          <w:sz w:val="28"/>
          <w:lang w:val="en-US"/>
        </w:rPr>
        <w:t></w:t>
      </w:r>
      <w:r w:rsidR="000E63FD">
        <w:rPr>
          <w:rFonts w:ascii="Symbol" w:hAnsi="Symbol"/>
          <w:b/>
          <w:sz w:val="28"/>
          <w:lang w:val="en-US"/>
        </w:rPr>
        <w:t></w:t>
      </w:r>
      <w:r w:rsidR="000E63FD">
        <w:rPr>
          <w:rFonts w:ascii="Symbol" w:hAnsi="Symbol"/>
          <w:b/>
          <w:sz w:val="28"/>
          <w:lang w:val="en-US"/>
        </w:rPr>
        <w:t></w:t>
      </w:r>
      <w:r w:rsidR="000E63FD">
        <w:rPr>
          <w:rFonts w:ascii="Symbol" w:hAnsi="Symbol"/>
          <w:b/>
          <w:sz w:val="28"/>
          <w:lang w:val="en-US"/>
        </w:rPr>
        <w:t></w:t>
      </w:r>
      <w:r w:rsidR="000E63FD">
        <w:rPr>
          <w:rFonts w:ascii="Symbol" w:hAnsi="Symbol"/>
          <w:b/>
          <w:sz w:val="28"/>
          <w:lang w:val="en-US"/>
        </w:rPr>
        <w:t></w:t>
      </w:r>
      <w:r w:rsidR="000E63FD">
        <w:rPr>
          <w:rFonts w:ascii="Symbol" w:hAnsi="Symbol"/>
          <w:b/>
          <w:sz w:val="28"/>
          <w:lang w:val="en-US"/>
        </w:rPr>
        <w:t></w:t>
      </w:r>
      <w:r w:rsidR="000E63FD">
        <w:rPr>
          <w:rFonts w:ascii="Symbol" w:hAnsi="Symbol"/>
          <w:b/>
          <w:sz w:val="28"/>
          <w:lang w:val="en-US"/>
        </w:rPr>
        <w:t></w:t>
      </w:r>
      <w:r w:rsidR="000E63FD">
        <w:rPr>
          <w:rFonts w:ascii="Symbol" w:hAnsi="Symbol"/>
          <w:b/>
          <w:sz w:val="28"/>
          <w:lang w:val="en-US"/>
        </w:rPr>
        <w:t></w:t>
      </w:r>
      <w:r w:rsidR="000E63FD">
        <w:rPr>
          <w:rFonts w:ascii="Symbol" w:hAnsi="Symbol"/>
          <w:b/>
          <w:sz w:val="28"/>
          <w:lang w:val="en-US"/>
        </w:rPr>
        <w:t></w:t>
      </w:r>
      <w:r w:rsidR="000E63FD">
        <w:rPr>
          <w:rFonts w:ascii="Symbol" w:hAnsi="Symbol"/>
          <w:b/>
          <w:sz w:val="28"/>
          <w:lang w:val="en-US"/>
        </w:rPr>
        <w:t></w:t>
      </w:r>
      <w:r w:rsidR="000E63FD">
        <w:rPr>
          <w:rFonts w:ascii="Symbol" w:hAnsi="Symbol"/>
          <w:b/>
          <w:sz w:val="28"/>
          <w:lang w:val="en-US"/>
        </w:rPr>
        <w:t></w:t>
      </w:r>
      <w:r w:rsidR="000E63FD">
        <w:rPr>
          <w:rFonts w:ascii="Symbol" w:hAnsi="Symbol"/>
          <w:b/>
          <w:sz w:val="28"/>
          <w:lang w:val="en-US"/>
        </w:rPr>
        <w:t></w:t>
      </w:r>
      <w:r w:rsidR="000E63FD">
        <w:rPr>
          <w:rFonts w:ascii="Symbol" w:hAnsi="Symbol"/>
          <w:b/>
          <w:sz w:val="28"/>
          <w:lang w:val="en-US"/>
        </w:rPr>
        <w:t></w:t>
      </w:r>
      <w:r w:rsidR="000E63FD">
        <w:rPr>
          <w:rFonts w:ascii="Symbol" w:hAnsi="Symbol"/>
          <w:b/>
          <w:sz w:val="28"/>
          <w:lang w:val="en-US"/>
        </w:rPr>
        <w:t></w:t>
      </w:r>
      <w:r w:rsidR="000E63FD">
        <w:rPr>
          <w:rFonts w:ascii="Symbol" w:hAnsi="Symbol"/>
          <w:b/>
          <w:sz w:val="28"/>
          <w:lang w:val="en-US"/>
        </w:rPr>
        <w:t></w:t>
      </w:r>
      <w:r w:rsidR="000E63FD">
        <w:rPr>
          <w:rFonts w:ascii="Symbol" w:hAnsi="Symbol"/>
          <w:b/>
          <w:sz w:val="28"/>
          <w:lang w:val="en-US"/>
        </w:rPr>
        <w:t></w:t>
      </w:r>
      <w:r w:rsidR="000E63FD">
        <w:rPr>
          <w:rFonts w:ascii="Symbol" w:hAnsi="Symbol"/>
          <w:b/>
          <w:sz w:val="28"/>
          <w:lang w:val="en-US"/>
        </w:rPr>
        <w:t></w:t>
      </w:r>
      <w:r w:rsidR="000E63FD">
        <w:rPr>
          <w:b/>
          <w:sz w:val="28"/>
        </w:rPr>
        <w:t>м</w:t>
      </w:r>
      <w:r w:rsidR="000E63FD">
        <w:rPr>
          <w:sz w:val="28"/>
        </w:rPr>
        <w:t xml:space="preserve">  и </w:t>
      </w:r>
      <w:r w:rsidR="000E63FD">
        <w:rPr>
          <w:rFonts w:ascii="Symbol" w:hAnsi="Symbol"/>
          <w:b/>
          <w:sz w:val="28"/>
          <w:lang w:val="en-US"/>
        </w:rPr>
        <w:t></w:t>
      </w:r>
      <w:r w:rsidR="000E63FD">
        <w:rPr>
          <w:b/>
          <w:sz w:val="28"/>
        </w:rPr>
        <w:t>= 2 мм</w:t>
      </w:r>
      <w:r w:rsidR="000E63FD">
        <w:rPr>
          <w:sz w:val="28"/>
        </w:rPr>
        <w:t>. Следовательно, внутренний диаметр кожуха:</w:t>
      </w:r>
    </w:p>
    <w:p w:rsidR="000E63FD" w:rsidRDefault="00070AEB">
      <w:pPr>
        <w:jc w:val="both"/>
        <w:rPr>
          <w:sz w:val="28"/>
        </w:rPr>
      </w:pPr>
      <w:r>
        <w:rPr>
          <w:noProof/>
          <w:sz w:val="28"/>
        </w:rPr>
        <w:object w:dxaOrig="1440" w:dyaOrig="1440">
          <v:shape id="_x0000_s1051" type="#_x0000_t75" style="position:absolute;left:0;text-align:left;margin-left:15.35pt;margin-top:112.8pt;width:386.45pt;height:37.9pt;z-index:251654144" o:allowincell="f">
            <v:imagedata r:id="rId50" o:title=""/>
            <w10:wrap type="topAndBottom"/>
          </v:shape>
          <o:OLEObject Type="Embed" ProgID="Equation.3" ShapeID="_x0000_s1051" DrawAspect="Content" ObjectID="_1458114797" r:id="rId51"/>
        </w:object>
      </w:r>
      <w:r w:rsidR="000E63FD">
        <w:rPr>
          <w:sz w:val="28"/>
        </w:rPr>
        <w:t xml:space="preserve">На схеме трубной доски размещаем отверстия под трубки с шагом </w:t>
      </w:r>
      <w:r w:rsidR="000E63FD">
        <w:rPr>
          <w:b/>
          <w:sz w:val="28"/>
        </w:rPr>
        <w:t>b=(1.25..1.3)</w:t>
      </w:r>
      <w:r w:rsidR="000E63FD">
        <w:rPr>
          <w:b/>
          <w:sz w:val="28"/>
          <w:lang w:val="en-US"/>
        </w:rPr>
        <w:t>d</w:t>
      </w:r>
      <w:r w:rsidR="000E63FD">
        <w:rPr>
          <w:b/>
          <w:sz w:val="28"/>
          <w:vertAlign w:val="subscript"/>
        </w:rPr>
        <w:t>вн</w:t>
      </w:r>
      <w:r w:rsidR="000E63FD">
        <w:rPr>
          <w:b/>
          <w:sz w:val="28"/>
        </w:rPr>
        <w:t xml:space="preserve"> </w:t>
      </w:r>
      <w:r w:rsidR="000E63FD">
        <w:rPr>
          <w:b/>
          <w:sz w:val="28"/>
          <w:lang w:val="en-US"/>
        </w:rPr>
        <w:t xml:space="preserve"> </w:t>
      </w:r>
      <w:r w:rsidR="000E63FD">
        <w:rPr>
          <w:sz w:val="28"/>
        </w:rPr>
        <w:t xml:space="preserve">или </w:t>
      </w:r>
      <w:r w:rsidR="000E63FD">
        <w:rPr>
          <w:b/>
          <w:sz w:val="28"/>
        </w:rPr>
        <w:t>b=</w:t>
      </w:r>
      <w:r w:rsidR="000E63FD">
        <w:rPr>
          <w:b/>
          <w:sz w:val="28"/>
          <w:lang w:val="en-US"/>
        </w:rPr>
        <w:t xml:space="preserve"> D</w:t>
      </w:r>
      <w:r w:rsidR="000E63FD">
        <w:rPr>
          <w:b/>
          <w:sz w:val="28"/>
          <w:vertAlign w:val="subscript"/>
        </w:rPr>
        <w:t>вн</w:t>
      </w:r>
      <w:r w:rsidR="000E63FD">
        <w:rPr>
          <w:b/>
          <w:sz w:val="28"/>
          <w:lang w:val="en-US"/>
        </w:rPr>
        <w:t>/m=0.140/9=0.016</w:t>
      </w:r>
      <w:r w:rsidR="000E63FD">
        <w:rPr>
          <w:sz w:val="28"/>
        </w:rPr>
        <w:t xml:space="preserve">,  где </w:t>
      </w:r>
      <w:r w:rsidR="000E63FD">
        <w:rPr>
          <w:b/>
          <w:sz w:val="28"/>
        </w:rPr>
        <w:t>m=9</w:t>
      </w:r>
      <w:r w:rsidR="000E63FD">
        <w:rPr>
          <w:sz w:val="28"/>
        </w:rPr>
        <w:t>- число трубок, укладываемых на диагонали (табл.3,</w:t>
      </w:r>
      <w:r w:rsidR="000E63FD">
        <w:rPr>
          <w:sz w:val="28"/>
          <w:lang w:val="en-US"/>
        </w:rPr>
        <w:t>[4]</w:t>
      </w:r>
      <w:r w:rsidR="000E63FD">
        <w:rPr>
          <w:sz w:val="28"/>
        </w:rPr>
        <w:t>).В любом случае шаг не должен быть менее</w:t>
      </w:r>
      <w:r w:rsidR="000E63FD">
        <w:rPr>
          <w:sz w:val="28"/>
          <w:lang w:val="en-US"/>
        </w:rPr>
        <w:t xml:space="preserve"> </w:t>
      </w:r>
      <w:r w:rsidR="000E63FD">
        <w:rPr>
          <w:b/>
          <w:sz w:val="28"/>
          <w:lang w:val="en-US"/>
        </w:rPr>
        <w:t>b</w:t>
      </w:r>
      <w:r w:rsidR="000E63FD">
        <w:rPr>
          <w:b/>
          <w:sz w:val="28"/>
          <w:vertAlign w:val="subscript"/>
        </w:rPr>
        <w:t>min</w:t>
      </w:r>
      <w:r w:rsidR="000E63FD">
        <w:rPr>
          <w:b/>
          <w:sz w:val="28"/>
        </w:rPr>
        <w:t>=(1.25</w:t>
      </w:r>
      <w:r w:rsidR="000E63FD">
        <w:rPr>
          <w:b/>
          <w:sz w:val="28"/>
          <w:vertAlign w:val="subscript"/>
        </w:rPr>
        <w:t>...</w:t>
      </w:r>
      <w:r w:rsidR="000E63FD">
        <w:rPr>
          <w:b/>
          <w:sz w:val="28"/>
        </w:rPr>
        <w:t>1.3)</w:t>
      </w:r>
      <w:r w:rsidR="000E63FD">
        <w:rPr>
          <w:b/>
          <w:sz w:val="28"/>
          <w:lang w:val="en-US"/>
        </w:rPr>
        <w:t>d</w:t>
      </w:r>
      <w:r w:rsidR="000E63FD">
        <w:rPr>
          <w:b/>
          <w:sz w:val="28"/>
          <w:vertAlign w:val="subscript"/>
        </w:rPr>
        <w:t>нар</w:t>
      </w:r>
      <w:r w:rsidR="000E63FD">
        <w:rPr>
          <w:b/>
          <w:sz w:val="28"/>
        </w:rPr>
        <w:t>=9</w:t>
      </w:r>
      <w:r w:rsidR="000E63FD">
        <w:rPr>
          <w:b/>
          <w:sz w:val="28"/>
          <w:vertAlign w:val="superscript"/>
        </w:rPr>
        <w:t>*</w:t>
      </w:r>
      <w:r w:rsidR="000E63FD">
        <w:rPr>
          <w:b/>
          <w:sz w:val="28"/>
        </w:rPr>
        <w:t>1.25</w:t>
      </w:r>
      <w:r w:rsidR="000E63FD">
        <w:rPr>
          <w:b/>
          <w:sz w:val="28"/>
          <w:lang w:val="en-US"/>
        </w:rPr>
        <w:t xml:space="preserve">= </w:t>
      </w:r>
      <w:r w:rsidR="000E63FD">
        <w:rPr>
          <w:b/>
          <w:sz w:val="28"/>
        </w:rPr>
        <w:t>=0.018</w:t>
      </w:r>
      <w:r w:rsidR="000E63FD">
        <w:rPr>
          <w:sz w:val="28"/>
        </w:rPr>
        <w:t xml:space="preserve"> м.Т.к шаг не удовлетворяет этому условию, то его надо увеличить и, определив вновь диаметр кожуха </w:t>
      </w:r>
      <w:r w:rsidR="000E63FD">
        <w:rPr>
          <w:b/>
          <w:sz w:val="28"/>
          <w:lang w:val="en-US"/>
        </w:rPr>
        <w:t>D</w:t>
      </w:r>
      <w:r w:rsidR="000E63FD">
        <w:rPr>
          <w:b/>
          <w:sz w:val="28"/>
          <w:vertAlign w:val="subscript"/>
        </w:rPr>
        <w:t>вн</w:t>
      </w:r>
      <w:r w:rsidR="000E63FD">
        <w:rPr>
          <w:b/>
          <w:sz w:val="28"/>
          <w:lang w:val="en-US"/>
        </w:rPr>
        <w:t>=b</w:t>
      </w:r>
      <w:r w:rsidR="000E63FD">
        <w:rPr>
          <w:b/>
          <w:sz w:val="28"/>
          <w:lang w:val="en-US"/>
        </w:rPr>
        <w:sym w:font="Symbol" w:char="F0D7"/>
      </w:r>
      <w:r w:rsidR="000E63FD">
        <w:rPr>
          <w:b/>
          <w:sz w:val="28"/>
          <w:lang w:val="en-US"/>
        </w:rPr>
        <w:t xml:space="preserve">m=0.018*9=0.158 </w:t>
      </w:r>
      <w:r w:rsidR="000E63FD">
        <w:rPr>
          <w:sz w:val="28"/>
          <w:lang w:val="en-US"/>
        </w:rPr>
        <w:t>м</w:t>
      </w:r>
      <w:r w:rsidR="000E63FD">
        <w:rPr>
          <w:sz w:val="28"/>
        </w:rPr>
        <w:t>, оценить новое значение скорости воды в межтрубном пространстве, используя формулы:</w:t>
      </w:r>
    </w:p>
    <w:p w:rsidR="000E63FD" w:rsidRDefault="00070AEB">
      <w:pPr>
        <w:jc w:val="both"/>
        <w:rPr>
          <w:sz w:val="28"/>
        </w:rPr>
      </w:pPr>
      <w:r>
        <w:rPr>
          <w:noProof/>
          <w:sz w:val="28"/>
        </w:rPr>
        <w:object w:dxaOrig="1440" w:dyaOrig="1440">
          <v:shape id="_x0000_s1052" type="#_x0000_t75" style="position:absolute;left:0;text-align:left;margin-left:.95pt;margin-top:166.3pt;width:323.85pt;height:41.25pt;z-index:251655168" o:allowincell="f">
            <v:imagedata r:id="rId52" o:title=""/>
            <w10:wrap type="topAndBottom"/>
          </v:shape>
          <o:OLEObject Type="Embed" ProgID="Equation.3" ShapeID="_x0000_s1052" DrawAspect="Content" ObjectID="_1458114798" r:id="rId53"/>
        </w:object>
      </w:r>
      <w:r>
        <w:rPr>
          <w:noProof/>
          <w:sz w:val="28"/>
        </w:rPr>
        <w:object w:dxaOrig="1440" w:dyaOrig="1440">
          <v:shape id="_x0000_s1049" type="#_x0000_t75" style="position:absolute;left:0;text-align:left;margin-left:15.35pt;margin-top:54.95pt;width:190.75pt;height:37.05pt;z-index:251653120" o:allowincell="f">
            <v:imagedata r:id="rId54" o:title=""/>
            <w10:wrap type="topAndBottom"/>
          </v:shape>
          <o:OLEObject Type="Embed" ProgID="Equation.3" ShapeID="_x0000_s1049" DrawAspect="Content" ObjectID="_1458114799" r:id="rId55"/>
        </w:object>
      </w:r>
      <w:r w:rsidR="000E63FD">
        <w:rPr>
          <w:sz w:val="28"/>
        </w:rPr>
        <w:t xml:space="preserve">Вновь полученная скорость должна быть не менее </w:t>
      </w:r>
      <w:r w:rsidR="000E63FD">
        <w:rPr>
          <w:b/>
          <w:sz w:val="28"/>
        </w:rPr>
        <w:t>0,5 м/</w:t>
      </w:r>
      <w:r w:rsidR="000E63FD">
        <w:rPr>
          <w:sz w:val="28"/>
        </w:rPr>
        <w:t xml:space="preserve"> В нашем случае скорость воды удовлетворяет этому условию. В дальнейшие расчеты вводить только скорректированные размеры. Для удобства следует изобразить схему и все размеры межтрубной доски и кожуха. Число Рейнольдса для воды:</w:t>
      </w:r>
    </w:p>
    <w:p w:rsidR="000E63FD" w:rsidRDefault="000E63FD">
      <w:pPr>
        <w:rPr>
          <w:sz w:val="28"/>
        </w:rPr>
      </w:pPr>
    </w:p>
    <w:p w:rsidR="000E63FD" w:rsidRDefault="000E63FD">
      <w:pPr>
        <w:rPr>
          <w:sz w:val="28"/>
        </w:rPr>
      </w:pP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54" type="#_x0000_t75" style="position:absolute;margin-left:15.35pt;margin-top:50.4pt;width:194.1pt;height:42.45pt;z-index:251657216" o:allowincell="f">
            <v:imagedata r:id="rId56" o:title=""/>
            <w10:wrap type="topAndBottom"/>
          </v:shape>
          <o:OLEObject Type="Embed" ProgID="Equation.3" ShapeID="_x0000_s1054" DrawAspect="Content" ObjectID="_1458114800" r:id="rId57"/>
        </w:object>
      </w:r>
      <w:r w:rsidR="000E63FD">
        <w:rPr>
          <w:sz w:val="28"/>
        </w:rPr>
        <w:t xml:space="preserve">где                                                                                    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55" type="#_x0000_t75" style="position:absolute;margin-left:15.35pt;margin-top:.7pt;width:375.85pt;height:24.8pt;z-index:251658240" o:allowincell="f">
            <v:imagedata r:id="rId58" o:title=""/>
            <w10:wrap type="topAndBottom"/>
          </v:shape>
          <o:OLEObject Type="Embed" ProgID="Equation.3" ShapeID="_x0000_s1055" DrawAspect="Content" ObjectID="_1458114801" r:id="rId59"/>
        </w:object>
      </w:r>
      <w:r w:rsidR="000E63FD">
        <w:rPr>
          <w:sz w:val="28"/>
        </w:rPr>
        <w:t>Коэффициент теплоотдачи от стенки трубки к воде (жидкости) вычисляется по формуле:</w:t>
      </w:r>
    </w:p>
    <w:p w:rsidR="000E63FD" w:rsidRDefault="00070AEB">
      <w:pPr>
        <w:pStyle w:val="21"/>
      </w:pPr>
      <w:r>
        <w:rPr>
          <w:noProof/>
        </w:rPr>
        <w:object w:dxaOrig="1440" w:dyaOrig="1440">
          <v:shape id="_x0000_s1053" type="#_x0000_t75" style="position:absolute;margin-left:8.15pt;margin-top:4.3pt;width:488.7pt;height:40.65pt;z-index:251656192;mso-wrap-distance-top:2.85pt;mso-wrap-distance-bottom:2.85pt" o:allowincell="f">
            <v:imagedata r:id="rId60" o:title=""/>
            <w10:wrap type="topAndBottom"/>
          </v:shape>
          <o:OLEObject Type="Embed" ProgID="Equation.3" ShapeID="_x0000_s1053" DrawAspect="Content" ObjectID="_1458114802" r:id="rId61"/>
        </w:object>
      </w:r>
      <w:r w:rsidR="000E63FD">
        <w:t xml:space="preserve">где </w:t>
      </w:r>
      <w:r w:rsidR="000E63FD">
        <w:rPr>
          <w:rFonts w:ascii="Symbol" w:hAnsi="Symbol"/>
          <w:b/>
          <w:lang w:val="en-US"/>
        </w:rPr>
        <w:t></w:t>
      </w:r>
      <w:r w:rsidR="000E63FD">
        <w:rPr>
          <w:b/>
          <w:vertAlign w:val="subscript"/>
        </w:rPr>
        <w:t>в</w:t>
      </w:r>
      <w:r w:rsidR="000E63FD">
        <w:rPr>
          <w:b/>
        </w:rPr>
        <w:t xml:space="preserve"> = 1.02</w:t>
      </w:r>
      <w:r w:rsidR="000E63FD">
        <w:t xml:space="preserve"> - коэффициент, учитывающий влияние температурного фактора для нагреваемой воды. </w:t>
      </w:r>
    </w:p>
    <w:p w:rsidR="000E63FD" w:rsidRDefault="000E63FD">
      <w:pPr>
        <w:pStyle w:val="2"/>
      </w:pPr>
      <w:bookmarkStart w:id="24" w:name="_Toc435697935"/>
      <w:bookmarkStart w:id="25" w:name="_Toc436554975"/>
      <w:r>
        <w:t>4. Определение коэффициента теплопередачи</w:t>
      </w:r>
      <w:bookmarkEnd w:id="24"/>
      <w:bookmarkEnd w:id="25"/>
      <w:r>
        <w:t xml:space="preserve">                           </w:t>
      </w:r>
    </w:p>
    <w:p w:rsidR="000E63FD" w:rsidRDefault="000E63FD">
      <w:pPr>
        <w:rPr>
          <w:sz w:val="28"/>
        </w:rPr>
      </w:pPr>
      <w:r>
        <w:rPr>
          <w:sz w:val="28"/>
        </w:rPr>
        <w:t xml:space="preserve">Коэффициент теплопередачи определяется по формуле:                                                                      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При вычислении К  необходимо соблюдать следующие правила:                  </w:t>
      </w:r>
    </w:p>
    <w:p w:rsidR="000E63FD" w:rsidRDefault="00070AEB">
      <w:pPr>
        <w:ind w:left="567"/>
        <w:rPr>
          <w:sz w:val="28"/>
        </w:rPr>
      </w:pPr>
      <w:r>
        <w:rPr>
          <w:noProof/>
          <w:sz w:val="28"/>
        </w:rPr>
        <w:object w:dxaOrig="1440" w:dyaOrig="1440">
          <v:shape id="_x0000_s1057" type="#_x0000_t75" style="position:absolute;left:0;text-align:left;margin-left:8.15pt;margin-top:4.3pt;width:332pt;height:53pt;z-index:251659264" o:allowincell="f">
            <v:imagedata r:id="rId62" o:title=""/>
            <w10:wrap type="topAndBottom"/>
          </v:shape>
          <o:OLEObject Type="Embed" ProgID="Equation.3" ShapeID="_x0000_s1057" DrawAspect="Content" ObjectID="_1458114803" r:id="rId63"/>
        </w:object>
      </w:r>
      <w:r w:rsidR="000E63FD">
        <w:rPr>
          <w:sz w:val="28"/>
        </w:rPr>
        <w:t xml:space="preserve">если </w:t>
      </w:r>
      <w:r w:rsidR="000E63FD">
        <w:rPr>
          <w:rFonts w:ascii="Symbol" w:hAnsi="Symbol"/>
          <w:sz w:val="28"/>
          <w:lang w:val="en-US"/>
        </w:rPr>
        <w:t></w:t>
      </w:r>
      <w:r w:rsidR="000E63FD">
        <w:rPr>
          <w:sz w:val="28"/>
          <w:vertAlign w:val="subscript"/>
        </w:rPr>
        <w:t>г</w:t>
      </w:r>
      <w:r w:rsidR="000E63FD">
        <w:rPr>
          <w:sz w:val="28"/>
          <w:lang w:val="en-US"/>
        </w:rPr>
        <w:t>&gt;</w:t>
      </w:r>
      <w:r w:rsidR="000E63FD">
        <w:rPr>
          <w:rFonts w:ascii="Symbol" w:hAnsi="Symbol"/>
          <w:sz w:val="28"/>
          <w:lang w:val="en-US"/>
        </w:rPr>
        <w:t></w:t>
      </w:r>
      <w:r w:rsidR="000E63FD">
        <w:rPr>
          <w:sz w:val="28"/>
          <w:vertAlign w:val="subscript"/>
        </w:rPr>
        <w:t>в</w:t>
      </w:r>
      <w:r w:rsidR="000E63FD">
        <w:rPr>
          <w:sz w:val="28"/>
        </w:rPr>
        <w:t xml:space="preserve">  то </w:t>
      </w:r>
      <w:r w:rsidR="000E63FD">
        <w:rPr>
          <w:sz w:val="28"/>
          <w:lang w:val="en-US"/>
        </w:rPr>
        <w:t>d</w:t>
      </w:r>
      <w:r w:rsidR="000E63FD">
        <w:rPr>
          <w:sz w:val="28"/>
          <w:vertAlign w:val="subscript"/>
        </w:rPr>
        <w:t>ср</w:t>
      </w:r>
      <w:r w:rsidR="000E63FD">
        <w:rPr>
          <w:sz w:val="28"/>
        </w:rPr>
        <w:t>=</w:t>
      </w:r>
      <w:r w:rsidR="000E63FD">
        <w:rPr>
          <w:sz w:val="28"/>
          <w:lang w:val="en-US"/>
        </w:rPr>
        <w:t>d</w:t>
      </w:r>
      <w:r w:rsidR="000E63FD">
        <w:rPr>
          <w:sz w:val="28"/>
          <w:vertAlign w:val="subscript"/>
        </w:rPr>
        <w:t>нар</w:t>
      </w:r>
    </w:p>
    <w:p w:rsidR="000E63FD" w:rsidRDefault="000E63FD">
      <w:pPr>
        <w:ind w:left="567"/>
        <w:rPr>
          <w:sz w:val="28"/>
        </w:rPr>
      </w:pPr>
      <w:r>
        <w:rPr>
          <w:sz w:val="28"/>
        </w:rPr>
        <w:t xml:space="preserve">если </w:t>
      </w:r>
      <w:r>
        <w:rPr>
          <w:rFonts w:ascii="Symbol" w:hAnsi="Symbol"/>
          <w:sz w:val="28"/>
          <w:lang w:val="en-US"/>
        </w:rPr>
        <w:t></w:t>
      </w:r>
      <w:r>
        <w:rPr>
          <w:sz w:val="28"/>
          <w:vertAlign w:val="subscript"/>
        </w:rPr>
        <w:t>г</w:t>
      </w:r>
      <w:r>
        <w:rPr>
          <w:sz w:val="28"/>
        </w:rPr>
        <w:t>=</w:t>
      </w:r>
      <w:r>
        <w:rPr>
          <w:rFonts w:ascii="Symbol" w:hAnsi="Symbol"/>
          <w:sz w:val="28"/>
          <w:lang w:val="en-US"/>
        </w:rPr>
        <w:t></w:t>
      </w:r>
      <w:r>
        <w:rPr>
          <w:sz w:val="28"/>
          <w:vertAlign w:val="subscript"/>
        </w:rPr>
        <w:t>в</w:t>
      </w:r>
      <w:r>
        <w:rPr>
          <w:sz w:val="28"/>
        </w:rPr>
        <w:t xml:space="preserve">  то </w:t>
      </w:r>
      <w:r>
        <w:rPr>
          <w:sz w:val="28"/>
          <w:lang w:val="en-US"/>
        </w:rPr>
        <w:t>d</w:t>
      </w:r>
      <w:r>
        <w:rPr>
          <w:sz w:val="28"/>
          <w:vertAlign w:val="subscript"/>
        </w:rPr>
        <w:t>ср</w:t>
      </w:r>
      <w:r>
        <w:rPr>
          <w:sz w:val="28"/>
        </w:rPr>
        <w:t>=(</w:t>
      </w:r>
      <w:r>
        <w:rPr>
          <w:sz w:val="28"/>
          <w:lang w:val="en-US"/>
        </w:rPr>
        <w:t>d</w:t>
      </w:r>
      <w:r>
        <w:rPr>
          <w:sz w:val="28"/>
          <w:vertAlign w:val="subscript"/>
        </w:rPr>
        <w:t>вн</w:t>
      </w:r>
      <w:r>
        <w:rPr>
          <w:sz w:val="28"/>
        </w:rPr>
        <w:t>+</w:t>
      </w:r>
      <w:r>
        <w:rPr>
          <w:sz w:val="28"/>
          <w:lang w:val="en-US"/>
        </w:rPr>
        <w:t>d</w:t>
      </w:r>
      <w:r>
        <w:rPr>
          <w:sz w:val="28"/>
          <w:vertAlign w:val="subscript"/>
        </w:rPr>
        <w:t>нар</w:t>
      </w:r>
      <w:r>
        <w:rPr>
          <w:sz w:val="28"/>
        </w:rPr>
        <w:t>)/2</w:t>
      </w:r>
    </w:p>
    <w:p w:rsidR="000E63FD" w:rsidRDefault="000E63FD">
      <w:pPr>
        <w:ind w:left="567"/>
        <w:rPr>
          <w:sz w:val="28"/>
        </w:rPr>
      </w:pPr>
      <w:r>
        <w:rPr>
          <w:sz w:val="28"/>
        </w:rPr>
        <w:t xml:space="preserve">если </w:t>
      </w:r>
      <w:r>
        <w:rPr>
          <w:rFonts w:ascii="Symbol" w:hAnsi="Symbol"/>
          <w:sz w:val="28"/>
          <w:lang w:val="en-US"/>
        </w:rPr>
        <w:t></w:t>
      </w:r>
      <w:r>
        <w:rPr>
          <w:sz w:val="28"/>
          <w:vertAlign w:val="subscript"/>
        </w:rPr>
        <w:t>г</w:t>
      </w:r>
      <w:r>
        <w:rPr>
          <w:sz w:val="28"/>
          <w:lang w:val="en-US"/>
        </w:rPr>
        <w:t>&lt;</w:t>
      </w:r>
      <w:r>
        <w:rPr>
          <w:rFonts w:ascii="Symbol" w:hAnsi="Symbol"/>
          <w:sz w:val="28"/>
          <w:lang w:val="en-US"/>
        </w:rPr>
        <w:t></w:t>
      </w:r>
      <w:r>
        <w:rPr>
          <w:sz w:val="28"/>
          <w:vertAlign w:val="subscript"/>
        </w:rPr>
        <w:t>в</w:t>
      </w:r>
      <w:r>
        <w:rPr>
          <w:sz w:val="28"/>
        </w:rPr>
        <w:t xml:space="preserve">  то </w:t>
      </w:r>
      <w:r>
        <w:rPr>
          <w:sz w:val="28"/>
          <w:lang w:val="en-US"/>
        </w:rPr>
        <w:t>d</w:t>
      </w:r>
      <w:r>
        <w:rPr>
          <w:sz w:val="28"/>
          <w:vertAlign w:val="subscript"/>
        </w:rPr>
        <w:t>ср</w:t>
      </w:r>
      <w:r>
        <w:rPr>
          <w:sz w:val="28"/>
        </w:rPr>
        <w:t>=</w:t>
      </w:r>
      <w:r>
        <w:rPr>
          <w:sz w:val="28"/>
          <w:lang w:val="en-US"/>
        </w:rPr>
        <w:t>d</w:t>
      </w:r>
      <w:r>
        <w:rPr>
          <w:sz w:val="28"/>
          <w:vertAlign w:val="subscript"/>
          <w:lang w:val="en-US"/>
        </w:rPr>
        <w:t>в</w:t>
      </w:r>
      <w:r>
        <w:rPr>
          <w:sz w:val="28"/>
          <w:vertAlign w:val="subscript"/>
        </w:rPr>
        <w:t>н</w:t>
      </w:r>
    </w:p>
    <w:p w:rsidR="000E63FD" w:rsidRDefault="00070AEB">
      <w:pPr>
        <w:pStyle w:val="21"/>
      </w:pPr>
      <w:r>
        <w:rPr>
          <w:noProof/>
        </w:rPr>
        <w:object w:dxaOrig="1440" w:dyaOrig="1440">
          <v:shape id="_x0000_s1058" type="#_x0000_t75" style="position:absolute;margin-left:8.15pt;margin-top:36.7pt;width:464.3pt;height:48.6pt;z-index:251660288" o:allowincell="f">
            <v:imagedata r:id="rId64" o:title=""/>
            <w10:wrap type="topAndBottom"/>
          </v:shape>
          <o:OLEObject Type="Embed" ProgID="Equation.3" ShapeID="_x0000_s1058" DrawAspect="Content" ObjectID="_1458114804" r:id="rId65"/>
        </w:object>
      </w:r>
      <w:r w:rsidR="000E63FD">
        <w:t xml:space="preserve">При малой относительной толщине стенки трубки </w:t>
      </w:r>
      <w:r w:rsidR="000E63FD">
        <w:rPr>
          <w:b/>
          <w:lang w:val="en-US"/>
        </w:rPr>
        <w:t>d</w:t>
      </w:r>
      <w:r w:rsidR="000E63FD">
        <w:rPr>
          <w:b/>
          <w:vertAlign w:val="subscript"/>
        </w:rPr>
        <w:t>нар</w:t>
      </w:r>
      <w:r w:rsidR="000E63FD">
        <w:rPr>
          <w:b/>
        </w:rPr>
        <w:t>/</w:t>
      </w:r>
      <w:r w:rsidR="000E63FD">
        <w:rPr>
          <w:b/>
          <w:lang w:val="en-US"/>
        </w:rPr>
        <w:t>d</w:t>
      </w:r>
      <w:r w:rsidR="000E63FD">
        <w:rPr>
          <w:b/>
          <w:vertAlign w:val="subscript"/>
        </w:rPr>
        <w:t>вн</w:t>
      </w:r>
      <w:r w:rsidR="000E63FD">
        <w:rPr>
          <w:b/>
        </w:rPr>
        <w:t xml:space="preserve"> </w:t>
      </w:r>
      <w:r w:rsidR="000E63FD">
        <w:rPr>
          <w:b/>
          <w:lang w:val="en-US"/>
        </w:rPr>
        <w:t>&lt;1.5</w:t>
      </w:r>
      <w:r w:rsidR="000E63FD">
        <w:rPr>
          <w:lang w:val="en-US"/>
        </w:rPr>
        <w:t xml:space="preserve"> </w:t>
      </w:r>
      <w:r w:rsidR="000E63FD">
        <w:t xml:space="preserve">можно воспользоваться соотношением  </w:t>
      </w:r>
    </w:p>
    <w:p w:rsidR="000E63FD" w:rsidRDefault="000E63FD">
      <w:pPr>
        <w:pStyle w:val="31"/>
      </w:pPr>
      <w:r>
        <w:t xml:space="preserve">Погрешность расчета не превышает </w:t>
      </w:r>
      <w:r>
        <w:rPr>
          <w:b/>
        </w:rPr>
        <w:t>3%</w:t>
      </w:r>
      <w:r>
        <w:t xml:space="preserve">. Коэффициент </w:t>
      </w:r>
      <w:r>
        <w:rPr>
          <w:b/>
        </w:rPr>
        <w:t>R</w:t>
      </w:r>
      <w:r>
        <w:rPr>
          <w:b/>
          <w:vertAlign w:val="subscript"/>
        </w:rPr>
        <w:t>заг</w:t>
      </w:r>
      <w:r>
        <w:t xml:space="preserve"> учитывающий загрязнение стенок в ходе эксплуатации теплообменника, снижает обычно коэффициент теплопередачи на </w:t>
      </w:r>
      <w:r>
        <w:rPr>
          <w:b/>
        </w:rPr>
        <w:t>20...30%</w:t>
      </w:r>
      <w:r>
        <w:t xml:space="preserve">.Принимаем </w:t>
      </w:r>
      <w:r>
        <w:rPr>
          <w:lang w:val="en-US"/>
        </w:rPr>
        <w:t>d</w:t>
      </w:r>
      <w:r>
        <w:rPr>
          <w:vertAlign w:val="subscript"/>
        </w:rPr>
        <w:t>ср</w:t>
      </w:r>
      <w:r>
        <w:t>=</w:t>
      </w:r>
      <w:r>
        <w:rPr>
          <w:lang w:val="en-US"/>
        </w:rPr>
        <w:t>d</w:t>
      </w:r>
      <w:r>
        <w:rPr>
          <w:vertAlign w:val="subscript"/>
          <w:lang w:val="en-US"/>
        </w:rPr>
        <w:t>в</w:t>
      </w:r>
      <w:r>
        <w:rPr>
          <w:vertAlign w:val="subscript"/>
        </w:rPr>
        <w:t>н</w:t>
      </w:r>
      <w:r>
        <w:t>=0.01.</w:t>
      </w:r>
      <w:r>
        <w:rPr>
          <w:b/>
        </w:rPr>
        <w:t xml:space="preserve"> </w:t>
      </w:r>
      <w:r>
        <w:t>R</w:t>
      </w:r>
      <w:r>
        <w:rPr>
          <w:vertAlign w:val="subscript"/>
        </w:rPr>
        <w:t>заг</w:t>
      </w:r>
      <w:r>
        <w:t xml:space="preserve">=0. </w:t>
      </w:r>
    </w:p>
    <w:p w:rsidR="000E63FD" w:rsidRDefault="000E63FD">
      <w:pPr>
        <w:pStyle w:val="31"/>
      </w:pPr>
      <w:r>
        <w:t xml:space="preserve">Выбираем материал трубок бронза , тогда из </w:t>
      </w:r>
      <w:r>
        <w:rPr>
          <w:lang w:val="en-US"/>
        </w:rPr>
        <w:t xml:space="preserve">[2] </w:t>
      </w:r>
      <w:r>
        <w:rPr>
          <w:rFonts w:ascii="Symbol" w:hAnsi="Symbol"/>
          <w:lang w:val="en-US"/>
        </w:rPr>
        <w:t></w:t>
      </w:r>
      <w:r>
        <w:rPr>
          <w:vertAlign w:val="subscript"/>
        </w:rPr>
        <w:t>ст</w:t>
      </w:r>
      <w:r>
        <w:t>=226</w:t>
      </w:r>
      <w:r>
        <w:rPr>
          <w:lang w:val="en-US"/>
        </w:rPr>
        <w:t>.785</w:t>
      </w:r>
    </w:p>
    <w:p w:rsidR="000E63FD" w:rsidRDefault="000E63FD">
      <w:pPr>
        <w:pStyle w:val="2"/>
      </w:pPr>
      <w:bookmarkStart w:id="26" w:name="_Toc435697936"/>
      <w:bookmarkStart w:id="27" w:name="_Toc436554976"/>
      <w:r>
        <w:t>5. Определение площади поверхности охлаждения</w:t>
      </w:r>
      <w:bookmarkEnd w:id="26"/>
      <w:bookmarkEnd w:id="27"/>
      <w:r>
        <w:t xml:space="preserve"> </w:t>
      </w:r>
    </w:p>
    <w:p w:rsidR="000E63FD" w:rsidRDefault="000E63FD">
      <w:pPr>
        <w:rPr>
          <w:sz w:val="28"/>
          <w:lang w:val="en-US"/>
        </w:rPr>
      </w:pPr>
      <w:r>
        <w:rPr>
          <w:sz w:val="28"/>
        </w:rPr>
        <w:t>Определение площади поверхности охлаждения производим по основному выражению для теплопередачи:</w:t>
      </w:r>
    </w:p>
    <w:p w:rsidR="000E63FD" w:rsidRDefault="000E63FD">
      <w:pPr>
        <w:rPr>
          <w:sz w:val="28"/>
        </w:rPr>
      </w:pPr>
      <w:r>
        <w:rPr>
          <w:sz w:val="28"/>
          <w:lang w:val="en-US"/>
        </w:rPr>
        <w:t>Q=K</w:t>
      </w:r>
      <w:r>
        <w:rPr>
          <w:sz w:val="28"/>
          <w:lang w:val="en-US"/>
        </w:rPr>
        <w:sym w:font="Symbol" w:char="F0D7"/>
      </w:r>
      <w:r>
        <w:rPr>
          <w:sz w:val="28"/>
          <w:lang w:val="en-US"/>
        </w:rPr>
        <w:t>F</w:t>
      </w:r>
      <w:r>
        <w:rPr>
          <w:sz w:val="28"/>
          <w:lang w:val="en-US"/>
        </w:rPr>
        <w:sym w:font="Symbol" w:char="F0D7"/>
      </w:r>
      <w:r>
        <w:rPr>
          <w:rFonts w:ascii="Symbol" w:hAnsi="Symbol"/>
          <w:sz w:val="28"/>
          <w:lang w:val="en-US"/>
        </w:rPr>
        <w:t></w:t>
      </w:r>
      <w:r>
        <w:rPr>
          <w:sz w:val="28"/>
          <w:lang w:val="en-US"/>
        </w:rPr>
        <w:t>t</w:t>
      </w:r>
      <w:r>
        <w:rPr>
          <w:sz w:val="28"/>
          <w:vertAlign w:val="subscript"/>
        </w:rPr>
        <w:t>ср</w:t>
      </w:r>
    </w:p>
    <w:p w:rsidR="000E63FD" w:rsidRDefault="000E63FD">
      <w:pPr>
        <w:rPr>
          <w:sz w:val="28"/>
          <w:lang w:val="en-US"/>
        </w:rPr>
      </w:pPr>
      <w:r>
        <w:rPr>
          <w:sz w:val="28"/>
        </w:rPr>
        <w:t>Откуда</w:t>
      </w:r>
      <w:r>
        <w:rPr>
          <w:sz w:val="28"/>
          <w:lang w:val="en-US"/>
        </w:rPr>
        <w:t xml:space="preserve"> F=Q/K</w:t>
      </w:r>
      <w:r>
        <w:rPr>
          <w:sz w:val="28"/>
          <w:lang w:val="en-US"/>
        </w:rPr>
        <w:sym w:font="Symbol" w:char="F0D7"/>
      </w:r>
      <w:r>
        <w:rPr>
          <w:rFonts w:ascii="Symbol" w:hAnsi="Symbol"/>
          <w:sz w:val="28"/>
          <w:lang w:val="en-US"/>
        </w:rPr>
        <w:t></w:t>
      </w:r>
      <w:r>
        <w:rPr>
          <w:sz w:val="28"/>
          <w:lang w:val="en-US"/>
        </w:rPr>
        <w:t>t</w:t>
      </w:r>
      <w:r>
        <w:rPr>
          <w:sz w:val="28"/>
          <w:vertAlign w:val="subscript"/>
        </w:rPr>
        <w:t>ср</w:t>
      </w:r>
      <w:r>
        <w:rPr>
          <w:sz w:val="28"/>
        </w:rPr>
        <w:t>=2515000/2470.493*74.17=13.725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61" type="#_x0000_t75" style="position:absolute;margin-left:8.15pt;margin-top:24.95pt;width:272.55pt;height:45pt;z-index:251661312" o:allowincell="f">
            <v:imagedata r:id="rId66" o:title=""/>
            <w10:wrap type="topAndBottom"/>
          </v:shape>
          <o:OLEObject Type="Embed" ProgID="Equation.3" ShapeID="_x0000_s1061" DrawAspect="Content" ObjectID="_1458114805" r:id="rId67"/>
        </w:object>
      </w:r>
      <w:r w:rsidR="000E63FD">
        <w:rPr>
          <w:sz w:val="28"/>
        </w:rPr>
        <w:t>Зная площадь, нетрудно определить длину труб.</w:t>
      </w:r>
    </w:p>
    <w:p w:rsidR="000E63FD" w:rsidRDefault="000E63FD">
      <w:pPr>
        <w:pStyle w:val="21"/>
        <w:tabs>
          <w:tab w:val="left" w:pos="9923"/>
        </w:tabs>
        <w:jc w:val="both"/>
      </w:pPr>
      <w:r>
        <w:t xml:space="preserve">Остальные размеры теплообменника определяются с учетом правильного устройства подводящих каналов для прохода воды. Скорости теплоносителя  в  подводящем  коллекторе  и  штуцере должны  быть примерно равны.  В  этом  случае  их подводящие  сечения связаны  между собой   равенством </w:t>
      </w:r>
    </w:p>
    <w:p w:rsidR="000E63FD" w:rsidRDefault="00070AEB">
      <w:pPr>
        <w:pStyle w:val="21"/>
      </w:pPr>
      <w:r>
        <w:rPr>
          <w:noProof/>
        </w:rPr>
        <w:object w:dxaOrig="1440" w:dyaOrig="1440">
          <v:shape id="_x0000_s1062" type="#_x0000_t75" style="position:absolute;margin-left:.95pt;margin-top:15.1pt;width:201.65pt;height:40.3pt;z-index:251662336" o:allowincell="f">
            <v:imagedata r:id="rId68" o:title=""/>
            <w10:wrap type="topAndBottom"/>
          </v:shape>
          <o:OLEObject Type="Embed" ProgID="Equation.3" ShapeID="_x0000_s1062" DrawAspect="Content" ObjectID="_1458114806" r:id="rId69"/>
        </w:object>
      </w:r>
      <w:r w:rsidR="000E63FD">
        <w:t xml:space="preserve">т.е. </w:t>
      </w:r>
    </w:p>
    <w:p w:rsidR="000E63FD" w:rsidRDefault="000E63FD">
      <w:pPr>
        <w:rPr>
          <w:sz w:val="28"/>
        </w:rPr>
      </w:pPr>
      <w:r>
        <w:rPr>
          <w:sz w:val="28"/>
        </w:rPr>
        <w:t xml:space="preserve">     </w:t>
      </w:r>
      <w:r>
        <w:rPr>
          <w:sz w:val="28"/>
          <w:lang w:val="en-US"/>
        </w:rPr>
        <w:t>F</w:t>
      </w:r>
      <w:r>
        <w:rPr>
          <w:sz w:val="28"/>
          <w:vertAlign w:val="subscript"/>
        </w:rPr>
        <w:t>шт</w:t>
      </w:r>
      <w:r>
        <w:rPr>
          <w:sz w:val="28"/>
        </w:rPr>
        <w:t>=</w:t>
      </w:r>
      <w:r>
        <w:rPr>
          <w:sz w:val="28"/>
          <w:lang w:val="en-US"/>
        </w:rPr>
        <w:t>F</w:t>
      </w:r>
      <w:r>
        <w:rPr>
          <w:sz w:val="28"/>
          <w:vertAlign w:val="subscript"/>
        </w:rPr>
        <w:t>кан</w:t>
      </w:r>
      <w:r>
        <w:rPr>
          <w:sz w:val="28"/>
        </w:rPr>
        <w:t>=</w:t>
      </w:r>
      <w:r>
        <w:rPr>
          <w:sz w:val="28"/>
          <w:lang w:val="en-US"/>
        </w:rPr>
        <w:t>F</w:t>
      </w:r>
      <w:r>
        <w:rPr>
          <w:sz w:val="28"/>
          <w:vertAlign w:val="subscript"/>
        </w:rPr>
        <w:t>отв</w:t>
      </w:r>
      <w:r>
        <w:rPr>
          <w:sz w:val="28"/>
        </w:rPr>
        <w:t xml:space="preserve">                                               </w:t>
      </w:r>
    </w:p>
    <w:p w:rsidR="000E63FD" w:rsidRDefault="00070AEB">
      <w:pPr>
        <w:pStyle w:val="31"/>
      </w:pPr>
      <w:bookmarkStart w:id="28" w:name="_Toc435697937"/>
      <w:r>
        <w:rPr>
          <w:noProof/>
        </w:rPr>
        <w:object w:dxaOrig="1440" w:dyaOrig="1440">
          <v:shape id="_x0000_s1063" type="#_x0000_t75" style="position:absolute;left:0;text-align:left;margin-left:0;margin-top:16.55pt;width:96.85pt;height:37.3pt;z-index:251663360" o:allowincell="f">
            <v:imagedata r:id="rId70" o:title=""/>
            <w10:wrap type="topAndBottom"/>
          </v:shape>
          <o:OLEObject Type="Embed" ProgID="Equation.3" ShapeID="_x0000_s1063" DrawAspect="Content" ObjectID="_1458114807" r:id="rId71"/>
        </w:object>
      </w:r>
      <w:r w:rsidR="000E63FD">
        <w:t>Здесь</w:t>
      </w:r>
      <w:bookmarkEnd w:id="28"/>
      <w:r w:rsidR="000E63FD">
        <w:t xml:space="preserve">                                                    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64" type="#_x0000_t75" style="position:absolute;margin-left:.95pt;margin-top:54pt;width:211.25pt;height:40.15pt;z-index:251664384" o:allowincell="f">
            <v:imagedata r:id="rId72" o:title=""/>
            <w10:wrap type="topAndBottom"/>
          </v:shape>
          <o:OLEObject Type="Embed" ProgID="Equation.3" ShapeID="_x0000_s1064" DrawAspect="Content" ObjectID="_1458114808" r:id="rId73"/>
        </w:object>
      </w:r>
      <w:r w:rsidR="000E63FD">
        <w:rPr>
          <w:sz w:val="28"/>
        </w:rPr>
        <w:t>площадь сечения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65" type="#_x0000_t75" style="position:absolute;margin-left:.95pt;margin-top:43.45pt;width:200.9pt;height:41.3pt;z-index:251665408" o:allowincell="f">
            <v:imagedata r:id="rId74" o:title=""/>
            <w10:wrap type="topAndBottom"/>
          </v:shape>
          <o:OLEObject Type="Embed" ProgID="Equation.3" ShapeID="_x0000_s1065" DrawAspect="Content" ObjectID="_1458114809" r:id="rId75"/>
        </w:object>
      </w:r>
      <w:r w:rsidR="000E63FD">
        <w:rPr>
          <w:sz w:val="28"/>
        </w:rPr>
        <w:t xml:space="preserve">Округлив значение </w:t>
      </w:r>
      <w:r w:rsidR="000E63FD">
        <w:rPr>
          <w:b/>
          <w:sz w:val="32"/>
          <w:lang w:val="en-US"/>
        </w:rPr>
        <w:t>d</w:t>
      </w:r>
      <w:r w:rsidR="000E63FD">
        <w:rPr>
          <w:b/>
          <w:sz w:val="32"/>
          <w:vertAlign w:val="subscript"/>
        </w:rPr>
        <w:t>шт</w:t>
      </w:r>
      <w:r w:rsidR="000E63FD">
        <w:rPr>
          <w:b/>
          <w:sz w:val="32"/>
        </w:rPr>
        <w:t xml:space="preserve"> </w:t>
      </w:r>
      <w:r w:rsidR="000E63FD">
        <w:rPr>
          <w:sz w:val="28"/>
        </w:rPr>
        <w:t>(в  сторону увеличения) принимаем</w:t>
      </w:r>
      <w:r w:rsidR="000E63FD">
        <w:rPr>
          <w:b/>
          <w:sz w:val="32"/>
          <w:lang w:val="en-US"/>
        </w:rPr>
        <w:t xml:space="preserve"> d</w:t>
      </w:r>
      <w:r w:rsidR="000E63FD">
        <w:rPr>
          <w:b/>
          <w:sz w:val="32"/>
          <w:vertAlign w:val="subscript"/>
        </w:rPr>
        <w:t>шт</w:t>
      </w:r>
      <w:r w:rsidR="000E63FD">
        <w:rPr>
          <w:b/>
          <w:sz w:val="28"/>
        </w:rPr>
        <w:t>=0.09</w:t>
      </w:r>
      <w:r w:rsidR="000E63FD">
        <w:rPr>
          <w:sz w:val="28"/>
        </w:rPr>
        <w:t xml:space="preserve">, определяем размеры подводящих каналов:                                                      </w:t>
      </w:r>
    </w:p>
    <w:p w:rsidR="000E63FD" w:rsidRDefault="000E63FD">
      <w:pPr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ширина кольцевого коллектора  </w:t>
      </w:r>
      <w:r>
        <w:rPr>
          <w:b/>
          <w:sz w:val="28"/>
          <w:lang w:val="en-US"/>
        </w:rPr>
        <w:t>b</w:t>
      </w:r>
      <w:r>
        <w:rPr>
          <w:b/>
          <w:sz w:val="28"/>
          <w:vertAlign w:val="subscript"/>
        </w:rPr>
        <w:t>кол</w:t>
      </w:r>
      <w:r>
        <w:rPr>
          <w:b/>
          <w:sz w:val="28"/>
        </w:rPr>
        <w:t>=</w:t>
      </w:r>
      <w:r>
        <w:rPr>
          <w:b/>
          <w:sz w:val="28"/>
          <w:lang w:val="en-US"/>
        </w:rPr>
        <w:t>d</w:t>
      </w:r>
      <w:r>
        <w:rPr>
          <w:b/>
          <w:sz w:val="28"/>
          <w:vertAlign w:val="subscript"/>
        </w:rPr>
        <w:t>шт</w:t>
      </w:r>
      <w:r>
        <w:rPr>
          <w:b/>
          <w:sz w:val="28"/>
        </w:rPr>
        <w:t>/4=0.09/4=0.023</w:t>
      </w:r>
    </w:p>
    <w:p w:rsidR="000E63FD" w:rsidRDefault="000E63FD">
      <w:pPr>
        <w:numPr>
          <w:ilvl w:val="0"/>
          <w:numId w:val="4"/>
        </w:numPr>
        <w:rPr>
          <w:b/>
          <w:sz w:val="28"/>
        </w:rPr>
      </w:pPr>
      <w:r>
        <w:rPr>
          <w:sz w:val="28"/>
        </w:rPr>
        <w:t xml:space="preserve">высота кольцевого коллектора   </w:t>
      </w:r>
      <w:r>
        <w:rPr>
          <w:b/>
          <w:sz w:val="28"/>
          <w:lang w:val="en-US"/>
        </w:rPr>
        <w:t>h</w:t>
      </w:r>
      <w:r>
        <w:rPr>
          <w:b/>
          <w:sz w:val="28"/>
          <w:vertAlign w:val="subscript"/>
          <w:lang w:val="en-US"/>
        </w:rPr>
        <w:t>1</w:t>
      </w:r>
      <w:r>
        <w:rPr>
          <w:b/>
          <w:sz w:val="28"/>
          <w:lang w:val="en-US"/>
        </w:rPr>
        <w:t>=1.57</w:t>
      </w:r>
      <w:r>
        <w:rPr>
          <w:b/>
          <w:sz w:val="28"/>
          <w:lang w:val="en-US"/>
        </w:rPr>
        <w:sym w:font="Symbol" w:char="F0D7"/>
      </w:r>
      <w:r>
        <w:rPr>
          <w:b/>
          <w:sz w:val="28"/>
          <w:lang w:val="en-US"/>
        </w:rPr>
        <w:t>d</w:t>
      </w:r>
      <w:r>
        <w:rPr>
          <w:b/>
          <w:sz w:val="28"/>
          <w:vertAlign w:val="subscript"/>
          <w:lang w:val="en-US"/>
        </w:rPr>
        <w:t>шт</w:t>
      </w:r>
      <w:r>
        <w:rPr>
          <w:b/>
          <w:sz w:val="28"/>
        </w:rPr>
        <w:t>=1.57</w:t>
      </w:r>
      <w:r>
        <w:rPr>
          <w:b/>
          <w:sz w:val="28"/>
        </w:rPr>
        <w:sym w:font="Symbol" w:char="F0D7"/>
      </w:r>
      <w:r>
        <w:rPr>
          <w:b/>
          <w:sz w:val="28"/>
        </w:rPr>
        <w:t>0.09=0.141</w:t>
      </w:r>
    </w:p>
    <w:p w:rsidR="000E63FD" w:rsidRDefault="000E63FD">
      <w:pPr>
        <w:numPr>
          <w:ilvl w:val="0"/>
          <w:numId w:val="4"/>
        </w:numPr>
        <w:rPr>
          <w:sz w:val="28"/>
        </w:rPr>
      </w:pPr>
      <w:r>
        <w:rPr>
          <w:sz w:val="28"/>
        </w:rPr>
        <w:t xml:space="preserve">высота круглого подхода к трубкам </w:t>
      </w:r>
      <w:r>
        <w:rPr>
          <w:b/>
          <w:sz w:val="28"/>
          <w:lang w:val="en-US"/>
        </w:rPr>
        <w:t>h</w:t>
      </w:r>
      <w:r>
        <w:rPr>
          <w:b/>
          <w:sz w:val="28"/>
          <w:vertAlign w:val="subscript"/>
          <w:lang w:val="en-US"/>
        </w:rPr>
        <w:t>2</w:t>
      </w:r>
      <w:r>
        <w:rPr>
          <w:b/>
          <w:sz w:val="28"/>
          <w:lang w:val="en-US"/>
        </w:rPr>
        <w:t>=d</w:t>
      </w:r>
      <w:r>
        <w:rPr>
          <w:b/>
          <w:sz w:val="28"/>
          <w:vertAlign w:val="subscript"/>
          <w:lang w:val="en-US"/>
        </w:rPr>
        <w:t>шт</w:t>
      </w:r>
      <w:r>
        <w:rPr>
          <w:b/>
          <w:sz w:val="28"/>
          <w:lang w:val="en-US"/>
        </w:rPr>
        <w:t>/4D</w:t>
      </w:r>
      <w:r>
        <w:rPr>
          <w:b/>
          <w:sz w:val="28"/>
          <w:vertAlign w:val="subscript"/>
        </w:rPr>
        <w:t>кож</w:t>
      </w:r>
      <w:r>
        <w:rPr>
          <w:b/>
          <w:sz w:val="28"/>
        </w:rPr>
        <w:t>=0.09/4</w:t>
      </w:r>
      <w:r>
        <w:rPr>
          <w:b/>
          <w:sz w:val="28"/>
          <w:lang w:val="en-US"/>
        </w:rPr>
        <w:sym w:font="Symbol" w:char="F0D7"/>
      </w:r>
      <w:r>
        <w:rPr>
          <w:b/>
          <w:sz w:val="28"/>
          <w:lang w:val="en-US"/>
        </w:rPr>
        <w:t>0.158=0.143</w:t>
      </w:r>
    </w:p>
    <w:p w:rsidR="000E63FD" w:rsidRDefault="000E63FD">
      <w:pPr>
        <w:numPr>
          <w:ilvl w:val="0"/>
          <w:numId w:val="5"/>
        </w:numPr>
        <w:rPr>
          <w:b/>
          <w:sz w:val="28"/>
        </w:rPr>
      </w:pPr>
      <w:r>
        <w:rPr>
          <w:sz w:val="28"/>
        </w:rPr>
        <w:t>диаметр наружного кожуха кольцевого канала (коллектора</w:t>
      </w:r>
      <w:r>
        <w:rPr>
          <w:b/>
          <w:sz w:val="28"/>
        </w:rPr>
        <w:t xml:space="preserve">) </w:t>
      </w:r>
      <w:r>
        <w:rPr>
          <w:b/>
          <w:sz w:val="28"/>
          <w:lang w:val="en-US"/>
        </w:rPr>
        <w:t>D</w:t>
      </w:r>
      <w:r>
        <w:rPr>
          <w:b/>
          <w:sz w:val="28"/>
          <w:vertAlign w:val="subscript"/>
        </w:rPr>
        <w:t>кол</w:t>
      </w:r>
      <w:r>
        <w:rPr>
          <w:b/>
          <w:sz w:val="28"/>
        </w:rPr>
        <w:t>=</w:t>
      </w:r>
      <w:r>
        <w:rPr>
          <w:b/>
          <w:sz w:val="28"/>
          <w:lang w:val="en-US"/>
        </w:rPr>
        <w:t>D</w:t>
      </w:r>
      <w:r>
        <w:rPr>
          <w:b/>
          <w:sz w:val="28"/>
          <w:vertAlign w:val="subscript"/>
        </w:rPr>
        <w:t>кож</w:t>
      </w:r>
      <w:r>
        <w:rPr>
          <w:b/>
          <w:sz w:val="28"/>
        </w:rPr>
        <w:t>+</w:t>
      </w:r>
      <w:r>
        <w:rPr>
          <w:b/>
          <w:sz w:val="28"/>
          <w:lang w:val="en-US"/>
        </w:rPr>
        <w:t>2b</w:t>
      </w:r>
      <w:r>
        <w:rPr>
          <w:b/>
          <w:sz w:val="28"/>
          <w:vertAlign w:val="subscript"/>
        </w:rPr>
        <w:t>кол</w:t>
      </w:r>
      <w:r>
        <w:rPr>
          <w:b/>
          <w:sz w:val="28"/>
        </w:rPr>
        <w:t>=</w:t>
      </w:r>
    </w:p>
    <w:p w:rsidR="000E63FD" w:rsidRDefault="000E63FD">
      <w:pPr>
        <w:rPr>
          <w:b/>
          <w:sz w:val="28"/>
        </w:rPr>
      </w:pPr>
      <w:r>
        <w:rPr>
          <w:b/>
          <w:sz w:val="28"/>
        </w:rPr>
        <w:t>=0.158+2</w:t>
      </w:r>
      <w:r>
        <w:rPr>
          <w:b/>
          <w:sz w:val="28"/>
          <w:lang w:val="en-US"/>
        </w:rPr>
        <w:sym w:font="Symbol" w:char="F0D7"/>
      </w:r>
      <w:r>
        <w:rPr>
          <w:b/>
          <w:sz w:val="28"/>
          <w:lang w:val="en-US"/>
        </w:rPr>
        <w:t>0.023=0.203</w:t>
      </w:r>
    </w:p>
    <w:p w:rsidR="000E63FD" w:rsidRDefault="000E63FD">
      <w:pPr>
        <w:pStyle w:val="31"/>
      </w:pPr>
      <w:bookmarkStart w:id="29" w:name="_Toc435697938"/>
      <w:r>
        <w:t xml:space="preserve">Если высота  больше половины длины труб, то делают два подводящих штуцера. В нашем случае </w:t>
      </w:r>
      <w:r>
        <w:rPr>
          <w:b/>
        </w:rPr>
        <w:t>один</w:t>
      </w:r>
      <w:r>
        <w:t>.</w:t>
      </w:r>
      <w:bookmarkEnd w:id="29"/>
    </w:p>
    <w:p w:rsidR="000E63FD" w:rsidRDefault="000E63FD">
      <w:pPr>
        <w:pStyle w:val="31"/>
      </w:pPr>
    </w:p>
    <w:p w:rsidR="000E63FD" w:rsidRDefault="000E63FD">
      <w:pPr>
        <w:pStyle w:val="1"/>
        <w:jc w:val="center"/>
      </w:pPr>
      <w:bookmarkStart w:id="30" w:name="_Toc435697939"/>
      <w:bookmarkStart w:id="31" w:name="_Toc436554977"/>
      <w:r>
        <w:t>РАСЧЕТ ТЕПЛОВОЙ ИЗОЛЯЦИИ КОЖУХА ТЕПЛООБМЕННИКА.</w:t>
      </w:r>
      <w:bookmarkEnd w:id="30"/>
      <w:bookmarkEnd w:id="31"/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Расчет  заключается  в  следующем. Оценивается  величина тепловых потерь  теплообменника  в  окружающую  среду </w:t>
      </w:r>
      <w:r>
        <w:rPr>
          <w:b/>
          <w:sz w:val="32"/>
          <w:lang w:val="en-US"/>
        </w:rPr>
        <w:t>Q</w:t>
      </w:r>
      <w:r>
        <w:rPr>
          <w:b/>
          <w:sz w:val="32"/>
          <w:vertAlign w:val="subscript"/>
        </w:rPr>
        <w:t>пот</w:t>
      </w:r>
      <w:r>
        <w:rPr>
          <w:b/>
          <w:sz w:val="28"/>
        </w:rPr>
        <w:t>.</w:t>
      </w:r>
      <w:r>
        <w:rPr>
          <w:sz w:val="28"/>
        </w:rPr>
        <w:t xml:space="preserve"> В  случае превышения этих потерь по сравнению с допустимыми</w:t>
      </w:r>
      <w:r>
        <w:rPr>
          <w:sz w:val="28"/>
          <w:lang w:val="en-US"/>
        </w:rPr>
        <w:t xml:space="preserve"> </w:t>
      </w:r>
      <w:r>
        <w:rPr>
          <w:b/>
          <w:sz w:val="32"/>
          <w:lang w:val="en-US"/>
        </w:rPr>
        <w:t>Q</w:t>
      </w:r>
      <w:r>
        <w:rPr>
          <w:b/>
          <w:sz w:val="32"/>
          <w:vertAlign w:val="subscript"/>
        </w:rPr>
        <w:t>пот.доп.</w:t>
      </w:r>
      <w:r>
        <w:rPr>
          <w:sz w:val="28"/>
        </w:rPr>
        <w:t xml:space="preserve"> приступают к выбору способа тепловой защиты. В нашем случае рекомендуется покрытие кожуха теплообменника слоем теплоизоляционного материала. Выбор марки материала и его толщины </w:t>
      </w:r>
      <w:r>
        <w:rPr>
          <w:rFonts w:ascii="Symbol" w:hAnsi="Symbol"/>
          <w:b/>
          <w:sz w:val="32"/>
          <w:lang w:val="en-US"/>
        </w:rPr>
        <w:t></w:t>
      </w:r>
      <w:r>
        <w:rPr>
          <w:b/>
          <w:sz w:val="32"/>
          <w:vertAlign w:val="subscript"/>
        </w:rPr>
        <w:t>из</w:t>
      </w:r>
      <w:r>
        <w:rPr>
          <w:sz w:val="28"/>
        </w:rPr>
        <w:t xml:space="preserve">    осуществляется из условия оптимального  сочетания значений коэффициента теплопроводности теплоизоляции и ее толщины - факторов, определяющих массу, стоимость и габариты готовой конструкции теплообменника.                                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Величину тепловых потерь от неизолированного кожуха теплообменника в окружающую среду с температурой </w:t>
      </w:r>
      <w:r>
        <w:rPr>
          <w:b/>
          <w:sz w:val="32"/>
          <w:lang w:val="en-US"/>
        </w:rPr>
        <w:t>t</w:t>
      </w:r>
      <w:r>
        <w:rPr>
          <w:b/>
          <w:sz w:val="32"/>
          <w:vertAlign w:val="subscript"/>
        </w:rPr>
        <w:t>окр</w:t>
      </w:r>
      <w:r>
        <w:rPr>
          <w:sz w:val="28"/>
        </w:rPr>
        <w:t xml:space="preserve">, толщиной стенки стального кожуха </w:t>
      </w:r>
      <w:r>
        <w:rPr>
          <w:rFonts w:ascii="Symbol" w:hAnsi="Symbol"/>
          <w:b/>
          <w:sz w:val="32"/>
          <w:lang w:val="en-US"/>
        </w:rPr>
        <w:t></w:t>
      </w:r>
      <w:r>
        <w:rPr>
          <w:b/>
          <w:sz w:val="32"/>
          <w:vertAlign w:val="subscript"/>
        </w:rPr>
        <w:t>ст</w:t>
      </w:r>
      <w:r>
        <w:rPr>
          <w:sz w:val="28"/>
        </w:rPr>
        <w:t xml:space="preserve"> при известной средней температуре воды </w:t>
      </w:r>
      <w:r>
        <w:rPr>
          <w:b/>
          <w:sz w:val="32"/>
          <w:lang w:val="en-US"/>
        </w:rPr>
        <w:t>t</w:t>
      </w:r>
      <w:r>
        <w:rPr>
          <w:b/>
          <w:sz w:val="32"/>
          <w:vertAlign w:val="subscript"/>
        </w:rPr>
        <w:t>срв</w:t>
      </w:r>
      <w:r>
        <w:rPr>
          <w:sz w:val="28"/>
        </w:rPr>
        <w:t xml:space="preserve"> и коэффициенте теплоотдачи </w:t>
      </w:r>
      <w:r>
        <w:rPr>
          <w:rFonts w:ascii="Symbol" w:hAnsi="Symbol"/>
          <w:b/>
          <w:sz w:val="32"/>
          <w:lang w:val="en-US"/>
        </w:rPr>
        <w:t></w:t>
      </w:r>
      <w:r>
        <w:rPr>
          <w:b/>
          <w:sz w:val="32"/>
          <w:vertAlign w:val="subscript"/>
        </w:rPr>
        <w:t>в</w:t>
      </w:r>
      <w:r>
        <w:rPr>
          <w:sz w:val="28"/>
        </w:rPr>
        <w:t xml:space="preserve">, вычисленном по формуле (2), можно найти, если известен коэффициент теплоотдачи </w:t>
      </w:r>
      <w:r>
        <w:rPr>
          <w:rFonts w:ascii="Symbol" w:hAnsi="Symbol"/>
          <w:b/>
          <w:sz w:val="32"/>
          <w:lang w:val="en-US"/>
        </w:rPr>
        <w:t></w:t>
      </w:r>
      <w:r>
        <w:rPr>
          <w:b/>
          <w:sz w:val="32"/>
          <w:vertAlign w:val="subscript"/>
          <w:lang w:val="en-US"/>
        </w:rPr>
        <w:t>о</w:t>
      </w:r>
      <w:r>
        <w:rPr>
          <w:b/>
          <w:sz w:val="32"/>
          <w:vertAlign w:val="subscript"/>
        </w:rPr>
        <w:t>кр</w:t>
      </w:r>
      <w:r>
        <w:rPr>
          <w:sz w:val="28"/>
        </w:rPr>
        <w:t xml:space="preserve"> от кожуха окружающему воздуху.                                                   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В зависимости от заданных условий эксплуатации для случая естественной конвекции определим </w:t>
      </w:r>
      <w:r>
        <w:rPr>
          <w:rFonts w:ascii="Symbol" w:hAnsi="Symbol"/>
          <w:b/>
          <w:sz w:val="32"/>
          <w:lang w:val="en-US"/>
        </w:rPr>
        <w:t></w:t>
      </w:r>
      <w:r>
        <w:rPr>
          <w:b/>
          <w:sz w:val="32"/>
          <w:vertAlign w:val="subscript"/>
          <w:lang w:val="en-US"/>
        </w:rPr>
        <w:t>о</w:t>
      </w:r>
      <w:r>
        <w:rPr>
          <w:b/>
          <w:sz w:val="32"/>
          <w:vertAlign w:val="subscript"/>
        </w:rPr>
        <w:t>кр</w:t>
      </w:r>
      <w:r>
        <w:rPr>
          <w:sz w:val="28"/>
        </w:rPr>
        <w:t>:</w:t>
      </w:r>
    </w:p>
    <w:p w:rsidR="000E63FD" w:rsidRDefault="000E63FD">
      <w:pPr>
        <w:jc w:val="both"/>
        <w:rPr>
          <w:sz w:val="28"/>
        </w:rPr>
      </w:pPr>
    </w:p>
    <w:p w:rsidR="000E63FD" w:rsidRDefault="000E63FD">
      <w:pPr>
        <w:numPr>
          <w:ilvl w:val="0"/>
          <w:numId w:val="6"/>
        </w:numPr>
        <w:rPr>
          <w:sz w:val="28"/>
        </w:rPr>
      </w:pPr>
      <w:r>
        <w:rPr>
          <w:sz w:val="28"/>
        </w:rPr>
        <w:t xml:space="preserve">горизонтальное расположение теплообменника                        </w:t>
      </w:r>
    </w:p>
    <w:p w:rsidR="000E63FD" w:rsidRDefault="00070AEB">
      <w:pPr>
        <w:rPr>
          <w:sz w:val="28"/>
        </w:rPr>
      </w:pPr>
      <w:r>
        <w:rPr>
          <w:noProof/>
          <w:sz w:val="28"/>
        </w:rPr>
        <w:object w:dxaOrig="1440" w:dyaOrig="1440">
          <v:shape id="_x0000_s1066" type="#_x0000_t75" style="position:absolute;margin-left:15.35pt;margin-top:.7pt;width:244.55pt;height:41pt;z-index:251666432" o:allowincell="f">
            <v:imagedata r:id="rId76" o:title=""/>
            <w10:wrap type="topAndBottom"/>
          </v:shape>
          <o:OLEObject Type="Embed" ProgID="Equation.3" ShapeID="_x0000_s1066" DrawAspect="Content" ObjectID="_1458114810" r:id="rId77"/>
        </w:object>
      </w:r>
    </w:p>
    <w:p w:rsidR="000E63FD" w:rsidRDefault="000E63FD">
      <w:pPr>
        <w:rPr>
          <w:sz w:val="28"/>
          <w:lang w:val="en-US"/>
        </w:rPr>
      </w:pPr>
      <w:r>
        <w:rPr>
          <w:sz w:val="28"/>
        </w:rPr>
        <w:t>Критерий Нуссельта определяем из соотношений, рекомендованных [5</w:t>
      </w:r>
      <w:r>
        <w:rPr>
          <w:sz w:val="28"/>
          <w:lang w:val="en-US"/>
        </w:rPr>
        <w:t>]</w:t>
      </w:r>
      <w:r>
        <w:rPr>
          <w:sz w:val="28"/>
        </w:rPr>
        <w:t xml:space="preserve">.Следует учесть, что </w:t>
      </w:r>
    </w:p>
    <w:p w:rsidR="000E63FD" w:rsidRDefault="00070AEB">
      <w:pPr>
        <w:numPr>
          <w:ilvl w:val="0"/>
          <w:numId w:val="8"/>
        </w:numPr>
        <w:rPr>
          <w:sz w:val="28"/>
        </w:rPr>
      </w:pPr>
      <w:r>
        <w:rPr>
          <w:noProof/>
          <w:sz w:val="28"/>
        </w:rPr>
        <w:object w:dxaOrig="1440" w:dyaOrig="1440">
          <v:shape id="_x0000_s1068" type="#_x0000_t75" style="position:absolute;left:0;text-align:left;margin-left:15.2pt;margin-top:19.6pt;width:404pt;height:40pt;z-index:251667456" o:allowincell="f">
            <v:imagedata r:id="rId78" o:title=""/>
            <w10:wrap type="topAndBottom"/>
          </v:shape>
          <o:OLEObject Type="Embed" ProgID="Equation.3" ShapeID="_x0000_s1068" DrawAspect="Content" ObjectID="_1458114811" r:id="rId79"/>
        </w:object>
      </w:r>
      <w:r w:rsidR="000E63FD">
        <w:rPr>
          <w:sz w:val="28"/>
        </w:rPr>
        <w:t xml:space="preserve">для горизонтального расположения теплообменника                                              </w:t>
      </w:r>
    </w:p>
    <w:p w:rsidR="000E63FD" w:rsidRDefault="000E63FD">
      <w:pPr>
        <w:rPr>
          <w:sz w:val="28"/>
        </w:rPr>
      </w:pPr>
      <w:r>
        <w:rPr>
          <w:sz w:val="28"/>
        </w:rPr>
        <w:t xml:space="preserve">если соблюдается условие: </w:t>
      </w:r>
      <w:r>
        <w:rPr>
          <w:b/>
          <w:sz w:val="28"/>
        </w:rPr>
        <w:t>10</w:t>
      </w:r>
      <w:r>
        <w:rPr>
          <w:b/>
          <w:sz w:val="28"/>
          <w:vertAlign w:val="superscript"/>
        </w:rPr>
        <w:t>3</w:t>
      </w:r>
      <w:r>
        <w:rPr>
          <w:b/>
          <w:sz w:val="28"/>
          <w:lang w:val="en-US"/>
        </w:rPr>
        <w:t>&lt;(Gr</w:t>
      </w:r>
      <w:r>
        <w:rPr>
          <w:b/>
          <w:sz w:val="28"/>
          <w:lang w:val="en-US"/>
        </w:rPr>
        <w:sym w:font="Symbol" w:char="F0D7"/>
      </w:r>
      <w:r>
        <w:rPr>
          <w:b/>
          <w:sz w:val="28"/>
          <w:lang w:val="en-US"/>
        </w:rPr>
        <w:t>Pr)</w:t>
      </w:r>
      <w:r>
        <w:rPr>
          <w:b/>
          <w:sz w:val="28"/>
          <w:vertAlign w:val="subscript"/>
        </w:rPr>
        <w:t>ж</w:t>
      </w:r>
      <w:r>
        <w:rPr>
          <w:b/>
          <w:sz w:val="28"/>
          <w:lang w:val="en-US"/>
        </w:rPr>
        <w:t>&lt;10</w:t>
      </w:r>
      <w:r>
        <w:rPr>
          <w:b/>
          <w:sz w:val="28"/>
          <w:vertAlign w:val="superscript"/>
          <w:lang w:val="en-US"/>
        </w:rPr>
        <w:t>8</w:t>
      </w:r>
      <w:r>
        <w:rPr>
          <w:sz w:val="28"/>
          <w:lang w:val="en-US"/>
        </w:rPr>
        <w:t>.</w:t>
      </w:r>
      <w:r>
        <w:rPr>
          <w:sz w:val="28"/>
        </w:rPr>
        <w:t xml:space="preserve"> Если же </w:t>
      </w:r>
      <w:r>
        <w:rPr>
          <w:b/>
          <w:sz w:val="28"/>
        </w:rPr>
        <w:t>(Gr</w:t>
      </w:r>
      <w:r>
        <w:rPr>
          <w:b/>
          <w:sz w:val="28"/>
          <w:lang w:val="en-US"/>
        </w:rPr>
        <w:sym w:font="Symbol" w:char="F0D7"/>
      </w:r>
      <w:r>
        <w:rPr>
          <w:b/>
          <w:sz w:val="28"/>
        </w:rPr>
        <w:t>Рr)</w:t>
      </w:r>
      <w:r>
        <w:rPr>
          <w:b/>
          <w:sz w:val="28"/>
          <w:vertAlign w:val="subscript"/>
        </w:rPr>
        <w:t>ж</w:t>
      </w:r>
      <w:r>
        <w:rPr>
          <w:b/>
          <w:sz w:val="28"/>
        </w:rPr>
        <w:t>&gt;10</w:t>
      </w:r>
      <w:r>
        <w:rPr>
          <w:b/>
          <w:sz w:val="28"/>
          <w:vertAlign w:val="superscript"/>
        </w:rPr>
        <w:t>9</w:t>
      </w:r>
      <w:r>
        <w:rPr>
          <w:sz w:val="28"/>
        </w:rPr>
        <w:t xml:space="preserve">, пользуются критериальным соотношением: </w:t>
      </w:r>
    </w:p>
    <w:p w:rsidR="000E63FD" w:rsidRDefault="00070AEB">
      <w:pPr>
        <w:rPr>
          <w:b/>
          <w:sz w:val="28"/>
          <w:vertAlign w:val="superscript"/>
          <w:lang w:val="en-US"/>
        </w:rPr>
      </w:pPr>
      <w:r>
        <w:rPr>
          <w:noProof/>
          <w:sz w:val="28"/>
        </w:rPr>
        <w:object w:dxaOrig="1440" w:dyaOrig="1440">
          <v:shape id="_x0000_s1071" type="#_x0000_t75" style="position:absolute;margin-left:8.15pt;margin-top:6.95pt;width:164pt;height:40pt;z-index:251668480" o:allowincell="f">
            <v:imagedata r:id="rId80" o:title=""/>
            <w10:wrap type="topAndBottom"/>
          </v:shape>
          <o:OLEObject Type="Embed" ProgID="Equation.3" ShapeID="_x0000_s1071" DrawAspect="Content" ObjectID="_1458114812" r:id="rId81"/>
        </w:object>
      </w:r>
      <w:r w:rsidR="000E63FD">
        <w:rPr>
          <w:sz w:val="28"/>
        </w:rPr>
        <w:t xml:space="preserve">В нашем случае </w:t>
      </w:r>
      <w:r w:rsidR="000E63FD">
        <w:rPr>
          <w:b/>
          <w:sz w:val="28"/>
        </w:rPr>
        <w:t>10</w:t>
      </w:r>
      <w:r w:rsidR="000E63FD">
        <w:rPr>
          <w:b/>
          <w:sz w:val="28"/>
          <w:vertAlign w:val="superscript"/>
        </w:rPr>
        <w:t>3</w:t>
      </w:r>
      <w:r w:rsidR="000E63FD">
        <w:rPr>
          <w:b/>
          <w:sz w:val="28"/>
          <w:lang w:val="en-US"/>
        </w:rPr>
        <w:t>&lt;(20.263</w:t>
      </w:r>
      <w:r w:rsidR="000E63FD">
        <w:rPr>
          <w:b/>
          <w:sz w:val="28"/>
          <w:lang w:val="en-US"/>
        </w:rPr>
        <w:sym w:font="Symbol" w:char="F0D7"/>
      </w:r>
      <w:r w:rsidR="000E63FD">
        <w:rPr>
          <w:b/>
          <w:sz w:val="28"/>
          <w:lang w:val="en-US"/>
        </w:rPr>
        <w:t>10</w:t>
      </w:r>
      <w:r w:rsidR="000E63FD">
        <w:rPr>
          <w:b/>
          <w:sz w:val="28"/>
          <w:vertAlign w:val="superscript"/>
          <w:lang w:val="en-US"/>
        </w:rPr>
        <w:t>6</w:t>
      </w:r>
      <w:r w:rsidR="000E63FD">
        <w:rPr>
          <w:b/>
          <w:sz w:val="28"/>
          <w:lang w:val="en-US"/>
        </w:rPr>
        <w:sym w:font="Symbol" w:char="F0D7"/>
      </w:r>
      <w:r w:rsidR="000E63FD">
        <w:rPr>
          <w:b/>
          <w:sz w:val="28"/>
          <w:lang w:val="en-US"/>
        </w:rPr>
        <w:t>0.688)</w:t>
      </w:r>
      <w:r w:rsidR="000E63FD">
        <w:rPr>
          <w:b/>
          <w:sz w:val="28"/>
          <w:vertAlign w:val="subscript"/>
        </w:rPr>
        <w:t>ж</w:t>
      </w:r>
      <w:r w:rsidR="000E63FD">
        <w:rPr>
          <w:b/>
          <w:sz w:val="28"/>
          <w:lang w:val="en-US"/>
        </w:rPr>
        <w:t>&lt;10</w:t>
      </w:r>
      <w:r w:rsidR="000E63FD">
        <w:rPr>
          <w:b/>
          <w:sz w:val="28"/>
          <w:vertAlign w:val="superscript"/>
          <w:lang w:val="en-US"/>
        </w:rPr>
        <w:t>8</w:t>
      </w:r>
    </w:p>
    <w:p w:rsidR="000E63FD" w:rsidRDefault="000E63FD">
      <w:pPr>
        <w:rPr>
          <w:sz w:val="28"/>
          <w:lang w:val="en-US"/>
        </w:rPr>
      </w:pPr>
      <w:r>
        <w:rPr>
          <w:sz w:val="28"/>
        </w:rPr>
        <w:t xml:space="preserve">Критерий Грасгофа </w:t>
      </w:r>
    </w:p>
    <w:p w:rsidR="000E63FD" w:rsidRDefault="000E63FD">
      <w:pPr>
        <w:numPr>
          <w:ilvl w:val="0"/>
          <w:numId w:val="10"/>
        </w:numPr>
        <w:rPr>
          <w:sz w:val="28"/>
        </w:rPr>
      </w:pPr>
      <w:r>
        <w:rPr>
          <w:sz w:val="28"/>
        </w:rPr>
        <w:t>для горизонтального расположения теплообменника,</w:t>
      </w:r>
    </w:p>
    <w:p w:rsidR="000E63FD" w:rsidRDefault="00070AEB">
      <w:pPr>
        <w:jc w:val="both"/>
        <w:rPr>
          <w:sz w:val="28"/>
          <w:lang w:val="en-US"/>
        </w:rPr>
      </w:pPr>
      <w:r>
        <w:rPr>
          <w:noProof/>
          <w:sz w:val="28"/>
        </w:rPr>
        <w:object w:dxaOrig="1440" w:dyaOrig="1440">
          <v:shape id="_x0000_s1072" type="#_x0000_t75" style="position:absolute;left:0;text-align:left;margin-left:8.15pt;margin-top:3.1pt;width:457.05pt;height:47.1pt;z-index:251669504" o:allowincell="f">
            <v:imagedata r:id="rId82" o:title=""/>
            <w10:wrap type="topAndBottom"/>
          </v:shape>
          <o:OLEObject Type="Embed" ProgID="Equation.3" ShapeID="_x0000_s1072" DrawAspect="Content" ObjectID="_1458114813" r:id="rId83"/>
        </w:object>
      </w:r>
      <w:r w:rsidR="000E63FD">
        <w:rPr>
          <w:sz w:val="28"/>
        </w:rPr>
        <w:t xml:space="preserve">В обоих случаях </w:t>
      </w:r>
      <w:r w:rsidR="000E63FD">
        <w:rPr>
          <w:b/>
          <w:sz w:val="28"/>
        </w:rPr>
        <w:t>g=9.81 м/с</w:t>
      </w:r>
      <w:r w:rsidR="000E63FD">
        <w:rPr>
          <w:b/>
          <w:sz w:val="28"/>
          <w:vertAlign w:val="superscript"/>
        </w:rPr>
        <w:t>2</w:t>
      </w:r>
      <w:r w:rsidR="000E63FD">
        <w:rPr>
          <w:b/>
          <w:sz w:val="28"/>
        </w:rPr>
        <w:t xml:space="preserve">, </w:t>
      </w:r>
      <w:r w:rsidR="000E63FD">
        <w:rPr>
          <w:rFonts w:ascii="Symbol" w:hAnsi="Symbol"/>
          <w:b/>
          <w:sz w:val="28"/>
          <w:lang w:val="en-US"/>
        </w:rPr>
        <w:t></w:t>
      </w:r>
      <w:r w:rsidR="000E63FD">
        <w:rPr>
          <w:b/>
          <w:sz w:val="28"/>
          <w:lang w:val="en-US"/>
        </w:rPr>
        <w:t>=1/T</w:t>
      </w:r>
      <w:r w:rsidR="000E63FD">
        <w:rPr>
          <w:b/>
          <w:sz w:val="28"/>
          <w:vertAlign w:val="subscript"/>
        </w:rPr>
        <w:t>окр</w:t>
      </w:r>
      <w:r w:rsidR="000E63FD">
        <w:rPr>
          <w:b/>
          <w:sz w:val="28"/>
        </w:rPr>
        <w:t xml:space="preserve">=1/283=0.004, </w:t>
      </w:r>
      <w:r w:rsidR="000E63FD">
        <w:rPr>
          <w:rFonts w:ascii="Symbol" w:hAnsi="Symbol"/>
          <w:b/>
          <w:sz w:val="28"/>
          <w:lang w:val="en-US"/>
        </w:rPr>
        <w:t></w:t>
      </w:r>
      <w:r w:rsidR="000E63FD">
        <w:rPr>
          <w:b/>
          <w:sz w:val="28"/>
          <w:lang w:val="en-US"/>
        </w:rPr>
        <w:t>t=t</w:t>
      </w:r>
      <w:r w:rsidR="000E63FD">
        <w:rPr>
          <w:b/>
          <w:sz w:val="28"/>
          <w:vertAlign w:val="subscript"/>
          <w:lang w:val="en-US"/>
        </w:rPr>
        <w:t>срв</w:t>
      </w:r>
      <w:r w:rsidR="000E63FD">
        <w:rPr>
          <w:b/>
          <w:sz w:val="28"/>
          <w:lang w:val="en-US"/>
        </w:rPr>
        <w:t>-t</w:t>
      </w:r>
      <w:r w:rsidR="000E63FD">
        <w:rPr>
          <w:b/>
          <w:sz w:val="28"/>
          <w:vertAlign w:val="subscript"/>
        </w:rPr>
        <w:t>окр</w:t>
      </w:r>
      <w:r w:rsidR="000E63FD">
        <w:rPr>
          <w:sz w:val="28"/>
        </w:rPr>
        <w:t xml:space="preserve"> </w:t>
      </w:r>
      <w:r w:rsidR="000E63FD">
        <w:rPr>
          <w:b/>
          <w:sz w:val="28"/>
        </w:rPr>
        <w:t>=40-10=30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Параметры окружающего воздуха  </w:t>
      </w:r>
      <w:r>
        <w:rPr>
          <w:rFonts w:ascii="Symbol" w:hAnsi="Symbol"/>
          <w:b/>
          <w:sz w:val="28"/>
          <w:lang w:val="en-US"/>
        </w:rPr>
        <w:t></w:t>
      </w:r>
      <w:r>
        <w:rPr>
          <w:b/>
          <w:sz w:val="28"/>
          <w:vertAlign w:val="subscript"/>
        </w:rPr>
        <w:t>ж</w:t>
      </w:r>
      <w:r>
        <w:rPr>
          <w:b/>
          <w:sz w:val="28"/>
        </w:rPr>
        <w:t xml:space="preserve">= </w:t>
      </w:r>
      <w:r>
        <w:rPr>
          <w:rFonts w:ascii="Symbol" w:hAnsi="Symbol"/>
          <w:b/>
          <w:sz w:val="28"/>
          <w:lang w:val="en-US"/>
        </w:rPr>
        <w:t></w:t>
      </w:r>
      <w:r>
        <w:rPr>
          <w:b/>
          <w:sz w:val="28"/>
          <w:vertAlign w:val="subscript"/>
        </w:rPr>
        <w:t>в</w:t>
      </w:r>
      <w:r>
        <w:rPr>
          <w:b/>
          <w:sz w:val="28"/>
        </w:rPr>
        <w:t>=</w:t>
      </w:r>
      <w:r>
        <w:rPr>
          <w:rFonts w:ascii="Symbol" w:hAnsi="Symbol"/>
          <w:b/>
          <w:sz w:val="28"/>
          <w:lang w:val="en-US"/>
        </w:rPr>
        <w:t></w:t>
      </w:r>
      <w:r>
        <w:rPr>
          <w:b/>
          <w:sz w:val="28"/>
          <w:vertAlign w:val="subscript"/>
        </w:rPr>
        <w:t>в</w:t>
      </w:r>
      <w:r>
        <w:rPr>
          <w:b/>
          <w:sz w:val="28"/>
        </w:rPr>
        <w:t>/</w:t>
      </w:r>
      <w:r>
        <w:rPr>
          <w:rFonts w:ascii="Symbol" w:hAnsi="Symbol"/>
          <w:b/>
          <w:sz w:val="28"/>
          <w:lang w:val="en-US"/>
        </w:rPr>
        <w:t></w:t>
      </w:r>
      <w:r>
        <w:rPr>
          <w:b/>
          <w:sz w:val="28"/>
          <w:vertAlign w:val="subscript"/>
        </w:rPr>
        <w:t>в</w:t>
      </w:r>
      <w:r>
        <w:rPr>
          <w:b/>
          <w:sz w:val="28"/>
        </w:rPr>
        <w:t>=0.00002188/79.4=0.00001416</w:t>
      </w:r>
      <w:r>
        <w:rPr>
          <w:sz w:val="28"/>
        </w:rPr>
        <w:t xml:space="preserve">, </w:t>
      </w:r>
      <w:r>
        <w:rPr>
          <w:b/>
          <w:sz w:val="28"/>
          <w:lang w:val="en-US"/>
        </w:rPr>
        <w:t>Pr</w:t>
      </w:r>
      <w:r>
        <w:rPr>
          <w:b/>
          <w:sz w:val="28"/>
          <w:vertAlign w:val="subscript"/>
        </w:rPr>
        <w:t>ж</w:t>
      </w:r>
      <w:r>
        <w:rPr>
          <w:b/>
          <w:sz w:val="28"/>
        </w:rPr>
        <w:t>=</w:t>
      </w:r>
      <w:r>
        <w:rPr>
          <w:b/>
          <w:sz w:val="28"/>
          <w:lang w:val="en-US"/>
        </w:rPr>
        <w:t>Pr</w:t>
      </w:r>
      <w:r>
        <w:rPr>
          <w:b/>
          <w:sz w:val="28"/>
          <w:vertAlign w:val="subscript"/>
        </w:rPr>
        <w:t>в</w:t>
      </w:r>
      <w:r>
        <w:rPr>
          <w:sz w:val="28"/>
        </w:rPr>
        <w:t xml:space="preserve">  и </w:t>
      </w:r>
      <w:r>
        <w:rPr>
          <w:b/>
          <w:sz w:val="28"/>
          <w:lang w:val="en-US"/>
        </w:rPr>
        <w:t>Pr</w:t>
      </w:r>
      <w:r>
        <w:rPr>
          <w:b/>
          <w:sz w:val="28"/>
          <w:vertAlign w:val="subscript"/>
        </w:rPr>
        <w:t>ст</w:t>
      </w:r>
      <w:r>
        <w:rPr>
          <w:b/>
          <w:sz w:val="28"/>
        </w:rPr>
        <w:t>=0.705</w:t>
      </w:r>
      <w:r>
        <w:rPr>
          <w:sz w:val="28"/>
        </w:rPr>
        <w:t xml:space="preserve"> приведены из табл.1 </w:t>
      </w:r>
      <w:r>
        <w:rPr>
          <w:sz w:val="28"/>
          <w:lang w:val="en-US"/>
        </w:rPr>
        <w:t>[4]</w:t>
      </w:r>
      <w:r>
        <w:rPr>
          <w:sz w:val="28"/>
        </w:rPr>
        <w:t xml:space="preserve"> для заданной </w:t>
      </w:r>
      <w:r>
        <w:rPr>
          <w:b/>
          <w:sz w:val="28"/>
          <w:lang w:val="en-US"/>
        </w:rPr>
        <w:t>t</w:t>
      </w:r>
      <w:r>
        <w:rPr>
          <w:b/>
          <w:sz w:val="28"/>
          <w:vertAlign w:val="subscript"/>
        </w:rPr>
        <w:t>окр</w:t>
      </w:r>
      <w:r>
        <w:rPr>
          <w:b/>
          <w:sz w:val="28"/>
        </w:rPr>
        <w:t xml:space="preserve">= 10 </w:t>
      </w:r>
      <w:r>
        <w:rPr>
          <w:b/>
          <w:sz w:val="28"/>
        </w:rPr>
        <w:sym w:font="Symbol" w:char="F0B0"/>
      </w:r>
      <w:r>
        <w:rPr>
          <w:b/>
          <w:sz w:val="28"/>
        </w:rPr>
        <w:t>С.</w:t>
      </w:r>
    </w:p>
    <w:p w:rsidR="000E63FD" w:rsidRDefault="00070AEB">
      <w:pPr>
        <w:jc w:val="both"/>
        <w:rPr>
          <w:b/>
          <w:sz w:val="28"/>
          <w:lang w:val="en-US"/>
        </w:rPr>
      </w:pPr>
      <w:r>
        <w:rPr>
          <w:noProof/>
          <w:sz w:val="28"/>
        </w:rPr>
        <w:object w:dxaOrig="1440" w:dyaOrig="1440">
          <v:shape id="_x0000_s1074" type="#_x0000_t75" style="position:absolute;left:0;text-align:left;margin-left:22.4pt;margin-top:20.4pt;width:428pt;height:49.75pt;z-index:251670528" o:allowincell="f">
            <v:imagedata r:id="rId84" o:title=""/>
            <w10:wrap type="topAndBottom"/>
          </v:shape>
          <o:OLEObject Type="Embed" ProgID="Equation.3" ShapeID="_x0000_s1074" DrawAspect="Content" ObjectID="_1458114814" r:id="rId85"/>
        </w:object>
      </w:r>
      <w:r w:rsidR="000E63FD">
        <w:rPr>
          <w:sz w:val="28"/>
        </w:rPr>
        <w:t xml:space="preserve">Вычислим  величину тепловых потерь, так как </w:t>
      </w:r>
      <w:r w:rsidR="000E63FD">
        <w:rPr>
          <w:b/>
          <w:sz w:val="28"/>
          <w:lang w:val="en-US"/>
        </w:rPr>
        <w:t>D</w:t>
      </w:r>
      <w:r w:rsidR="000E63FD">
        <w:rPr>
          <w:b/>
          <w:sz w:val="28"/>
          <w:vertAlign w:val="subscript"/>
        </w:rPr>
        <w:t>нар</w:t>
      </w:r>
      <w:r w:rsidR="000E63FD">
        <w:rPr>
          <w:b/>
          <w:sz w:val="28"/>
        </w:rPr>
        <w:t>/</w:t>
      </w:r>
      <w:r w:rsidR="000E63FD">
        <w:rPr>
          <w:b/>
          <w:sz w:val="28"/>
          <w:lang w:val="en-US"/>
        </w:rPr>
        <w:t>D</w:t>
      </w:r>
      <w:r w:rsidR="000E63FD">
        <w:rPr>
          <w:b/>
          <w:sz w:val="28"/>
          <w:vertAlign w:val="subscript"/>
        </w:rPr>
        <w:t>вн</w:t>
      </w:r>
      <w:r w:rsidR="000E63FD">
        <w:rPr>
          <w:b/>
          <w:sz w:val="28"/>
        </w:rPr>
        <w:t xml:space="preserve"> </w:t>
      </w:r>
      <w:r w:rsidR="000E63FD">
        <w:rPr>
          <w:b/>
          <w:sz w:val="28"/>
          <w:lang w:val="en-US"/>
        </w:rPr>
        <w:t xml:space="preserve">&lt;1.5 </w:t>
      </w:r>
    </w:p>
    <w:p w:rsidR="000E63FD" w:rsidRDefault="000E63FD">
      <w:pPr>
        <w:rPr>
          <w:sz w:val="28"/>
        </w:rPr>
      </w:pPr>
      <w:r>
        <w:rPr>
          <w:sz w:val="28"/>
        </w:rPr>
        <w:t xml:space="preserve">В случае </w:t>
      </w:r>
      <w:r>
        <w:rPr>
          <w:b/>
          <w:sz w:val="32"/>
          <w:lang w:val="en-US"/>
        </w:rPr>
        <w:t>Q</w:t>
      </w:r>
      <w:r>
        <w:rPr>
          <w:b/>
          <w:sz w:val="32"/>
          <w:vertAlign w:val="subscript"/>
        </w:rPr>
        <w:t>пот</w:t>
      </w:r>
      <w:r>
        <w:rPr>
          <w:b/>
          <w:sz w:val="32"/>
          <w:lang w:val="en-US"/>
        </w:rPr>
        <w:t>&gt;Q</w:t>
      </w:r>
      <w:r>
        <w:rPr>
          <w:b/>
          <w:sz w:val="32"/>
          <w:vertAlign w:val="subscript"/>
        </w:rPr>
        <w:t>пот.доп</w:t>
      </w:r>
      <w:r>
        <w:rPr>
          <w:sz w:val="28"/>
        </w:rPr>
        <w:t xml:space="preserve"> на 5% приступаем к выбору оптимальной тепловой изоляции кожуха теплообменника. В нашем случае </w:t>
      </w:r>
      <w:r>
        <w:rPr>
          <w:b/>
          <w:sz w:val="32"/>
          <w:lang w:val="en-US"/>
        </w:rPr>
        <w:t>Q</w:t>
      </w:r>
      <w:r>
        <w:rPr>
          <w:b/>
          <w:sz w:val="32"/>
          <w:vertAlign w:val="subscript"/>
        </w:rPr>
        <w:t>пот</w:t>
      </w:r>
      <w:r>
        <w:rPr>
          <w:b/>
          <w:sz w:val="32"/>
          <w:lang w:val="en-US"/>
        </w:rPr>
        <w:t>&lt;Q</w:t>
      </w:r>
      <w:r>
        <w:rPr>
          <w:b/>
          <w:sz w:val="32"/>
          <w:vertAlign w:val="subscript"/>
        </w:rPr>
        <w:t>пот.доп</w:t>
      </w:r>
      <w:r>
        <w:rPr>
          <w:sz w:val="28"/>
        </w:rPr>
        <w:t xml:space="preserve"> </w:t>
      </w:r>
      <w:r>
        <w:rPr>
          <w:sz w:val="28"/>
          <w:lang w:val="en-US"/>
        </w:rPr>
        <w:t xml:space="preserve"> </w:t>
      </w:r>
      <w:r>
        <w:rPr>
          <w:sz w:val="28"/>
        </w:rPr>
        <w:t>поэтому выбор оптимальной тепловой изоляции не проводим.</w:t>
      </w:r>
    </w:p>
    <w:p w:rsidR="000E63FD" w:rsidRDefault="000E63FD">
      <w:pPr>
        <w:rPr>
          <w:sz w:val="28"/>
        </w:rPr>
      </w:pPr>
    </w:p>
    <w:p w:rsidR="000E63FD" w:rsidRDefault="000E63FD">
      <w:pPr>
        <w:pStyle w:val="1"/>
        <w:jc w:val="center"/>
      </w:pPr>
      <w:bookmarkStart w:id="32" w:name="_Toc435697940"/>
    </w:p>
    <w:p w:rsidR="000E63FD" w:rsidRDefault="000E63FD">
      <w:pPr>
        <w:pStyle w:val="1"/>
        <w:jc w:val="center"/>
      </w:pPr>
      <w:bookmarkStart w:id="33" w:name="_Toc436554978"/>
      <w:r>
        <w:t>4. ГИДРАВЛИЧЕСКИИ РАСЧЕТ ТЕПЛООБМЕННИКА</w:t>
      </w:r>
      <w:bookmarkEnd w:id="32"/>
      <w:bookmarkEnd w:id="33"/>
    </w:p>
    <w:p w:rsidR="000E63FD" w:rsidRDefault="000E63FD">
      <w:pPr>
        <w:jc w:val="both"/>
        <w:rPr>
          <w:sz w:val="28"/>
        </w:rPr>
      </w:pPr>
      <w:r>
        <w:rPr>
          <w:sz w:val="28"/>
        </w:rPr>
        <w:t>Гидравлический  расчет  теплообменника  необходим,  потому  что  между  теплопередачей  и  потерей  давления  существует  тесная  физическая и экономическая связь. Чем больше скорость теплоносителей, тем выше коэффициент  теплопередачи   и  тем   компактнее  для   заданной  тепловой производительности  теплообменник,   а  следовательно,   меньше  капитальные затраты. Но при этом растет сопротивление потоку и возрастают эксплуатационные затраты.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Основной  задачей   гидромеханического  расчета   является  определение потери давления теплоносителя при прохождении его через аппарат.       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>Полный  перепад  давления,  необходимый  при  движении жидкости или газа через теплообменник, определится по формуле:</w:t>
      </w:r>
    </w:p>
    <w:p w:rsidR="000E63FD" w:rsidRDefault="00070AEB">
      <w:pPr>
        <w:jc w:val="both"/>
        <w:rPr>
          <w:sz w:val="28"/>
        </w:rPr>
      </w:pPr>
      <w:r>
        <w:rPr>
          <w:noProof/>
          <w:sz w:val="28"/>
        </w:rPr>
        <w:object w:dxaOrig="1440" w:dyaOrig="1440">
          <v:shape id="_x0000_s1078" type="#_x0000_t75" style="position:absolute;left:0;text-align:left;margin-left:0;margin-top:0;width:443pt;height:20pt;z-index:251671552" o:allowincell="f">
            <v:imagedata r:id="rId86" o:title=""/>
            <w10:wrap type="topAndBottom"/>
          </v:shape>
          <o:OLEObject Type="Embed" ProgID="Equation.3" ShapeID="_x0000_s1078" DrawAspect="Content" ObjectID="_1458114815" r:id="rId87"/>
        </w:object>
      </w:r>
      <w:r w:rsidR="000E63FD">
        <w:rPr>
          <w:sz w:val="28"/>
        </w:rPr>
        <w:t>где слагаемые - суммарные потери сопротивления трения на всех участках, местные потери давления, потери обусловленные ускорением потока в канале и затраты на преодоление самотяги. В нашем случае учтем первые три вида потерь, определяемые по формулам (для воды):</w:t>
      </w:r>
    </w:p>
    <w:p w:rsidR="000E63FD" w:rsidRDefault="00070AEB">
      <w:pPr>
        <w:jc w:val="both"/>
        <w:rPr>
          <w:sz w:val="28"/>
        </w:rPr>
      </w:pPr>
      <w:r>
        <w:rPr>
          <w:noProof/>
          <w:sz w:val="28"/>
        </w:rPr>
        <w:object w:dxaOrig="1440" w:dyaOrig="1440">
          <v:shape id="_x0000_s1079" type="#_x0000_t75" style="position:absolute;left:0;text-align:left;margin-left:.8pt;margin-top:25pt;width:364.85pt;height:141.8pt;z-index:251672576" o:allowincell="f">
            <v:imagedata r:id="rId88" o:title=""/>
            <w10:wrap type="topAndBottom"/>
          </v:shape>
          <o:OLEObject Type="Embed" ProgID="Equation.3" ShapeID="_x0000_s1079" DrawAspect="Content" ObjectID="_1458114816" r:id="rId89"/>
        </w:object>
      </w:r>
    </w:p>
    <w:p w:rsidR="000E63FD" w:rsidRDefault="000E63FD">
      <w:pPr>
        <w:jc w:val="both"/>
        <w:rPr>
          <w:sz w:val="28"/>
        </w:rPr>
      </w:pP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Т. к </w:t>
      </w:r>
      <w:r>
        <w:rPr>
          <w:sz w:val="28"/>
          <w:lang w:val="en-US"/>
        </w:rPr>
        <w:t>Re</w:t>
      </w:r>
      <w:r>
        <w:rPr>
          <w:sz w:val="28"/>
          <w:vertAlign w:val="subscript"/>
          <w:lang w:val="en-US"/>
        </w:rPr>
        <w:t>в</w:t>
      </w:r>
      <w:r>
        <w:rPr>
          <w:sz w:val="28"/>
          <w:lang w:val="en-US"/>
        </w:rPr>
        <w:t>&gt;</w:t>
      </w:r>
      <w:r>
        <w:rPr>
          <w:sz w:val="28"/>
        </w:rPr>
        <w:t>2500, то движение среды турбулентное и тогда</w:t>
      </w:r>
    </w:p>
    <w:p w:rsidR="000E63FD" w:rsidRDefault="00070AEB">
      <w:pPr>
        <w:jc w:val="both"/>
        <w:rPr>
          <w:sz w:val="28"/>
        </w:rPr>
      </w:pPr>
      <w:r>
        <w:rPr>
          <w:noProof/>
          <w:sz w:val="28"/>
        </w:rPr>
        <w:object w:dxaOrig="1440" w:dyaOrig="1440">
          <v:shape id="_x0000_s1081" type="#_x0000_t75" style="position:absolute;left:0;text-align:left;margin-left:.9pt;margin-top:12.5pt;width:219pt;height:34pt;z-index:251673600;mso-wrap-distance-left:2.85pt;mso-wrap-distance-right:2.85pt" o:allowincell="f">
            <v:imagedata r:id="rId90" o:title=""/>
            <w10:wrap type="square"/>
          </v:shape>
          <o:OLEObject Type="Embed" ProgID="Equation.3" ShapeID="_x0000_s1081" DrawAspect="Content" ObjectID="_1458114817" r:id="rId91"/>
        </w:object>
      </w:r>
      <w:r w:rsidR="000E63FD">
        <w:rPr>
          <w:sz w:val="28"/>
        </w:rPr>
        <w:t xml:space="preserve">                                                                         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                      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>n</w:t>
      </w:r>
      <w:r>
        <w:rPr>
          <w:sz w:val="28"/>
          <w:vertAlign w:val="subscript"/>
        </w:rPr>
        <w:t>кан</w:t>
      </w:r>
      <w:r>
        <w:rPr>
          <w:sz w:val="28"/>
        </w:rPr>
        <w:t xml:space="preserve"> - число подводящих воду каналов (штуцеров).                      </w:t>
      </w:r>
    </w:p>
    <w:p w:rsidR="000E63FD" w:rsidRDefault="000E63FD">
      <w:pPr>
        <w:jc w:val="both"/>
        <w:rPr>
          <w:sz w:val="28"/>
          <w:lang w:val="en-US"/>
        </w:rPr>
      </w:pPr>
      <w:r>
        <w:rPr>
          <w:sz w:val="28"/>
        </w:rPr>
        <w:t>Местное сопротивление при продольном омывании пучков вдоль оси рассчитывается по формуле [3</w:t>
      </w:r>
      <w:r>
        <w:rPr>
          <w:sz w:val="28"/>
          <w:lang w:val="en-US"/>
        </w:rPr>
        <w:t>]</w:t>
      </w:r>
      <w:r>
        <w:rPr>
          <w:sz w:val="28"/>
        </w:rPr>
        <w:t>:</w:t>
      </w:r>
    </w:p>
    <w:p w:rsidR="000E63FD" w:rsidRDefault="000E63FD">
      <w:pPr>
        <w:numPr>
          <w:ilvl w:val="0"/>
          <w:numId w:val="12"/>
        </w:numPr>
        <w:jc w:val="both"/>
        <w:rPr>
          <w:sz w:val="28"/>
          <w:lang w:val="en-US"/>
        </w:rPr>
      </w:pPr>
      <w:r>
        <w:rPr>
          <w:sz w:val="28"/>
        </w:rPr>
        <w:t xml:space="preserve">для шахматных пучков при </w:t>
      </w:r>
      <w:r>
        <w:rPr>
          <w:b/>
          <w:sz w:val="32"/>
          <w:lang w:val="en-US"/>
        </w:rPr>
        <w:t>b</w:t>
      </w:r>
      <w:r>
        <w:rPr>
          <w:b/>
          <w:sz w:val="32"/>
          <w:vertAlign w:val="subscript"/>
          <w:lang w:val="en-US"/>
        </w:rPr>
        <w:t>1</w:t>
      </w:r>
      <w:r>
        <w:rPr>
          <w:b/>
          <w:sz w:val="32"/>
          <w:lang w:val="en-US"/>
        </w:rPr>
        <w:t>/d</w:t>
      </w:r>
      <w:r>
        <w:rPr>
          <w:b/>
          <w:sz w:val="32"/>
          <w:vertAlign w:val="subscript"/>
        </w:rPr>
        <w:t>нар</w:t>
      </w:r>
      <w:r>
        <w:rPr>
          <w:b/>
          <w:sz w:val="32"/>
          <w:lang w:val="en-US"/>
        </w:rPr>
        <w:t>&lt;b</w:t>
      </w:r>
      <w:r>
        <w:rPr>
          <w:b/>
          <w:sz w:val="32"/>
          <w:vertAlign w:val="subscript"/>
          <w:lang w:val="en-US"/>
        </w:rPr>
        <w:t>2</w:t>
      </w:r>
      <w:r>
        <w:rPr>
          <w:b/>
          <w:sz w:val="32"/>
          <w:lang w:val="en-US"/>
        </w:rPr>
        <w:t>/d</w:t>
      </w:r>
      <w:r>
        <w:rPr>
          <w:b/>
          <w:sz w:val="32"/>
          <w:vertAlign w:val="subscript"/>
        </w:rPr>
        <w:t>нар</w:t>
      </w:r>
    </w:p>
    <w:p w:rsidR="000E63FD" w:rsidRDefault="000E63FD">
      <w:pPr>
        <w:ind w:firstLine="720"/>
        <w:jc w:val="both"/>
        <w:rPr>
          <w:sz w:val="28"/>
          <w:lang w:val="en-US"/>
        </w:rPr>
      </w:pPr>
      <w:r>
        <w:rPr>
          <w:rFonts w:ascii="Symbol" w:hAnsi="Symbol"/>
          <w:sz w:val="28"/>
        </w:rPr>
        <w:t></w:t>
      </w:r>
      <w:r>
        <w:rPr>
          <w:sz w:val="28"/>
          <w:vertAlign w:val="subscript"/>
        </w:rPr>
        <w:t>мест</w:t>
      </w:r>
      <w:r>
        <w:rPr>
          <w:sz w:val="28"/>
        </w:rPr>
        <w:t>=(4+6.6</w:t>
      </w:r>
      <w:r>
        <w:rPr>
          <w:sz w:val="28"/>
        </w:rPr>
        <w:sym w:font="Symbol" w:char="F0D7"/>
      </w:r>
      <w:r>
        <w:rPr>
          <w:sz w:val="28"/>
          <w:lang w:val="en-US"/>
        </w:rPr>
        <w:t>m)</w:t>
      </w:r>
      <w:r>
        <w:rPr>
          <w:sz w:val="28"/>
          <w:lang w:val="en-US"/>
        </w:rPr>
        <w:sym w:font="Symbol" w:char="F0D7"/>
      </w:r>
      <w:r>
        <w:rPr>
          <w:sz w:val="28"/>
          <w:lang w:val="en-US"/>
        </w:rPr>
        <w:t>Re</w:t>
      </w:r>
      <w:r>
        <w:rPr>
          <w:sz w:val="28"/>
          <w:vertAlign w:val="superscript"/>
          <w:lang w:val="en-US"/>
        </w:rPr>
        <w:t>-0.28</w:t>
      </w:r>
      <w:r>
        <w:rPr>
          <w:sz w:val="28"/>
          <w:lang w:val="en-US"/>
        </w:rPr>
        <w:t>=0.01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Здесь m - число рядов в пучке в направлении движения потока для каналов обычно </w:t>
      </w:r>
      <w:r>
        <w:rPr>
          <w:rFonts w:ascii="Symbol" w:hAnsi="Symbol"/>
          <w:b/>
          <w:sz w:val="32"/>
        </w:rPr>
        <w:t></w:t>
      </w:r>
      <w:r>
        <w:rPr>
          <w:b/>
          <w:sz w:val="32"/>
          <w:vertAlign w:val="subscript"/>
        </w:rPr>
        <w:t>мест</w:t>
      </w:r>
      <w:r>
        <w:rPr>
          <w:b/>
          <w:sz w:val="32"/>
        </w:rPr>
        <w:t xml:space="preserve"> = 0.01...0.05</w:t>
      </w:r>
      <w:r>
        <w:rPr>
          <w:sz w:val="28"/>
        </w:rPr>
        <w:t xml:space="preserve">                             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>Гидравлическое сопротивление подводящих воду каналов должно быть меньше гидравлического сопротивления межтрубного пространства: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или </w:t>
      </w:r>
      <w:r>
        <w:rPr>
          <w:rFonts w:ascii="Symbol" w:hAnsi="Symbol"/>
          <w:b/>
          <w:sz w:val="32"/>
          <w:lang w:val="en-US"/>
        </w:rPr>
        <w:t></w:t>
      </w:r>
      <w:r>
        <w:rPr>
          <w:b/>
          <w:sz w:val="32"/>
          <w:lang w:val="en-US"/>
        </w:rPr>
        <w:t>p</w:t>
      </w:r>
      <w:r>
        <w:rPr>
          <w:b/>
          <w:sz w:val="32"/>
          <w:vertAlign w:val="subscript"/>
        </w:rPr>
        <w:t>кан</w:t>
      </w:r>
      <w:r>
        <w:rPr>
          <w:b/>
          <w:sz w:val="32"/>
          <w:lang w:val="en-US"/>
        </w:rPr>
        <w:t>&lt;</w:t>
      </w:r>
      <w:r>
        <w:rPr>
          <w:rFonts w:ascii="Symbol" w:hAnsi="Symbol"/>
          <w:b/>
          <w:sz w:val="32"/>
          <w:lang w:val="en-US"/>
        </w:rPr>
        <w:t></w:t>
      </w:r>
      <w:r>
        <w:rPr>
          <w:b/>
          <w:sz w:val="32"/>
          <w:lang w:val="en-US"/>
        </w:rPr>
        <w:t>p</w:t>
      </w:r>
      <w:r>
        <w:rPr>
          <w:b/>
          <w:sz w:val="32"/>
          <w:vertAlign w:val="subscript"/>
        </w:rPr>
        <w:t>в</w:t>
      </w:r>
      <w:r>
        <w:rPr>
          <w:sz w:val="28"/>
        </w:rPr>
        <w:t xml:space="preserve">, </w:t>
      </w:r>
      <w:r>
        <w:rPr>
          <w:rFonts w:ascii="Symbol" w:hAnsi="Symbol"/>
          <w:b/>
          <w:sz w:val="32"/>
          <w:lang w:val="en-US"/>
        </w:rPr>
        <w:t></w:t>
      </w:r>
      <w:r>
        <w:rPr>
          <w:b/>
          <w:sz w:val="32"/>
          <w:lang w:val="en-US"/>
        </w:rPr>
        <w:t>p</w:t>
      </w:r>
      <w:r>
        <w:rPr>
          <w:b/>
          <w:sz w:val="32"/>
          <w:vertAlign w:val="subscript"/>
        </w:rPr>
        <w:t>кан</w:t>
      </w:r>
      <w:r>
        <w:rPr>
          <w:b/>
          <w:sz w:val="32"/>
        </w:rPr>
        <w:t xml:space="preserve"> </w:t>
      </w:r>
      <w:r>
        <w:rPr>
          <w:b/>
          <w:sz w:val="32"/>
        </w:rPr>
        <w:sym w:font="Symbol" w:char="F0BB"/>
      </w:r>
      <w:r>
        <w:rPr>
          <w:b/>
          <w:sz w:val="32"/>
        </w:rPr>
        <w:t>0.75</w:t>
      </w:r>
      <w:r>
        <w:rPr>
          <w:rFonts w:ascii="Symbol" w:hAnsi="Symbol"/>
          <w:b/>
          <w:sz w:val="32"/>
          <w:lang w:val="en-US"/>
        </w:rPr>
        <w:t></w:t>
      </w:r>
      <w:r>
        <w:rPr>
          <w:b/>
          <w:sz w:val="32"/>
          <w:lang w:val="en-US"/>
        </w:rPr>
        <w:t>p</w:t>
      </w:r>
      <w:r>
        <w:rPr>
          <w:b/>
          <w:sz w:val="32"/>
          <w:vertAlign w:val="subscript"/>
        </w:rPr>
        <w:t>в</w:t>
      </w:r>
      <w:r>
        <w:rPr>
          <w:sz w:val="28"/>
        </w:rPr>
        <w:t xml:space="preserve">=6 299 250 Па, т.к </w:t>
      </w:r>
      <w:r>
        <w:rPr>
          <w:rFonts w:ascii="Symbol" w:hAnsi="Symbol"/>
          <w:sz w:val="28"/>
          <w:lang w:val="en-US"/>
        </w:rPr>
        <w:t></w:t>
      </w:r>
      <w:r>
        <w:rPr>
          <w:sz w:val="28"/>
          <w:lang w:val="en-US"/>
        </w:rPr>
        <w:t>p</w:t>
      </w:r>
      <w:r>
        <w:rPr>
          <w:sz w:val="28"/>
          <w:vertAlign w:val="subscript"/>
        </w:rPr>
        <w:t>в</w:t>
      </w:r>
      <w:r>
        <w:rPr>
          <w:sz w:val="28"/>
        </w:rPr>
        <w:t>= 8 399 000 Па.</w:t>
      </w:r>
    </w:p>
    <w:p w:rsidR="000E63FD" w:rsidRDefault="00070AEB">
      <w:pPr>
        <w:jc w:val="both"/>
        <w:rPr>
          <w:sz w:val="28"/>
        </w:rPr>
      </w:pPr>
      <w:r>
        <w:rPr>
          <w:noProof/>
          <w:sz w:val="28"/>
        </w:rPr>
        <w:object w:dxaOrig="1440" w:dyaOrig="1440">
          <v:shape id="_x0000_s1082" type="#_x0000_t75" style="position:absolute;left:0;text-align:left;margin-left:0;margin-top:33.2pt;width:309.05pt;height:41.15pt;z-index:251674624" o:allowincell="f">
            <v:imagedata r:id="rId92" o:title=""/>
            <w10:wrap type="topAndBottom"/>
          </v:shape>
          <o:OLEObject Type="Embed" ProgID="Equation.3" ShapeID="_x0000_s1082" DrawAspect="Content" ObjectID="_1458114818" r:id="rId93"/>
        </w:object>
      </w:r>
      <w:r w:rsidR="000E63FD">
        <w:rPr>
          <w:sz w:val="28"/>
        </w:rPr>
        <w:t>Мощность, затрачиваемая на перемещение теплоносителей через межтрубное пространство, определяется по соотношению:</w:t>
      </w:r>
    </w:p>
    <w:p w:rsidR="000E63FD" w:rsidRDefault="000E63FD">
      <w:pPr>
        <w:jc w:val="both"/>
        <w:rPr>
          <w:sz w:val="28"/>
        </w:rPr>
      </w:pPr>
      <w:r>
        <w:rPr>
          <w:sz w:val="28"/>
        </w:rPr>
        <w:t xml:space="preserve">При выборе оптимальных форм и размеров поверхности нагрева теплообменника принимают наивыгоднейшее соотношение между поверхностью теплообмена и расходом энергии на движение теплоносителей. Это соотношение устанавливается на основе специальных технико-экономических расчетов, которые в нашей курсовой работе не выполняются. </w:t>
      </w:r>
    </w:p>
    <w:p w:rsidR="000E63FD" w:rsidRDefault="000E63FD">
      <w:pPr>
        <w:jc w:val="both"/>
        <w:rPr>
          <w:sz w:val="28"/>
        </w:rPr>
      </w:pPr>
    </w:p>
    <w:p w:rsidR="000E63FD" w:rsidRDefault="000E63FD">
      <w:pPr>
        <w:pStyle w:val="1"/>
        <w:jc w:val="center"/>
      </w:pPr>
      <w:bookmarkStart w:id="34" w:name="_Toc436554979"/>
    </w:p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/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rPr>
          <w:lang w:val="en-US"/>
        </w:rPr>
      </w:pPr>
    </w:p>
    <w:p w:rsidR="000E63FD" w:rsidRDefault="000E63FD">
      <w:pPr>
        <w:pStyle w:val="1"/>
        <w:jc w:val="center"/>
      </w:pPr>
      <w:r>
        <w:t>Заключение.</w:t>
      </w:r>
      <w:bookmarkEnd w:id="34"/>
    </w:p>
    <w:p w:rsidR="000E63FD" w:rsidRDefault="000E63FD">
      <w:pPr>
        <w:ind w:firstLine="454"/>
        <w:jc w:val="both"/>
        <w:rPr>
          <w:sz w:val="28"/>
        </w:rPr>
      </w:pPr>
      <w:r>
        <w:rPr>
          <w:sz w:val="28"/>
        </w:rPr>
        <w:t>В данном курсовом проекте был произведен тепловой расчет  противоточного рекуперативного теплообменника для газотурбинной наземной установки замкнутого цикла. Были определены основные габаритные размеры и гидравлические параметры теплообменника.</w:t>
      </w: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pStyle w:val="1"/>
        <w:jc w:val="center"/>
      </w:pPr>
      <w:bookmarkStart w:id="35" w:name="_Toc436554980"/>
      <w:r>
        <w:t>Список использованных источников.</w:t>
      </w:r>
      <w:bookmarkEnd w:id="35"/>
    </w:p>
    <w:p w:rsidR="000E63FD" w:rsidRDefault="000E63FD">
      <w:pPr>
        <w:jc w:val="center"/>
        <w:rPr>
          <w:b/>
          <w:spacing w:val="22"/>
          <w:sz w:val="28"/>
        </w:rPr>
      </w:pPr>
    </w:p>
    <w:p w:rsidR="000E63FD" w:rsidRDefault="000E63FD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 xml:space="preserve">Петунин Б. В </w:t>
      </w:r>
      <w:r>
        <w:rPr>
          <w:b/>
          <w:spacing w:val="20"/>
          <w:sz w:val="28"/>
        </w:rPr>
        <w:t>"Теплоэнергетика ядерных установок"</w:t>
      </w:r>
      <w:r>
        <w:rPr>
          <w:sz w:val="28"/>
        </w:rPr>
        <w:t>, М.-Л.: Атомиздат, 1960</w:t>
      </w:r>
    </w:p>
    <w:p w:rsidR="000E63FD" w:rsidRDefault="000E63FD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 xml:space="preserve">Идельчик И.Е </w:t>
      </w:r>
      <w:r>
        <w:rPr>
          <w:b/>
          <w:spacing w:val="20"/>
          <w:sz w:val="28"/>
        </w:rPr>
        <w:t>"Справочник по гидравлическим сопротивлениям"</w:t>
      </w:r>
      <w:r>
        <w:rPr>
          <w:sz w:val="28"/>
        </w:rPr>
        <w:t>, М.: Госэнергоиздат, 1962.</w:t>
      </w:r>
    </w:p>
    <w:p w:rsidR="000E63FD" w:rsidRDefault="000E63FD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 xml:space="preserve">Кутателадзе С.С, Боришанский В.М </w:t>
      </w:r>
      <w:r>
        <w:rPr>
          <w:b/>
          <w:spacing w:val="20"/>
          <w:sz w:val="28"/>
        </w:rPr>
        <w:t>"Справочник по теплопередаче"</w:t>
      </w:r>
      <w:r>
        <w:rPr>
          <w:sz w:val="28"/>
        </w:rPr>
        <w:t>. М.: Госэнергоиздат, 1969.</w:t>
      </w:r>
    </w:p>
    <w:p w:rsidR="000E63FD" w:rsidRDefault="000E63FD">
      <w:pPr>
        <w:numPr>
          <w:ilvl w:val="0"/>
          <w:numId w:val="15"/>
        </w:numPr>
        <w:jc w:val="both"/>
        <w:rPr>
          <w:sz w:val="28"/>
        </w:rPr>
      </w:pPr>
      <w:r>
        <w:rPr>
          <w:b/>
          <w:spacing w:val="20"/>
          <w:sz w:val="28"/>
        </w:rPr>
        <w:t>"Основы теплопередачи в авиационной и ракетно-космической технике."</w:t>
      </w:r>
      <w:r>
        <w:rPr>
          <w:sz w:val="28"/>
        </w:rPr>
        <w:t xml:space="preserve"> / Под редакцией В.К Кошкина. М.: Машиностроение, 1975.</w:t>
      </w:r>
    </w:p>
    <w:p w:rsidR="000E63FD" w:rsidRDefault="000E63FD">
      <w:pPr>
        <w:jc w:val="both"/>
        <w:rPr>
          <w:sz w:val="28"/>
        </w:rPr>
      </w:pPr>
      <w:bookmarkStart w:id="36" w:name="_GoBack"/>
      <w:bookmarkEnd w:id="36"/>
    </w:p>
    <w:sectPr w:rsidR="000E63FD">
      <w:footerReference w:type="default" r:id="rId94"/>
      <w:pgSz w:w="11906" w:h="16838"/>
      <w:pgMar w:top="851" w:right="851" w:bottom="1559" w:left="1134" w:header="0" w:footer="124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63FD" w:rsidRDefault="000E63FD">
      <w:r>
        <w:separator/>
      </w:r>
    </w:p>
  </w:endnote>
  <w:endnote w:type="continuationSeparator" w:id="0">
    <w:p w:rsidR="000E63FD" w:rsidRDefault="000E6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63FD" w:rsidRDefault="000E63FD">
    <w:pPr>
      <w:pStyle w:val="a6"/>
      <w:jc w:val="right"/>
      <w:rPr>
        <w:b/>
        <w:shadow/>
        <w:color w:val="808080"/>
        <w:sz w:val="44"/>
      </w:rPr>
    </w:pPr>
    <w:r>
      <w:rPr>
        <w:b/>
        <w:shadow/>
        <w:color w:val="808080"/>
        <w:sz w:val="44"/>
      </w:rPr>
      <w:t>Теплопередача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63FD" w:rsidRDefault="000E63FD">
      <w:r>
        <w:separator/>
      </w:r>
    </w:p>
  </w:footnote>
  <w:footnote w:type="continuationSeparator" w:id="0">
    <w:p w:rsidR="000E63FD" w:rsidRDefault="000E6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BF100A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140D6937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1F1E735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2046639B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2A27593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2C527CF7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38A8526A"/>
    <w:multiLevelType w:val="singleLevel"/>
    <w:tmpl w:val="D51076D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7">
    <w:nsid w:val="39B34A73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5E1173CC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6FF13329"/>
    <w:multiLevelType w:val="singleLevel"/>
    <w:tmpl w:val="A772717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71AA5947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72904929"/>
    <w:multiLevelType w:val="singleLevel"/>
    <w:tmpl w:val="A772717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74D71F99"/>
    <w:multiLevelType w:val="singleLevel"/>
    <w:tmpl w:val="A772717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76131758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7D627D19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9"/>
  </w:num>
  <w:num w:numId="4">
    <w:abstractNumId w:val="11"/>
  </w:num>
  <w:num w:numId="5">
    <w:abstractNumId w:val="12"/>
  </w:num>
  <w:num w:numId="6">
    <w:abstractNumId w:val="14"/>
  </w:num>
  <w:num w:numId="7">
    <w:abstractNumId w:val="0"/>
  </w:num>
  <w:num w:numId="8">
    <w:abstractNumId w:val="1"/>
  </w:num>
  <w:num w:numId="9">
    <w:abstractNumId w:val="3"/>
  </w:num>
  <w:num w:numId="10">
    <w:abstractNumId w:val="10"/>
  </w:num>
  <w:num w:numId="11">
    <w:abstractNumId w:val="7"/>
  </w:num>
  <w:num w:numId="12">
    <w:abstractNumId w:val="8"/>
  </w:num>
  <w:num w:numId="13">
    <w:abstractNumId w:val="5"/>
  </w:num>
  <w:num w:numId="14">
    <w:abstractNumId w:val="1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2334"/>
    <w:rsid w:val="00070AEB"/>
    <w:rsid w:val="000E63FD"/>
    <w:rsid w:val="0022004D"/>
    <w:rsid w:val="00B62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5:chartTrackingRefBased/>
  <w15:docId w15:val="{ED7E91A6-2254-4C9E-8EF7-79DAAF6E2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  <w:rPr>
      <w:b/>
      <w:sz w:val="28"/>
    </w:rPr>
  </w:style>
  <w:style w:type="paragraph" w:styleId="10">
    <w:name w:val="toc 1"/>
    <w:basedOn w:val="a"/>
    <w:next w:val="a"/>
    <w:autoRedefine/>
    <w:semiHidden/>
    <w:pPr>
      <w:spacing w:before="120" w:after="120"/>
    </w:pPr>
    <w:rPr>
      <w:b/>
      <w:caps/>
    </w:rPr>
  </w:style>
  <w:style w:type="paragraph" w:styleId="20">
    <w:name w:val="toc 2"/>
    <w:basedOn w:val="a"/>
    <w:next w:val="a"/>
    <w:autoRedefine/>
    <w:semiHidden/>
    <w:pPr>
      <w:ind w:left="200"/>
    </w:pPr>
    <w:rPr>
      <w:smallCaps/>
    </w:rPr>
  </w:style>
  <w:style w:type="paragraph" w:styleId="30">
    <w:name w:val="toc 3"/>
    <w:basedOn w:val="a"/>
    <w:next w:val="a"/>
    <w:autoRedefine/>
    <w:semiHidden/>
    <w:pPr>
      <w:ind w:left="400"/>
    </w:pPr>
    <w:rPr>
      <w:i/>
    </w:rPr>
  </w:style>
  <w:style w:type="paragraph" w:styleId="4">
    <w:name w:val="toc 4"/>
    <w:basedOn w:val="a"/>
    <w:next w:val="a"/>
    <w:autoRedefine/>
    <w:semiHidden/>
    <w:pPr>
      <w:ind w:left="600"/>
    </w:pPr>
    <w:rPr>
      <w:sz w:val="18"/>
    </w:rPr>
  </w:style>
  <w:style w:type="paragraph" w:styleId="5">
    <w:name w:val="toc 5"/>
    <w:basedOn w:val="a"/>
    <w:next w:val="a"/>
    <w:autoRedefine/>
    <w:semiHidden/>
    <w:pPr>
      <w:ind w:left="800"/>
    </w:pPr>
    <w:rPr>
      <w:sz w:val="18"/>
    </w:rPr>
  </w:style>
  <w:style w:type="paragraph" w:styleId="6">
    <w:name w:val="toc 6"/>
    <w:basedOn w:val="a"/>
    <w:next w:val="a"/>
    <w:autoRedefine/>
    <w:semiHidden/>
    <w:pPr>
      <w:ind w:left="1000"/>
    </w:pPr>
    <w:rPr>
      <w:sz w:val="18"/>
    </w:rPr>
  </w:style>
  <w:style w:type="paragraph" w:styleId="7">
    <w:name w:val="toc 7"/>
    <w:basedOn w:val="a"/>
    <w:next w:val="a"/>
    <w:autoRedefine/>
    <w:semiHidden/>
    <w:pPr>
      <w:ind w:left="1200"/>
    </w:pPr>
    <w:rPr>
      <w:sz w:val="18"/>
    </w:rPr>
  </w:style>
  <w:style w:type="paragraph" w:styleId="8">
    <w:name w:val="toc 8"/>
    <w:basedOn w:val="a"/>
    <w:next w:val="a"/>
    <w:autoRedefine/>
    <w:semiHidden/>
    <w:pPr>
      <w:ind w:left="1400"/>
    </w:pPr>
    <w:rPr>
      <w:sz w:val="18"/>
    </w:rPr>
  </w:style>
  <w:style w:type="paragraph" w:styleId="9">
    <w:name w:val="toc 9"/>
    <w:basedOn w:val="a"/>
    <w:next w:val="a"/>
    <w:autoRedefine/>
    <w:semiHidden/>
    <w:pPr>
      <w:ind w:left="1600"/>
    </w:pPr>
    <w:rPr>
      <w:sz w:val="18"/>
    </w:rPr>
  </w:style>
  <w:style w:type="paragraph" w:styleId="21">
    <w:name w:val="Body Text 2"/>
    <w:basedOn w:val="a"/>
    <w:semiHidden/>
    <w:rPr>
      <w:sz w:val="28"/>
    </w:rPr>
  </w:style>
  <w:style w:type="paragraph" w:styleId="a4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5">
    <w:name w:val="header"/>
    <w:basedOn w:val="a"/>
    <w:semiHidden/>
    <w:pPr>
      <w:tabs>
        <w:tab w:val="center" w:pos="4153"/>
        <w:tab w:val="right" w:pos="8306"/>
      </w:tabs>
    </w:pPr>
  </w:style>
  <w:style w:type="paragraph" w:styleId="a6">
    <w:name w:val="footer"/>
    <w:basedOn w:val="a"/>
    <w:semiHidden/>
    <w:pPr>
      <w:tabs>
        <w:tab w:val="center" w:pos="4153"/>
        <w:tab w:val="right" w:pos="8306"/>
      </w:tabs>
    </w:pPr>
  </w:style>
  <w:style w:type="paragraph" w:styleId="31">
    <w:name w:val="Body Text 3"/>
    <w:basedOn w:val="a"/>
    <w:semiHidden/>
    <w:pPr>
      <w:jc w:val="both"/>
    </w:pPr>
    <w:rPr>
      <w:sz w:val="28"/>
    </w:rPr>
  </w:style>
  <w:style w:type="character" w:styleId="a7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6.bin"/><Relationship Id="rId21" Type="http://schemas.openxmlformats.org/officeDocument/2006/relationships/oleObject" Target="embeddings/oleObject7.bin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0.bin"/><Relationship Id="rId50" Type="http://schemas.openxmlformats.org/officeDocument/2006/relationships/image" Target="media/image23.wmf"/><Relationship Id="rId55" Type="http://schemas.openxmlformats.org/officeDocument/2006/relationships/oleObject" Target="embeddings/oleObject24.bin"/><Relationship Id="rId63" Type="http://schemas.openxmlformats.org/officeDocument/2006/relationships/oleObject" Target="embeddings/oleObject28.bin"/><Relationship Id="rId68" Type="http://schemas.openxmlformats.org/officeDocument/2006/relationships/image" Target="media/image32.wmf"/><Relationship Id="rId76" Type="http://schemas.openxmlformats.org/officeDocument/2006/relationships/image" Target="media/image36.wmf"/><Relationship Id="rId84" Type="http://schemas.openxmlformats.org/officeDocument/2006/relationships/image" Target="media/image40.wmf"/><Relationship Id="rId89" Type="http://schemas.openxmlformats.org/officeDocument/2006/relationships/oleObject" Target="embeddings/oleObject41.bin"/><Relationship Id="rId7" Type="http://schemas.openxmlformats.org/officeDocument/2006/relationships/image" Target="media/image1.png"/><Relationship Id="rId71" Type="http://schemas.openxmlformats.org/officeDocument/2006/relationships/oleObject" Target="embeddings/oleObject32.bin"/><Relationship Id="rId92" Type="http://schemas.openxmlformats.org/officeDocument/2006/relationships/image" Target="media/image44.wmf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1.bin"/><Relationship Id="rId11" Type="http://schemas.openxmlformats.org/officeDocument/2006/relationships/oleObject" Target="embeddings/oleObject2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7.wmf"/><Relationship Id="rId66" Type="http://schemas.openxmlformats.org/officeDocument/2006/relationships/image" Target="media/image31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6.bin"/><Relationship Id="rId87" Type="http://schemas.openxmlformats.org/officeDocument/2006/relationships/oleObject" Target="embeddings/oleObject40.bin"/><Relationship Id="rId5" Type="http://schemas.openxmlformats.org/officeDocument/2006/relationships/footnotes" Target="footnotes.xml"/><Relationship Id="rId61" Type="http://schemas.openxmlformats.org/officeDocument/2006/relationships/oleObject" Target="embeddings/oleObject27.bin"/><Relationship Id="rId82" Type="http://schemas.openxmlformats.org/officeDocument/2006/relationships/image" Target="media/image39.wmf"/><Relationship Id="rId90" Type="http://schemas.openxmlformats.org/officeDocument/2006/relationships/image" Target="media/image43.wmf"/><Relationship Id="rId95" Type="http://schemas.openxmlformats.org/officeDocument/2006/relationships/fontTable" Target="fontTable.xml"/><Relationship Id="rId19" Type="http://schemas.openxmlformats.org/officeDocument/2006/relationships/oleObject" Target="embeddings/oleObject6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1.bin"/><Relationship Id="rId77" Type="http://schemas.openxmlformats.org/officeDocument/2006/relationships/oleObject" Target="embeddings/oleObject35.bin"/><Relationship Id="rId8" Type="http://schemas.openxmlformats.org/officeDocument/2006/relationships/image" Target="media/image2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4.wmf"/><Relationship Id="rId80" Type="http://schemas.openxmlformats.org/officeDocument/2006/relationships/image" Target="media/image38.wmf"/><Relationship Id="rId85" Type="http://schemas.openxmlformats.org/officeDocument/2006/relationships/oleObject" Target="embeddings/oleObject39.bin"/><Relationship Id="rId93" Type="http://schemas.openxmlformats.org/officeDocument/2006/relationships/oleObject" Target="embeddings/oleObject43.bin"/><Relationship Id="rId3" Type="http://schemas.openxmlformats.org/officeDocument/2006/relationships/settings" Target="settings.xml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6.bin"/><Relationship Id="rId67" Type="http://schemas.openxmlformats.org/officeDocument/2006/relationships/oleObject" Target="embeddings/oleObject30.bin"/><Relationship Id="rId20" Type="http://schemas.openxmlformats.org/officeDocument/2006/relationships/image" Target="media/image8.wmf"/><Relationship Id="rId41" Type="http://schemas.openxmlformats.org/officeDocument/2006/relationships/oleObject" Target="embeddings/oleObject17.bin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image" Target="media/image33.wmf"/><Relationship Id="rId75" Type="http://schemas.openxmlformats.org/officeDocument/2006/relationships/oleObject" Target="embeddings/oleObject34.bin"/><Relationship Id="rId83" Type="http://schemas.openxmlformats.org/officeDocument/2006/relationships/oleObject" Target="embeddings/oleObject38.bin"/><Relationship Id="rId88" Type="http://schemas.openxmlformats.org/officeDocument/2006/relationships/image" Target="media/image42.wmf"/><Relationship Id="rId91" Type="http://schemas.openxmlformats.org/officeDocument/2006/relationships/oleObject" Target="embeddings/oleObject42.bin"/><Relationship Id="rId9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10" Type="http://schemas.openxmlformats.org/officeDocument/2006/relationships/image" Target="media/image3.wmf"/><Relationship Id="rId31" Type="http://schemas.openxmlformats.org/officeDocument/2006/relationships/oleObject" Target="embeddings/oleObject12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oleObject" Target="embeddings/oleObject29.bin"/><Relationship Id="rId73" Type="http://schemas.openxmlformats.org/officeDocument/2006/relationships/oleObject" Target="embeddings/oleObject33.bin"/><Relationship Id="rId78" Type="http://schemas.openxmlformats.org/officeDocument/2006/relationships/image" Target="media/image37.wmf"/><Relationship Id="rId81" Type="http://schemas.openxmlformats.org/officeDocument/2006/relationships/oleObject" Target="embeddings/oleObject37.bin"/><Relationship Id="rId86" Type="http://schemas.openxmlformats.org/officeDocument/2006/relationships/image" Target="media/image41.wmf"/><Relationship Id="rId9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2100</Words>
  <Characters>11971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Теплопередача</vt:lpstr>
    </vt:vector>
  </TitlesOfParts>
  <Manager>Белозерцев</Manager>
  <Company>ТОО ПКФ "Карат"</Company>
  <LinksUpToDate>false</LinksUpToDate>
  <CharactersWithSpaces>14043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Теплопередача</dc:title>
  <dc:subject>Курсовая работа</dc:subject>
  <dc:creator>Шевяков Денис</dc:creator>
  <cp:keywords/>
  <dc:description/>
  <cp:lastModifiedBy>admin</cp:lastModifiedBy>
  <cp:revision>2</cp:revision>
  <cp:lastPrinted>1998-11-24T15:02:00Z</cp:lastPrinted>
  <dcterms:created xsi:type="dcterms:W3CDTF">2014-04-04T08:05:00Z</dcterms:created>
  <dcterms:modified xsi:type="dcterms:W3CDTF">2014-04-04T08:05:00Z</dcterms:modified>
</cp:coreProperties>
</file>