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1A" w:rsidRPr="00CC4214" w:rsidRDefault="00DE171A" w:rsidP="00DE171A">
      <w:pPr>
        <w:spacing w:before="120"/>
        <w:jc w:val="center"/>
        <w:rPr>
          <w:b/>
          <w:sz w:val="32"/>
        </w:rPr>
      </w:pPr>
      <w:r w:rsidRPr="00CC4214">
        <w:rPr>
          <w:b/>
          <w:sz w:val="32"/>
        </w:rPr>
        <w:t>Расчет трансформаторов</w:t>
      </w:r>
    </w:p>
    <w:p w:rsidR="00DE171A" w:rsidRDefault="00DE171A" w:rsidP="00DE171A">
      <w:pPr>
        <w:spacing w:before="120"/>
        <w:ind w:firstLine="567"/>
        <w:jc w:val="both"/>
      </w:pPr>
      <w:r w:rsidRPr="00AC313A">
        <w:t xml:space="preserve">Вы можете воспользоваться специальными программами для расчета трансформаторов.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Зная необходимое напряжение на вторичной обмотке (U2) и максимальный ток нагрузки (Iн)</w:t>
      </w:r>
      <w:r>
        <w:t xml:space="preserve">, </w:t>
      </w:r>
      <w:r w:rsidRPr="00AC313A">
        <w:t xml:space="preserve">трансформатор рассчитывают в такой последовательности.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1. Определяют значение тока</w:t>
      </w:r>
      <w:r>
        <w:t xml:space="preserve">, </w:t>
      </w:r>
      <w:r w:rsidRPr="00AC313A">
        <w:t xml:space="preserve">текущего через вторичную обмотку трансформатора: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I2 = 1</w:t>
      </w:r>
      <w:r>
        <w:t xml:space="preserve">, </w:t>
      </w:r>
      <w:r w:rsidRPr="00AC313A">
        <w:t>5 Iн</w:t>
      </w:r>
      <w:r>
        <w:t xml:space="preserve">,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где I2</w:t>
      </w:r>
      <w:r>
        <w:t xml:space="preserve"> - </w:t>
      </w:r>
      <w:r w:rsidRPr="00AC313A">
        <w:t>ток через обмотку II трансформатора</w:t>
      </w:r>
      <w:r>
        <w:t xml:space="preserve">, </w:t>
      </w:r>
      <w:r w:rsidRPr="00AC313A">
        <w:t xml:space="preserve">А;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Iн</w:t>
      </w:r>
      <w:r>
        <w:t xml:space="preserve"> - </w:t>
      </w:r>
      <w:r w:rsidRPr="00AC313A">
        <w:t>максимальный ток нагрузки</w:t>
      </w:r>
      <w:r>
        <w:t xml:space="preserve">, </w:t>
      </w:r>
      <w:r w:rsidRPr="00AC313A">
        <w:t xml:space="preserve">А.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2. Определяют мощность</w:t>
      </w:r>
      <w:r>
        <w:t xml:space="preserve">, </w:t>
      </w:r>
      <w:r w:rsidRPr="00AC313A">
        <w:t xml:space="preserve">потребляемую выпрямителем от вторичной обмотки трансформатора: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P2 = U2 I2</w:t>
      </w:r>
      <w:r>
        <w:t xml:space="preserve">,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где P2</w:t>
      </w:r>
      <w:r>
        <w:t xml:space="preserve"> - </w:t>
      </w:r>
      <w:r w:rsidRPr="00AC313A">
        <w:t>максимальная мощность</w:t>
      </w:r>
      <w:r>
        <w:t xml:space="preserve">, </w:t>
      </w:r>
      <w:r w:rsidRPr="00AC313A">
        <w:t>потребляемая от вторичной обмотки</w:t>
      </w:r>
      <w:r>
        <w:t xml:space="preserve">, </w:t>
      </w:r>
      <w:r w:rsidRPr="00AC313A">
        <w:t xml:space="preserve">Вт;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U2</w:t>
      </w:r>
      <w:r>
        <w:t xml:space="preserve"> - </w:t>
      </w:r>
      <w:r w:rsidRPr="00AC313A">
        <w:t>напряжение на вторичной обмотке</w:t>
      </w:r>
      <w:r>
        <w:t xml:space="preserve">, </w:t>
      </w:r>
      <w:r w:rsidRPr="00AC313A">
        <w:t xml:space="preserve">В;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I2</w:t>
      </w:r>
      <w:r>
        <w:t xml:space="preserve"> - </w:t>
      </w:r>
      <w:r w:rsidRPr="00AC313A">
        <w:t>максимальный ток через вторичную обмотку трансформатора</w:t>
      </w:r>
      <w:r>
        <w:t xml:space="preserve">, </w:t>
      </w:r>
      <w:r w:rsidRPr="00AC313A">
        <w:t xml:space="preserve">А.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 xml:space="preserve">3. Подсчитывают мощность трансформатора: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Pтр = 1</w:t>
      </w:r>
      <w:r>
        <w:t xml:space="preserve">, </w:t>
      </w:r>
      <w:r w:rsidRPr="00AC313A">
        <w:t>25 P2</w:t>
      </w:r>
      <w:r>
        <w:t xml:space="preserve">,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где Pтр</w:t>
      </w:r>
      <w:r>
        <w:t xml:space="preserve"> - </w:t>
      </w:r>
      <w:r w:rsidRPr="00AC313A">
        <w:t>мощность трансформатора</w:t>
      </w:r>
      <w:r>
        <w:t xml:space="preserve">, </w:t>
      </w:r>
      <w:r w:rsidRPr="00AC313A">
        <w:t xml:space="preserve">Вт;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P2</w:t>
      </w:r>
      <w:r>
        <w:t xml:space="preserve"> - </w:t>
      </w:r>
      <w:r w:rsidRPr="00AC313A">
        <w:t>максимальная мощность</w:t>
      </w:r>
      <w:r>
        <w:t xml:space="preserve">, </w:t>
      </w:r>
      <w:r w:rsidRPr="00AC313A">
        <w:t>потребляемая от вторичной обмотки трансформатора</w:t>
      </w:r>
      <w:r>
        <w:t xml:space="preserve">, </w:t>
      </w:r>
      <w:r w:rsidRPr="00AC313A">
        <w:t xml:space="preserve">Вт.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Если трансформатор должен иметь несколько вторичных обмоток</w:t>
      </w:r>
      <w:r>
        <w:t xml:space="preserve">, </w:t>
      </w:r>
      <w:r w:rsidRPr="00AC313A">
        <w:t>то сначала подсчитывают их суммарную мощность</w:t>
      </w:r>
      <w:r>
        <w:t xml:space="preserve">, </w:t>
      </w:r>
      <w:r w:rsidRPr="00AC313A">
        <w:t xml:space="preserve">а затем мощность самого трансформатора.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4. Определяют значение тока</w:t>
      </w:r>
      <w:r>
        <w:t xml:space="preserve">, </w:t>
      </w:r>
      <w:r w:rsidRPr="00AC313A">
        <w:t xml:space="preserve">текущего в первичной обмотке: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I1 = Pтр / U1</w:t>
      </w:r>
      <w:r>
        <w:t xml:space="preserve">,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где I1</w:t>
      </w:r>
      <w:r>
        <w:t xml:space="preserve"> - </w:t>
      </w:r>
      <w:r w:rsidRPr="00AC313A">
        <w:t>ток через обмотку I</w:t>
      </w:r>
      <w:r>
        <w:t xml:space="preserve">, </w:t>
      </w:r>
      <w:r w:rsidRPr="00AC313A">
        <w:t xml:space="preserve">А;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Ртр</w:t>
      </w:r>
      <w:r>
        <w:t xml:space="preserve"> - </w:t>
      </w:r>
      <w:r w:rsidRPr="00AC313A">
        <w:t>подсчитанная мощность трансформатора</w:t>
      </w:r>
      <w:r>
        <w:t xml:space="preserve">, </w:t>
      </w:r>
      <w:r w:rsidRPr="00AC313A">
        <w:t xml:space="preserve">Вт;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U1</w:t>
      </w:r>
      <w:r>
        <w:t xml:space="preserve"> - </w:t>
      </w:r>
      <w:r w:rsidRPr="00AC313A">
        <w:t xml:space="preserve">напряжение на первичной обмотке трансформатора (сетевое напряжение).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 xml:space="preserve">5. Рассчитывают необходимую площадь сечения сердечника магнитопровода: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S = 1</w:t>
      </w:r>
      <w:r>
        <w:t xml:space="preserve">, </w:t>
      </w:r>
      <w:r w:rsidRPr="00AC313A">
        <w:t>3 Pтр</w:t>
      </w:r>
      <w:r>
        <w:t xml:space="preserve">,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где S</w:t>
      </w:r>
      <w:r>
        <w:t xml:space="preserve"> - </w:t>
      </w:r>
      <w:r w:rsidRPr="00AC313A">
        <w:t>сечение сердечника магнитопровода</w:t>
      </w:r>
      <w:r>
        <w:t xml:space="preserve">, </w:t>
      </w:r>
      <w:r w:rsidRPr="00AC313A">
        <w:t xml:space="preserve">см2;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Ртр</w:t>
      </w:r>
      <w:r>
        <w:t xml:space="preserve"> - </w:t>
      </w:r>
      <w:r w:rsidRPr="00AC313A">
        <w:t>мощность трансформатора</w:t>
      </w:r>
      <w:r>
        <w:t xml:space="preserve">, </w:t>
      </w:r>
      <w:r w:rsidRPr="00AC313A">
        <w:t xml:space="preserve">Вт.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 xml:space="preserve">6. Определяют число витков первичной (сетевой) обмотки: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w1 = 50 U1 / S</w:t>
      </w:r>
      <w:r>
        <w:t xml:space="preserve">,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где: w1</w:t>
      </w:r>
      <w:r>
        <w:t xml:space="preserve"> - </w:t>
      </w:r>
      <w:r w:rsidRPr="00AC313A">
        <w:t>число витков обмотки;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U1</w:t>
      </w:r>
      <w:r>
        <w:t xml:space="preserve"> - </w:t>
      </w:r>
      <w:r w:rsidRPr="00AC313A">
        <w:t>напряжение на первичной обмотке</w:t>
      </w:r>
      <w:r>
        <w:t xml:space="preserve">, </w:t>
      </w:r>
      <w:r w:rsidRPr="00AC313A">
        <w:t>В;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S</w:t>
      </w:r>
      <w:r>
        <w:t xml:space="preserve"> - </w:t>
      </w:r>
      <w:r w:rsidRPr="00AC313A">
        <w:t>сечение сердечника магнитопровода</w:t>
      </w:r>
      <w:r>
        <w:t xml:space="preserve">, </w:t>
      </w:r>
      <w:r w:rsidRPr="00AC313A">
        <w:t xml:space="preserve">см2.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 xml:space="preserve">7. Подсчитывают число витков вторичной обмотки: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w2 = 55 U2 / S</w:t>
      </w:r>
      <w:r>
        <w:t xml:space="preserve">,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где: w2</w:t>
      </w:r>
      <w:r>
        <w:t xml:space="preserve"> - </w:t>
      </w:r>
      <w:r w:rsidRPr="00AC313A">
        <w:t>число витков вторичной обмотки;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U2</w:t>
      </w:r>
      <w:r>
        <w:t xml:space="preserve"> - </w:t>
      </w:r>
      <w:r w:rsidRPr="00AC313A">
        <w:t>напряжение на вторичной обмотке</w:t>
      </w:r>
      <w:r>
        <w:t xml:space="preserve">, </w:t>
      </w:r>
      <w:r w:rsidRPr="00AC313A">
        <w:t>В;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S-сечение сердечника магнитопровода</w:t>
      </w:r>
      <w:r>
        <w:t xml:space="preserve">, </w:t>
      </w:r>
      <w:r w:rsidRPr="00AC313A">
        <w:t xml:space="preserve">см2.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 xml:space="preserve">8. Определяют диаметры проводов обмоток трансформатора: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d = 0</w:t>
      </w:r>
      <w:r>
        <w:t xml:space="preserve">, </w:t>
      </w:r>
      <w:r w:rsidRPr="00AC313A">
        <w:t>02 I</w:t>
      </w:r>
      <w:r>
        <w:t xml:space="preserve">,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где: d-диаметр провода</w:t>
      </w:r>
      <w:r>
        <w:t xml:space="preserve">, </w:t>
      </w:r>
      <w:r w:rsidRPr="00AC313A">
        <w:t xml:space="preserve">мм;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I-ток через обмотку</w:t>
      </w:r>
      <w:r>
        <w:t xml:space="preserve">, </w:t>
      </w:r>
      <w:r w:rsidRPr="00AC313A">
        <w:t xml:space="preserve">мА.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 xml:space="preserve">Диаметр провода обмотки можно также определить по табл. 2.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260"/>
        <w:gridCol w:w="956"/>
        <w:gridCol w:w="1001"/>
        <w:gridCol w:w="1106"/>
        <w:gridCol w:w="1106"/>
        <w:gridCol w:w="1107"/>
        <w:gridCol w:w="1107"/>
        <w:gridCol w:w="1107"/>
        <w:gridCol w:w="1216"/>
      </w:tblGrid>
      <w:tr w:rsidR="00DE171A" w:rsidRPr="00AC313A" w:rsidTr="00B85233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Iобм</w:t>
            </w:r>
            <w:r>
              <w:t xml:space="preserve">, </w:t>
            </w:r>
            <w:r w:rsidRPr="00AC313A">
              <w:t>ma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 25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25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60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60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100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100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160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160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250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250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400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400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700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700</w:t>
            </w:r>
          </w:p>
          <w:p w:rsidR="00DE171A" w:rsidRPr="00AC313A" w:rsidRDefault="00DE171A" w:rsidP="00B85233">
            <w:r w:rsidRPr="00AC313A">
              <w:t>…</w:t>
            </w:r>
          </w:p>
          <w:p w:rsidR="00DE171A" w:rsidRPr="00AC313A" w:rsidRDefault="00DE171A" w:rsidP="00B85233">
            <w:r w:rsidRPr="00AC313A">
              <w:t>1000</w:t>
            </w:r>
          </w:p>
        </w:tc>
      </w:tr>
      <w:tr w:rsidR="00DE171A" w:rsidRPr="00AC313A" w:rsidTr="00B85233">
        <w:trPr>
          <w:tblCellSpacing w:w="7" w:type="dxa"/>
          <w:jc w:val="center"/>
        </w:trPr>
        <w:tc>
          <w:tcPr>
            <w:tcW w:w="6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d</w:t>
            </w:r>
            <w:r>
              <w:t xml:space="preserve">, </w:t>
            </w:r>
            <w:r w:rsidRPr="00AC313A">
              <w:t>мм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15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2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25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3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4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6</w:t>
            </w:r>
          </w:p>
        </w:tc>
      </w:tr>
    </w:tbl>
    <w:p w:rsidR="00DE171A" w:rsidRDefault="00DE171A" w:rsidP="00DE171A">
      <w:pPr>
        <w:spacing w:before="120"/>
        <w:ind w:firstLine="567"/>
        <w:jc w:val="both"/>
      </w:pPr>
      <w:r w:rsidRPr="00AC313A">
        <w:t>После этого можно приступить к подбору подходящего трансформаторного железа и провода</w:t>
      </w:r>
      <w:r>
        <w:t xml:space="preserve">, </w:t>
      </w:r>
      <w:r w:rsidRPr="00AC313A">
        <w:t>изготовлению каркаса и</w:t>
      </w:r>
      <w:r>
        <w:t xml:space="preserve">, </w:t>
      </w:r>
      <w:r w:rsidRPr="00AC313A">
        <w:t>наконец</w:t>
      </w:r>
      <w:r>
        <w:t xml:space="preserve">, </w:t>
      </w:r>
      <w:r w:rsidRPr="00AC313A">
        <w:t>выполнению обмоток. Но Ш-образные трансформаторные пластины имеют неодинаковую площадь окна</w:t>
      </w:r>
      <w:r>
        <w:t xml:space="preserve">, </w:t>
      </w:r>
      <w:r w:rsidRPr="00AC313A">
        <w:t>поэтому нужно проверить</w:t>
      </w:r>
      <w:r>
        <w:t xml:space="preserve">, </w:t>
      </w:r>
      <w:r w:rsidRPr="00AC313A">
        <w:t>подойдут ли выбранные пластины для трансформатора</w:t>
      </w:r>
      <w:r>
        <w:t xml:space="preserve">, </w:t>
      </w:r>
      <w:r w:rsidRPr="00AC313A">
        <w:t>т. е. разместится ли провод на каркасе трансформатора. Для этого достаточно подсчитанную ранее мощность трансформатора умножить на 50</w:t>
      </w:r>
      <w:r>
        <w:t xml:space="preserve"> - </w:t>
      </w:r>
      <w:r w:rsidRPr="00AC313A">
        <w:t>получится необходимая площадь окна</w:t>
      </w:r>
      <w:r>
        <w:t xml:space="preserve">, </w:t>
      </w:r>
      <w:r w:rsidRPr="00AC313A">
        <w:t>выраженная в мм2. Если в подобранных пластинах она больше или равна вычисленной</w:t>
      </w:r>
      <w:r>
        <w:t xml:space="preserve">, </w:t>
      </w:r>
      <w:r w:rsidRPr="00AC313A">
        <w:t xml:space="preserve">железо можно использовать для трансформатора. </w:t>
      </w:r>
    </w:p>
    <w:p w:rsidR="00DE171A" w:rsidRDefault="00DE171A" w:rsidP="00DE171A">
      <w:pPr>
        <w:spacing w:before="120"/>
        <w:ind w:firstLine="567"/>
        <w:jc w:val="both"/>
      </w:pPr>
      <w:r w:rsidRPr="00AC313A">
        <w:t>При выборе сердечника магнитопровода нужно также учитывать и то обстоятельство</w:t>
      </w:r>
      <w:r>
        <w:t xml:space="preserve">, </w:t>
      </w:r>
      <w:r w:rsidRPr="00AC313A">
        <w:t xml:space="preserve">что отношение ширины сердечника к толщине набора (отношение сторон сердечника) должно быть в пределах 1...2. </w:t>
      </w: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В качестве трансформаторов питания радиолюбители часто используют унифицированные выходные трансформаторы кадровой развертки телевизоров (трансформаторы ТВК). Промышленность выпускает несколько видов таких трансформаторов</w:t>
      </w:r>
      <w:r>
        <w:t xml:space="preserve">, </w:t>
      </w:r>
      <w:r w:rsidRPr="00AC313A">
        <w:t>и каждый из них при работе с выпрямителем</w:t>
      </w:r>
      <w:r>
        <w:t xml:space="preserve">, </w:t>
      </w:r>
      <w:r w:rsidRPr="00AC313A">
        <w:t>выполненным по мостовой схеме</w:t>
      </w:r>
      <w:r>
        <w:t xml:space="preserve">, </w:t>
      </w:r>
      <w:r w:rsidRPr="00AC313A">
        <w:t>позволяет получить на нагрузке вполне определенные напряжения в зависимости от потребляемого ею тока. Эти параметры сведены в табл. 3</w:t>
      </w:r>
      <w:r>
        <w:t xml:space="preserve">, </w:t>
      </w:r>
      <w:r w:rsidRPr="00AC313A">
        <w:t xml:space="preserve">которая поможет в выборе трансформатора ТВК для того или иного блока питания.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00" w:firstRow="0" w:lastRow="0" w:firstColumn="0" w:lastColumn="0" w:noHBand="0" w:noVBand="0"/>
      </w:tblPr>
      <w:tblGrid>
        <w:gridCol w:w="2748"/>
        <w:gridCol w:w="1430"/>
        <w:gridCol w:w="1429"/>
        <w:gridCol w:w="1429"/>
        <w:gridCol w:w="1429"/>
        <w:gridCol w:w="1501"/>
      </w:tblGrid>
      <w:tr w:rsidR="00DE171A" w:rsidRPr="00AC313A" w:rsidTr="00B85233">
        <w:trPr>
          <w:tblCellSpacing w:w="7" w:type="dxa"/>
          <w:jc w:val="center"/>
        </w:trPr>
        <w:tc>
          <w:tcPr>
            <w:tcW w:w="137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Трансформатор</w:t>
            </w:r>
          </w:p>
        </w:tc>
        <w:tc>
          <w:tcPr>
            <w:tcW w:w="360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Выпрямленное напряжение при токе нагрузки</w:t>
            </w:r>
            <w:r>
              <w:t xml:space="preserve">, </w:t>
            </w:r>
            <w:r w:rsidRPr="00AC313A">
              <w:t>А</w:t>
            </w:r>
          </w:p>
        </w:tc>
      </w:tr>
      <w:tr w:rsidR="00DE171A" w:rsidRPr="00AC313A" w:rsidTr="00B85233">
        <w:trPr>
          <w:tblCellSpacing w:w="7" w:type="dxa"/>
          <w:jc w:val="center"/>
        </w:trPr>
        <w:tc>
          <w:tcPr>
            <w:tcW w:w="137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/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0</w:t>
            </w:r>
            <w:r>
              <w:t xml:space="preserve">, </w:t>
            </w:r>
            <w:r w:rsidRPr="00AC313A">
              <w:t>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</w:t>
            </w:r>
            <w:r>
              <w:t xml:space="preserve">, </w:t>
            </w:r>
            <w:r w:rsidRPr="00AC313A">
              <w:t>0</w:t>
            </w:r>
          </w:p>
        </w:tc>
      </w:tr>
      <w:tr w:rsidR="00DE171A" w:rsidRPr="00AC313A" w:rsidTr="00B85233">
        <w:trPr>
          <w:tblCellSpacing w:w="7" w:type="dxa"/>
          <w:jc w:val="center"/>
        </w:trPr>
        <w:tc>
          <w:tcPr>
            <w:tcW w:w="1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Default="00DE171A" w:rsidP="00B85233"/>
          <w:p w:rsidR="00DE171A" w:rsidRPr="00AC313A" w:rsidRDefault="00DE171A" w:rsidP="00B85233">
            <w:r w:rsidRPr="00AC313A">
              <w:t xml:space="preserve">ТВК-70Л2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11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10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9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8</w:t>
            </w:r>
          </w:p>
        </w:tc>
      </w:tr>
      <w:tr w:rsidR="00DE171A" w:rsidRPr="00AC313A" w:rsidTr="00B85233">
        <w:trPr>
          <w:tblCellSpacing w:w="7" w:type="dxa"/>
          <w:jc w:val="center"/>
        </w:trPr>
        <w:tc>
          <w:tcPr>
            <w:tcW w:w="1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Default="00DE171A" w:rsidP="00B85233"/>
          <w:p w:rsidR="00DE171A" w:rsidRPr="00AC313A" w:rsidRDefault="00DE171A" w:rsidP="00B85233">
            <w:r w:rsidRPr="00AC313A">
              <w:t xml:space="preserve">ТВК-110Л1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28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26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23</w:t>
            </w:r>
          </w:p>
        </w:tc>
      </w:tr>
      <w:tr w:rsidR="00DE171A" w:rsidRPr="00AC313A" w:rsidTr="00B85233">
        <w:trPr>
          <w:tblCellSpacing w:w="7" w:type="dxa"/>
          <w:jc w:val="center"/>
        </w:trPr>
        <w:tc>
          <w:tcPr>
            <w:tcW w:w="137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Default="00DE171A" w:rsidP="00B85233"/>
          <w:p w:rsidR="00DE171A" w:rsidRPr="00AC313A" w:rsidRDefault="00DE171A" w:rsidP="00B85233">
            <w:r w:rsidRPr="00AC313A">
              <w:t>ТВК-110Л2</w:t>
            </w:r>
            <w:r>
              <w:t xml:space="preserve">, </w:t>
            </w:r>
            <w:r w:rsidRPr="00AC313A">
              <w:t xml:space="preserve">ТВК 110ЛМ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17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14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13</w:t>
            </w:r>
            <w:r>
              <w:t xml:space="preserve">, </w:t>
            </w:r>
            <w:r w:rsidRPr="00AC313A">
              <w:t>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71A" w:rsidRPr="00AC313A" w:rsidRDefault="00DE171A" w:rsidP="00B85233">
            <w:r w:rsidRPr="00AC313A">
              <w:t>12</w:t>
            </w:r>
            <w:r>
              <w:t xml:space="preserve">, </w:t>
            </w:r>
            <w:r w:rsidRPr="00AC313A">
              <w:t>5</w:t>
            </w:r>
          </w:p>
        </w:tc>
      </w:tr>
    </w:tbl>
    <w:p w:rsidR="00DE171A" w:rsidRDefault="00DE171A" w:rsidP="00DE171A">
      <w:pPr>
        <w:spacing w:before="120"/>
        <w:ind w:firstLine="567"/>
        <w:jc w:val="both"/>
      </w:pPr>
    </w:p>
    <w:p w:rsidR="00DE171A" w:rsidRPr="00AC313A" w:rsidRDefault="00DE171A" w:rsidP="00DE171A">
      <w:pPr>
        <w:spacing w:before="120"/>
        <w:ind w:firstLine="567"/>
        <w:jc w:val="both"/>
      </w:pPr>
      <w:r w:rsidRPr="00AC313A">
        <w:t>Вы можете воспользоваться специальными программами для расчета трансформаторов.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71A"/>
    <w:rsid w:val="001A35F6"/>
    <w:rsid w:val="0054392D"/>
    <w:rsid w:val="00561855"/>
    <w:rsid w:val="00811DD4"/>
    <w:rsid w:val="008230E1"/>
    <w:rsid w:val="00AC154E"/>
    <w:rsid w:val="00AC313A"/>
    <w:rsid w:val="00B85233"/>
    <w:rsid w:val="00CC4214"/>
    <w:rsid w:val="00DE171A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F923DB-E395-4AA0-AAF7-689D1CEB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E17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Расчет трансформаторов</vt:lpstr>
    </vt:vector>
  </TitlesOfParts>
  <Company>Home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трансформаторов</dc:title>
  <dc:subject/>
  <dc:creator>User</dc:creator>
  <cp:keywords/>
  <dc:description/>
  <cp:lastModifiedBy>admin</cp:lastModifiedBy>
  <cp:revision>2</cp:revision>
  <dcterms:created xsi:type="dcterms:W3CDTF">2014-03-28T15:23:00Z</dcterms:created>
  <dcterms:modified xsi:type="dcterms:W3CDTF">2014-03-28T15:23:00Z</dcterms:modified>
</cp:coreProperties>
</file>