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DB" w:rsidRDefault="004A12AA" w:rsidP="004E70B6">
      <w:pPr>
        <w:pStyle w:val="ab"/>
      </w:pPr>
      <w:r w:rsidRPr="004E70B6">
        <w:t>1.</w:t>
      </w:r>
      <w:r w:rsidR="004E70B6">
        <w:t xml:space="preserve"> </w:t>
      </w:r>
      <w:r w:rsidR="006F7CDB" w:rsidRPr="004E70B6">
        <w:t>Конкр</w:t>
      </w:r>
      <w:r w:rsidR="004E70B6">
        <w:t>етная производственная ситуация</w:t>
      </w:r>
    </w:p>
    <w:p w:rsidR="004E70B6" w:rsidRP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Рассматривается проект строительства многоквартирного жилого дома в г. Донецке. В реализации проекта задействовано два участника:</w:t>
      </w:r>
    </w:p>
    <w:p w:rsidR="006F7CDB" w:rsidRPr="004E70B6" w:rsidRDefault="006F7CDB" w:rsidP="004E70B6">
      <w:pPr>
        <w:pStyle w:val="ab"/>
      </w:pPr>
      <w:r w:rsidRPr="004E70B6">
        <w:t>Управление капитального строительства города Донецка (УКС горисполкома), имеющее право на земельный участок, его застройку, коммуникации.</w:t>
      </w:r>
    </w:p>
    <w:p w:rsidR="006F7CDB" w:rsidRPr="004E70B6" w:rsidRDefault="006F7CDB" w:rsidP="004E70B6">
      <w:pPr>
        <w:pStyle w:val="ab"/>
      </w:pPr>
      <w:r w:rsidRPr="004E70B6">
        <w:t>Строительный трест «Донецкжилстрой» - головной подрядчик, стремящийся заключить контракт на строительство жилого дома.</w:t>
      </w:r>
    </w:p>
    <w:p w:rsidR="006F7CDB" w:rsidRPr="004E70B6" w:rsidRDefault="006F7CDB" w:rsidP="004E70B6">
      <w:pPr>
        <w:pStyle w:val="ab"/>
      </w:pPr>
      <w:r w:rsidRPr="004E70B6">
        <w:t>Условиями контракта предусматривается, что УКС предоставляет всю необходимую проектно-сметную документацию, земельный участок, а также несет расходы, связанные с оформлением необходимых документов, прокладкой и подключением коммуникаций. УКС также организует и проводит рекламу с целью привлечения будущих жильцов, вкладчиков капитала.</w:t>
      </w:r>
    </w:p>
    <w:p w:rsidR="006F7CDB" w:rsidRPr="004E70B6" w:rsidRDefault="006F7CDB" w:rsidP="004E70B6">
      <w:pPr>
        <w:pStyle w:val="ab"/>
      </w:pPr>
      <w:r w:rsidRPr="004E70B6">
        <w:t>Строительный трест принимает на себя все расходы, связанные со строительством жилого дома «под ключ».</w:t>
      </w:r>
    </w:p>
    <w:p w:rsidR="006F7CDB" w:rsidRPr="004E70B6" w:rsidRDefault="006F7CDB" w:rsidP="004E70B6">
      <w:pPr>
        <w:pStyle w:val="ab"/>
      </w:pPr>
      <w:r w:rsidRPr="004E70B6">
        <w:t>Доходы от продажи квартир распределяются следующим образом:</w:t>
      </w:r>
    </w:p>
    <w:p w:rsidR="006F7CDB" w:rsidRPr="004E70B6" w:rsidRDefault="006F7CDB" w:rsidP="004E70B6">
      <w:pPr>
        <w:pStyle w:val="ab"/>
      </w:pPr>
      <w:r w:rsidRPr="004E70B6">
        <w:t>20% квартир безвозмездно передаются мэрии города,</w:t>
      </w:r>
    </w:p>
    <w:p w:rsidR="006F7CDB" w:rsidRPr="004E70B6" w:rsidRDefault="006F7CDB" w:rsidP="004E70B6">
      <w:pPr>
        <w:pStyle w:val="ab"/>
      </w:pPr>
      <w:r w:rsidRPr="004E70B6">
        <w:t>по 40% квартир – получает каждый участник проекта.</w:t>
      </w:r>
    </w:p>
    <w:p w:rsidR="006F7CDB" w:rsidRPr="004E70B6" w:rsidRDefault="006F7CDB" w:rsidP="004E70B6">
      <w:pPr>
        <w:pStyle w:val="ab"/>
      </w:pPr>
      <w:r w:rsidRPr="004E70B6">
        <w:t>Необходимые данные для экспертного анализа проекта – в табл. 7.1.</w:t>
      </w:r>
    </w:p>
    <w:p w:rsidR="006F7CDB" w:rsidRPr="004E70B6" w:rsidRDefault="006F7CDB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Таблица 1. Технико-экономические показатели проекта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720"/>
        <w:gridCol w:w="2383"/>
      </w:tblGrid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Показатели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Базовый вариант реализации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Рискованный вариант реализации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Общая стоимость квартир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1000 кв.м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800 кв.м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Рыночная стоимость 1 кв.м жилья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1200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1000 грн.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Оценочная стоимость земельного участка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200000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250000 грн.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Организационные расходы УКС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10000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15000 грн.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Реклама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20000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30000 грн.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Проектная документация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50000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70000 грн.</w:t>
            </w:r>
          </w:p>
        </w:tc>
      </w:tr>
      <w:tr w:rsidR="006F7CDB" w:rsidRPr="004E70B6" w:rsidTr="004E70B6">
        <w:tc>
          <w:tcPr>
            <w:tcW w:w="3969" w:type="dxa"/>
          </w:tcPr>
          <w:p w:rsidR="006F7CDB" w:rsidRPr="004E70B6" w:rsidRDefault="006F7CDB" w:rsidP="004E70B6">
            <w:pPr>
              <w:pStyle w:val="ac"/>
            </w:pPr>
            <w:r w:rsidRPr="004E70B6">
              <w:t>Стоимость строительства 1 кв.м</w:t>
            </w:r>
          </w:p>
        </w:tc>
        <w:tc>
          <w:tcPr>
            <w:tcW w:w="2720" w:type="dxa"/>
          </w:tcPr>
          <w:p w:rsidR="006F7CDB" w:rsidRPr="004E70B6" w:rsidRDefault="006F7CDB" w:rsidP="004E70B6">
            <w:pPr>
              <w:pStyle w:val="ac"/>
            </w:pPr>
            <w:r w:rsidRPr="004E70B6">
              <w:t>300 грн.</w:t>
            </w:r>
          </w:p>
        </w:tc>
        <w:tc>
          <w:tcPr>
            <w:tcW w:w="2383" w:type="dxa"/>
          </w:tcPr>
          <w:p w:rsidR="006F7CDB" w:rsidRPr="004E70B6" w:rsidRDefault="006F7CDB" w:rsidP="004E70B6">
            <w:pPr>
              <w:pStyle w:val="ac"/>
            </w:pPr>
            <w:r w:rsidRPr="004E70B6">
              <w:t>450 грн.</w:t>
            </w:r>
          </w:p>
        </w:tc>
      </w:tr>
    </w:tbl>
    <w:p w:rsidR="006F7CDB" w:rsidRDefault="004E70B6" w:rsidP="004E70B6">
      <w:pPr>
        <w:pStyle w:val="ab"/>
      </w:pPr>
      <w:r>
        <w:br w:type="page"/>
        <w:t>Алгоритм решения</w:t>
      </w:r>
    </w:p>
    <w:p w:rsidR="004E70B6" w:rsidRP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Производятся расчеты устойчивости проекта (чистый доход)</w:t>
      </w:r>
    </w:p>
    <w:p w:rsidR="006F7CDB" w:rsidRPr="004E70B6" w:rsidRDefault="006F7CDB" w:rsidP="004E70B6">
      <w:pPr>
        <w:pStyle w:val="ab"/>
      </w:pPr>
      <w:r w:rsidRPr="004E70B6">
        <w:t>а) по базовому варианту:</w:t>
      </w:r>
    </w:p>
    <w:p w:rsidR="006F7CDB" w:rsidRPr="004E70B6" w:rsidRDefault="006F7CDB" w:rsidP="004E70B6">
      <w:pPr>
        <w:pStyle w:val="ab"/>
      </w:pPr>
      <w:r w:rsidRPr="004E70B6">
        <w:t>ЧДУКС = (40% : 100%) * 1000 кв.м * 1200 грн. – 200000 грн. – 10000 грн. – 20000 грн. – 50000 грн. = 200000 грн.</w:t>
      </w:r>
    </w:p>
    <w:p w:rsidR="006F7CDB" w:rsidRPr="004E70B6" w:rsidRDefault="006F7CDB" w:rsidP="004E70B6">
      <w:pPr>
        <w:pStyle w:val="ab"/>
      </w:pPr>
      <w:r w:rsidRPr="004E70B6">
        <w:t>ЧД треста = (40% : 100%) * 1000 кв.м * 1200 грн. – 300 грн. * 1000 кв.м = 180000 грн.</w:t>
      </w:r>
    </w:p>
    <w:p w:rsidR="006F7CDB" w:rsidRPr="004E70B6" w:rsidRDefault="006F7CDB" w:rsidP="004E70B6">
      <w:pPr>
        <w:pStyle w:val="ab"/>
      </w:pPr>
      <w:r w:rsidRPr="004E70B6">
        <w:t>б) по рискованному варианту (чистый доход)</w:t>
      </w:r>
    </w:p>
    <w:p w:rsidR="006F7CDB" w:rsidRPr="004E70B6" w:rsidRDefault="006F7CDB" w:rsidP="004E70B6">
      <w:pPr>
        <w:pStyle w:val="ab"/>
      </w:pPr>
      <w:r w:rsidRPr="004E70B6">
        <w:t>ЧДУКС = 0,4 * 800 кв.м * 1000 грн. – 250000 грн. – 15000 грн. – 30000 грн. – 70000 грн. =</w:t>
      </w:r>
      <w:r w:rsidR="004E70B6">
        <w:t xml:space="preserve"> </w:t>
      </w:r>
      <w:r w:rsidRPr="004E70B6">
        <w:t>-45000 грн.</w:t>
      </w:r>
    </w:p>
    <w:p w:rsidR="006F7CDB" w:rsidRPr="004E70B6" w:rsidRDefault="006F7CDB" w:rsidP="004E70B6">
      <w:pPr>
        <w:pStyle w:val="ab"/>
      </w:pPr>
      <w:r w:rsidRPr="004E70B6">
        <w:t>ЧД треста = 0,4 * 800 кв.м * 1000 грн. – 450 грн. * 1000 кв.м =</w:t>
      </w:r>
      <w:r w:rsidR="004E70B6">
        <w:t xml:space="preserve"> </w:t>
      </w:r>
      <w:r w:rsidRPr="004E70B6">
        <w:t>-130000 грн.</w:t>
      </w:r>
    </w:p>
    <w:p w:rsidR="006F7CDB" w:rsidRPr="004E70B6" w:rsidRDefault="006F7CDB" w:rsidP="004E70B6">
      <w:pPr>
        <w:pStyle w:val="ab"/>
      </w:pPr>
      <w:r w:rsidRPr="004E70B6">
        <w:t>Вывод: Проект является неустойчивым, поскольку зависит от уровня рыночных цен на жилье, земельные участки и спроса на жилье. Для перераспределения риска на жильцов необходимо увеличить рыночную стоимость 1 кв.м жилья.</w:t>
      </w:r>
    </w:p>
    <w:p w:rsidR="006F7CDB" w:rsidRPr="004E70B6" w:rsidRDefault="006F7CDB" w:rsidP="004E70B6">
      <w:pPr>
        <w:pStyle w:val="ab"/>
      </w:pPr>
      <w:r w:rsidRPr="004E70B6">
        <w:t>2. Определяется рыночная цена 1 кв.м жилья (предельное значение цены), ниже которого в условиях рискованной реализации выполнения проекта нецелесообразно</w:t>
      </w:r>
    </w:p>
    <w:p w:rsidR="006F7CDB" w:rsidRPr="004E70B6" w:rsidRDefault="006F7CDB" w:rsidP="004E70B6">
      <w:pPr>
        <w:pStyle w:val="ab"/>
      </w:pPr>
      <w:r w:rsidRPr="004E70B6">
        <w:t>ЧДУКС = 0,4 * 800 кв.м * Х грн. – 250000 грн. – 15000 грн. – 30000 грн. – 70000 грн. = 0 грн.</w:t>
      </w:r>
    </w:p>
    <w:p w:rsidR="006F7CDB" w:rsidRPr="004E70B6" w:rsidRDefault="006F7CDB" w:rsidP="004E70B6">
      <w:pPr>
        <w:pStyle w:val="ab"/>
      </w:pPr>
      <w:r w:rsidRPr="004E70B6">
        <w:t>ЧД треста = 0,4 * 800 кв.м * Х грн. – 450 грн. * 1000 кв.м = 0 грн.</w:t>
      </w:r>
    </w:p>
    <w:p w:rsidR="006F7CDB" w:rsidRPr="004E70B6" w:rsidRDefault="006F7CDB" w:rsidP="004E70B6">
      <w:pPr>
        <w:pStyle w:val="ab"/>
      </w:pPr>
      <w:r w:rsidRPr="004E70B6">
        <w:t>Отсюда:</w:t>
      </w:r>
    </w:p>
    <w:p w:rsidR="006F7CDB" w:rsidRPr="004E70B6" w:rsidRDefault="006F7CDB" w:rsidP="004E70B6">
      <w:pPr>
        <w:pStyle w:val="ab"/>
      </w:pPr>
      <w:r w:rsidRPr="004E70B6">
        <w:t>Х УКС = 365000 : 320 = 1141 грн.</w:t>
      </w:r>
    </w:p>
    <w:p w:rsidR="006F7CDB" w:rsidRPr="004E70B6" w:rsidRDefault="006F7CDB" w:rsidP="004E70B6">
      <w:pPr>
        <w:pStyle w:val="ab"/>
      </w:pPr>
      <w:r w:rsidRPr="004E70B6">
        <w:t xml:space="preserve">Х треста = 450000 : 320 </w:t>
      </w:r>
      <w:r w:rsidRPr="004E70B6">
        <w:sym w:font="Symbol" w:char="F0BB"/>
      </w:r>
      <w:r w:rsidRPr="004E70B6">
        <w:t xml:space="preserve"> 1407 грн., т.е. примерно 1400 грн. за 1 кв.м.</w:t>
      </w:r>
    </w:p>
    <w:p w:rsidR="006F7CDB" w:rsidRPr="004E70B6" w:rsidRDefault="006F7CDB" w:rsidP="004E70B6">
      <w:pPr>
        <w:pStyle w:val="ab"/>
      </w:pPr>
      <w:r w:rsidRPr="004E70B6">
        <w:t>3. Рассматриваются сценарии реализации проекта строительства жилого дома:</w:t>
      </w:r>
    </w:p>
    <w:p w:rsidR="004E70B6" w:rsidRDefault="006F7CDB" w:rsidP="004E70B6">
      <w:pPr>
        <w:pStyle w:val="ab"/>
      </w:pPr>
      <w:r w:rsidRPr="004E70B6">
        <w:t>а) по «оптимистическому сценарию»:</w:t>
      </w:r>
    </w:p>
    <w:p w:rsidR="004E70B6" w:rsidRDefault="006F7CDB" w:rsidP="004E70B6">
      <w:pPr>
        <w:pStyle w:val="ab"/>
      </w:pPr>
      <w:r w:rsidRPr="004E70B6">
        <w:t>приведенные результаты составят 600000 грн.</w:t>
      </w:r>
    </w:p>
    <w:p w:rsidR="006F7CDB" w:rsidRPr="004E70B6" w:rsidRDefault="006F7CDB" w:rsidP="004E70B6">
      <w:pPr>
        <w:pStyle w:val="ab"/>
      </w:pPr>
      <w:r w:rsidRPr="004E70B6">
        <w:t>приведенные затраты составят 30000 грн.</w:t>
      </w:r>
    </w:p>
    <w:p w:rsidR="004E70B6" w:rsidRDefault="006F7CDB" w:rsidP="004E70B6">
      <w:pPr>
        <w:pStyle w:val="ab"/>
      </w:pPr>
      <w:r w:rsidRPr="004E70B6">
        <w:t>б) по «наиболее вероятному сценарию»:</w:t>
      </w:r>
    </w:p>
    <w:p w:rsidR="004E70B6" w:rsidRDefault="006F7CDB" w:rsidP="004E70B6">
      <w:pPr>
        <w:pStyle w:val="ab"/>
      </w:pPr>
      <w:r w:rsidRPr="004E70B6">
        <w:t>приведенные результаты составят 480000 грн.</w:t>
      </w:r>
    </w:p>
    <w:p w:rsidR="006F7CDB" w:rsidRPr="004E70B6" w:rsidRDefault="006F7CDB" w:rsidP="004E70B6">
      <w:pPr>
        <w:pStyle w:val="ab"/>
      </w:pPr>
      <w:r w:rsidRPr="004E70B6">
        <w:t>приведенные затраты составят 420000 грн.</w:t>
      </w:r>
    </w:p>
    <w:p w:rsidR="004E70B6" w:rsidRDefault="006F7CDB" w:rsidP="004E70B6">
      <w:pPr>
        <w:pStyle w:val="ab"/>
      </w:pPr>
      <w:r w:rsidRPr="004E70B6">
        <w:t>в) по «пессимистическому сценарию»:</w:t>
      </w:r>
    </w:p>
    <w:p w:rsidR="004E70B6" w:rsidRDefault="006F7CDB" w:rsidP="004E70B6">
      <w:pPr>
        <w:pStyle w:val="ab"/>
      </w:pPr>
      <w:r w:rsidRPr="004E70B6">
        <w:t>приведенные результаты составят 320000 грн</w:t>
      </w:r>
    </w:p>
    <w:p w:rsidR="006F7CDB" w:rsidRPr="004E70B6" w:rsidRDefault="006F7CDB" w:rsidP="004E70B6">
      <w:pPr>
        <w:pStyle w:val="ab"/>
      </w:pPr>
      <w:r w:rsidRPr="004E70B6">
        <w:t>приведенные затраты составят 360000 грн.</w:t>
      </w:r>
    </w:p>
    <w:p w:rsidR="006F7CDB" w:rsidRPr="004E70B6" w:rsidRDefault="006F7CDB" w:rsidP="004E70B6">
      <w:pPr>
        <w:pStyle w:val="ab"/>
      </w:pPr>
      <w:r w:rsidRPr="004E70B6">
        <w:t>Вероятность наступления сценариев рi = 0,25; 0,5; 0,25 – соответственно.</w:t>
      </w:r>
    </w:p>
    <w:p w:rsidR="006F7CDB" w:rsidRPr="004E70B6" w:rsidRDefault="006F7CDB" w:rsidP="004E70B6">
      <w:pPr>
        <w:pStyle w:val="ab"/>
      </w:pPr>
      <w:r w:rsidRPr="004E70B6">
        <w:t>Для определения ЧД с учетом вероятности наступления каждого сценария сводим исходные данные в таблицу:</w:t>
      </w:r>
    </w:p>
    <w:p w:rsidR="006F7CDB" w:rsidRPr="004E70B6" w:rsidRDefault="006F7CDB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Таблица 2. Расчет чистого дохода с учетом вероятности риска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1624"/>
        <w:gridCol w:w="1418"/>
        <w:gridCol w:w="2977"/>
      </w:tblGrid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Сценарии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Вероятность рi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ЧД, тыс. уде.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ЧД с учетом риска, тыс.уде.</w:t>
            </w:r>
          </w:p>
        </w:tc>
      </w:tr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1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2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3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4=2х3</w:t>
            </w:r>
          </w:p>
        </w:tc>
      </w:tr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«Оптимистический»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0,25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600-300=300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75</w:t>
            </w:r>
          </w:p>
        </w:tc>
      </w:tr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«Нормальный»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0,5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480-420=60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30</w:t>
            </w:r>
          </w:p>
        </w:tc>
      </w:tr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«Пессимистический»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0,25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320-360= -40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-10</w:t>
            </w:r>
          </w:p>
        </w:tc>
      </w:tr>
      <w:tr w:rsidR="006F7CDB" w:rsidRPr="004E70B6" w:rsidTr="004E70B6">
        <w:tc>
          <w:tcPr>
            <w:tcW w:w="2770" w:type="dxa"/>
          </w:tcPr>
          <w:p w:rsidR="006F7CDB" w:rsidRPr="004E70B6" w:rsidRDefault="006F7CDB" w:rsidP="004E70B6">
            <w:pPr>
              <w:pStyle w:val="ac"/>
            </w:pPr>
            <w:r w:rsidRPr="004E70B6">
              <w:t>Всего (Э ож)</w:t>
            </w:r>
          </w:p>
        </w:tc>
        <w:tc>
          <w:tcPr>
            <w:tcW w:w="1624" w:type="dxa"/>
          </w:tcPr>
          <w:p w:rsidR="006F7CDB" w:rsidRPr="004E70B6" w:rsidRDefault="006F7CDB" w:rsidP="004E70B6">
            <w:pPr>
              <w:pStyle w:val="ac"/>
            </w:pPr>
            <w:r w:rsidRPr="004E70B6">
              <w:t>-</w:t>
            </w:r>
          </w:p>
        </w:tc>
        <w:tc>
          <w:tcPr>
            <w:tcW w:w="1418" w:type="dxa"/>
          </w:tcPr>
          <w:p w:rsidR="006F7CDB" w:rsidRPr="004E70B6" w:rsidRDefault="006F7CDB" w:rsidP="004E70B6">
            <w:pPr>
              <w:pStyle w:val="ac"/>
            </w:pPr>
            <w:r w:rsidRPr="004E70B6">
              <w:t>-</w:t>
            </w:r>
          </w:p>
        </w:tc>
        <w:tc>
          <w:tcPr>
            <w:tcW w:w="2977" w:type="dxa"/>
          </w:tcPr>
          <w:p w:rsidR="006F7CDB" w:rsidRPr="004E70B6" w:rsidRDefault="006F7CDB" w:rsidP="004E70B6">
            <w:pPr>
              <w:pStyle w:val="ac"/>
            </w:pPr>
            <w:r w:rsidRPr="004E70B6">
              <w:t>95</w:t>
            </w:r>
          </w:p>
        </w:tc>
      </w:tr>
    </w:tbl>
    <w:p w:rsidR="006F7CDB" w:rsidRPr="004E70B6" w:rsidRDefault="006F7CDB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Вывод: Значение ЧД проекта, рассчитанное в п.1а по базисному варианту составит значение не 180-200 тыс.уде., а с учетом развития возможных сценариев (с учетом вероятности риска реализации проекта) ЧД составит 95 тыс.уде., что отличается примерно в два раза – в условиях деятельности на рынке Украины.</w:t>
      </w:r>
    </w:p>
    <w:p w:rsidR="006F7CDB" w:rsidRPr="004E70B6" w:rsidRDefault="006F7CDB" w:rsidP="004E70B6">
      <w:pPr>
        <w:pStyle w:val="ab"/>
      </w:pPr>
      <w:r w:rsidRPr="004E70B6">
        <w:t>Рассчитывается чистый дисконтированный доход ЧДД от инвестиций.</w:t>
      </w:r>
    </w:p>
    <w:p w:rsidR="006F7CDB" w:rsidRPr="004E70B6" w:rsidRDefault="006F7CDB" w:rsidP="004E70B6">
      <w:pPr>
        <w:pStyle w:val="ab"/>
      </w:pPr>
      <w:r w:rsidRPr="004E70B6">
        <w:t>а) процентная ставка на вложенный капитал примерно составит:</w:t>
      </w:r>
    </w:p>
    <w:p w:rsidR="006F7CDB" w:rsidRPr="004E70B6" w:rsidRDefault="006F7CDB" w:rsidP="004E70B6">
      <w:pPr>
        <w:pStyle w:val="ab"/>
      </w:pPr>
      <w:r w:rsidRPr="004E70B6">
        <w:t>ставка на привлекаемый капитал: 100 тыс.грн. : 600 тыс.грн. = 17%;</w:t>
      </w:r>
    </w:p>
    <w:p w:rsidR="006F7CDB" w:rsidRPr="004E70B6" w:rsidRDefault="006F7CDB" w:rsidP="004E70B6">
      <w:pPr>
        <w:pStyle w:val="ab"/>
      </w:pPr>
      <w:r w:rsidRPr="004E70B6">
        <w:t>ставка налогообложения (льготное): 20%;</w:t>
      </w:r>
    </w:p>
    <w:p w:rsidR="006F7CDB" w:rsidRPr="004E70B6" w:rsidRDefault="006F7CDB" w:rsidP="004E70B6">
      <w:pPr>
        <w:pStyle w:val="ab"/>
      </w:pPr>
      <w:r w:rsidRPr="004E70B6">
        <w:t>темп инфляции: 13%.</w:t>
      </w:r>
    </w:p>
    <w:p w:rsidR="006F7CDB" w:rsidRPr="004E70B6" w:rsidRDefault="006F7CDB" w:rsidP="004E70B6">
      <w:pPr>
        <w:pStyle w:val="ab"/>
      </w:pPr>
      <w:r w:rsidRPr="004E70B6">
        <w:t>Итого i = 17% + 20% + 13% = 50% : 100% = 0,5.</w:t>
      </w:r>
    </w:p>
    <w:p w:rsidR="006F7CDB" w:rsidRPr="004E70B6" w:rsidRDefault="006F7CDB" w:rsidP="004E70B6">
      <w:pPr>
        <w:pStyle w:val="ab"/>
      </w:pPr>
      <w:r w:rsidRPr="004E70B6">
        <w:t>б) с учетом фактора времени (при времени строительства равном 3 года) доходы от продажи квартир составят по годам Дг:</w:t>
      </w:r>
    </w:p>
    <w:p w:rsidR="006F7CDB" w:rsidRPr="004E70B6" w:rsidRDefault="006F7CDB" w:rsidP="004E70B6">
      <w:pPr>
        <w:pStyle w:val="ab"/>
      </w:pPr>
      <w:r w:rsidRPr="004E70B6">
        <w:t>1 год Д1 = 500 тыс.грн.</w:t>
      </w:r>
    </w:p>
    <w:p w:rsidR="006F7CDB" w:rsidRPr="004E70B6" w:rsidRDefault="006F7CDB" w:rsidP="004E70B6">
      <w:pPr>
        <w:pStyle w:val="ab"/>
      </w:pPr>
      <w:r w:rsidRPr="004E70B6">
        <w:t>2 год Д2 = 400 тыс.грн.</w:t>
      </w:r>
    </w:p>
    <w:p w:rsidR="006F7CDB" w:rsidRPr="004E70B6" w:rsidRDefault="006F7CDB" w:rsidP="004E70B6">
      <w:pPr>
        <w:pStyle w:val="ab"/>
      </w:pPr>
      <w:r w:rsidRPr="004E70B6">
        <w:t>б) с учетом фактора времени (при времени строительства равном 3 года) доходы от продажи квартир составят по годам Дг:</w:t>
      </w:r>
    </w:p>
    <w:p w:rsidR="006F7CDB" w:rsidRPr="004E70B6" w:rsidRDefault="006F7CDB" w:rsidP="004E70B6">
      <w:pPr>
        <w:pStyle w:val="ab"/>
      </w:pPr>
      <w:r w:rsidRPr="004E70B6">
        <w:t>1 год Д1 = 500 тыс.грн.</w:t>
      </w:r>
    </w:p>
    <w:p w:rsidR="006F7CDB" w:rsidRPr="004E70B6" w:rsidRDefault="006F7CDB" w:rsidP="004E70B6">
      <w:pPr>
        <w:pStyle w:val="ab"/>
      </w:pPr>
      <w:r w:rsidRPr="004E70B6">
        <w:t>2 год Д2 = 400 тыс.грн.</w:t>
      </w:r>
    </w:p>
    <w:p w:rsidR="006F7CDB" w:rsidRPr="004E70B6" w:rsidRDefault="006F7CDB" w:rsidP="004E70B6">
      <w:pPr>
        <w:pStyle w:val="ab"/>
      </w:pPr>
      <w:r w:rsidRPr="004E70B6">
        <w:t>3 год Д3 = 200 тыс.грн.</w:t>
      </w:r>
    </w:p>
    <w:p w:rsidR="006F7CDB" w:rsidRPr="004E70B6" w:rsidRDefault="006F7CDB" w:rsidP="004E70B6">
      <w:pPr>
        <w:pStyle w:val="ab"/>
      </w:pPr>
      <w:r w:rsidRPr="004E70B6">
        <w:t>в) объем капитальных вложений (наиболее вероятный) составит 480 тыс.грн.</w:t>
      </w:r>
    </w:p>
    <w:p w:rsidR="006F7CDB" w:rsidRPr="004E70B6" w:rsidRDefault="006F7CDB" w:rsidP="004E70B6">
      <w:pPr>
        <w:pStyle w:val="ab"/>
      </w:pPr>
      <w:r w:rsidRPr="004E70B6">
        <w:t>г) чистый дисконтированный доход от инвестиций в жилье:</w:t>
      </w:r>
    </w:p>
    <w:p w:rsidR="006F7CDB" w:rsidRPr="004E70B6" w:rsidRDefault="006F7CDB" w:rsidP="004E70B6">
      <w:pPr>
        <w:pStyle w:val="ab"/>
      </w:pPr>
      <w:r w:rsidRPr="004E70B6">
        <w:t>ЧДД = 500 : (1 + 0,5) + 400 : (1 + 0,5)2 + 200 : (1 + 0,5)3 – 480 = 570,35 тыс.грн. – 480,0 тыс.грн. = 90,35 тыс.грн.</w:t>
      </w:r>
    </w:p>
    <w:p w:rsidR="006F7CDB" w:rsidRPr="004E70B6" w:rsidRDefault="006F7CDB" w:rsidP="004E70B6">
      <w:pPr>
        <w:pStyle w:val="ab"/>
      </w:pPr>
      <w:r w:rsidRPr="004E70B6">
        <w:t>Вывод: при нормальных рыночных условиях (наиболее вероятном сценарии) чистый дисконтированный доход проекта составит ЧДД = 90,35 тыс.грн., что близко соответствует значению чистого дохода, рассчитанному с учетом развития возможных сценариев ЧД = 95 грн.уде.</w:t>
      </w:r>
    </w:p>
    <w:p w:rsidR="006F7CDB" w:rsidRPr="004E70B6" w:rsidRDefault="006F7CDB" w:rsidP="004E70B6">
      <w:pPr>
        <w:pStyle w:val="ab"/>
      </w:pPr>
      <w:r w:rsidRPr="004E70B6">
        <w:t>7. Устанавливаются оценочные показатели риска инвестиционного проекта:</w:t>
      </w:r>
    </w:p>
    <w:p w:rsidR="006F7CDB" w:rsidRPr="004E70B6" w:rsidRDefault="006F7CDB" w:rsidP="004E70B6">
      <w:pPr>
        <w:pStyle w:val="ab"/>
      </w:pPr>
      <w:r w:rsidRPr="004E70B6">
        <w:t>а) коэффициент риска при условии, что в проекте используется только капитал вкладчиков жильцов в сумме 480 тыс.грн., а максимальный уровень потерь при рискованном варианте реализации равен</w:t>
      </w:r>
    </w:p>
    <w:p w:rsidR="006F7CDB" w:rsidRPr="004E70B6" w:rsidRDefault="006F7CDB" w:rsidP="004E70B6">
      <w:pPr>
        <w:pStyle w:val="ab"/>
      </w:pPr>
      <w:r w:rsidRPr="004E70B6">
        <w:t>Пмах = -130 тыс.грн. – 45 тыс.грн. = - 175 тыс.грн.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Кр = Пмах : КВс = 175 тыс.грн. : 480 тыс.грн. = 0,36,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Пмах – максимальный уровень потерь,</w:t>
      </w:r>
    </w:p>
    <w:p w:rsidR="006F7CDB" w:rsidRPr="004E70B6" w:rsidRDefault="006F7CDB" w:rsidP="004E70B6">
      <w:pPr>
        <w:pStyle w:val="ab"/>
      </w:pPr>
      <w:r w:rsidRPr="004E70B6">
        <w:t>КВс – собственный капитал, который возможно использовать для покрытия потерь;</w:t>
      </w:r>
    </w:p>
    <w:p w:rsidR="006F7CDB" w:rsidRPr="004E70B6" w:rsidRDefault="006F7CDB" w:rsidP="004E70B6">
      <w:pPr>
        <w:pStyle w:val="ab"/>
      </w:pPr>
      <w:r w:rsidRPr="004E70B6">
        <w:t xml:space="preserve">б) математическое ожидание потерь, с учетом систематического риска </w:t>
      </w:r>
      <w:r w:rsidRPr="004E70B6">
        <w:sym w:font="Symbol" w:char="F062"/>
      </w:r>
      <w:r w:rsidRPr="004E70B6">
        <w:t>=0,5</w:t>
      </w:r>
    </w:p>
    <w:p w:rsidR="006F7CDB" w:rsidRPr="004E70B6" w:rsidRDefault="006F7CDB" w:rsidP="004E70B6">
      <w:pPr>
        <w:pStyle w:val="ab"/>
      </w:pPr>
      <w:r w:rsidRPr="004E70B6">
        <w:t>по базовому варианту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 xml:space="preserve">М(х) = (ЧДУКС + УД трест) * </w:t>
      </w:r>
      <w:r w:rsidRPr="004E70B6">
        <w:sym w:font="Symbol" w:char="F062"/>
      </w:r>
      <w:r w:rsidRPr="004E70B6">
        <w:t>: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М(х) = (200000 + 180000) * 0,5 = 190000 грн.</w:t>
      </w:r>
    </w:p>
    <w:p w:rsidR="006F7CDB" w:rsidRPr="004E70B6" w:rsidRDefault="006F7CDB" w:rsidP="004E70B6">
      <w:pPr>
        <w:pStyle w:val="ab"/>
      </w:pPr>
      <w:r w:rsidRPr="004E70B6">
        <w:t>то же с учетом коэффициента риска проекта Кр = 0,36:</w:t>
      </w:r>
    </w:p>
    <w:p w:rsidR="006F7CDB" w:rsidRPr="004E70B6" w:rsidRDefault="006F7CDB" w:rsidP="004E70B6">
      <w:pPr>
        <w:pStyle w:val="ab"/>
      </w:pPr>
      <w:r w:rsidRPr="004E70B6">
        <w:t>М(х) = (200000 + 180000) * 0,36 = 1368000 грн.</w:t>
      </w:r>
    </w:p>
    <w:p w:rsidR="006F7CDB" w:rsidRPr="004E70B6" w:rsidRDefault="006F7CDB" w:rsidP="004E70B6">
      <w:pPr>
        <w:pStyle w:val="ab"/>
      </w:pPr>
      <w:r w:rsidRPr="004E70B6">
        <w:t>то же с учетом наступления каждого сценария с уровнем вероятности рi = 0,25 (табл. 3.1):</w:t>
      </w:r>
    </w:p>
    <w:p w:rsidR="006F7CDB" w:rsidRPr="004E70B6" w:rsidRDefault="006F7CDB" w:rsidP="004E70B6">
      <w:pPr>
        <w:pStyle w:val="ab"/>
      </w:pPr>
      <w:r w:rsidRPr="004E70B6">
        <w:t>М(х) = (200000 + 180000) * 0,25 = 95000 грн.</w:t>
      </w:r>
    </w:p>
    <w:p w:rsidR="006F7CDB" w:rsidRPr="004E70B6" w:rsidRDefault="006F7CDB" w:rsidP="004E70B6">
      <w:pPr>
        <w:pStyle w:val="ab"/>
      </w:pPr>
      <w:r w:rsidRPr="004E70B6">
        <w:t>в) принимая оптимистическую оценку потерь Оо = 95000, наиболее вероятную Онв = 136000, пессимистическую Оп = 190000, определяем ожидаемую оценку потерь: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Оож = (Оо + 4*Онв + Оп) : 6 = (95000 + 4*136000 + 190000) : 6 = 138167 грн.</w: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Вывод: Данная оценка ожидаемого уровня потерь выше прогнозируемого уровня чистого дохода (прибыли) ЧД = 95000 грн., но ниже валового дохода проекта, составляющего Дв = 480000 грн., - показывает, что проект находится в зоне критического риска. Общие затраты на проект ИС = 280000 + 300000 = 580000 грн. (см. табл. 4.1).</w:t>
      </w:r>
    </w:p>
    <w:p w:rsidR="006F7CDB" w:rsidRDefault="006F7CDB" w:rsidP="004E70B6">
      <w:pPr>
        <w:pStyle w:val="ab"/>
      </w:pPr>
      <w:r w:rsidRPr="004E70B6">
        <w:t>8. Вычерчивается кривая риска проекта строительства многоквартирного дома</w:t>
      </w:r>
    </w:p>
    <w:p w:rsidR="004E70B6" w:rsidRPr="004E70B6" w:rsidRDefault="004E70B6" w:rsidP="004E70B6">
      <w:pPr>
        <w:pStyle w:val="ab"/>
      </w:pPr>
    </w:p>
    <w:p w:rsidR="006F7CDB" w:rsidRPr="004E70B6" w:rsidRDefault="00DF70CB" w:rsidP="004E70B6">
      <w:pPr>
        <w:pStyle w:val="a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6.2pt;width:459pt;height:278.3pt;z-index:251658240">
            <v:imagedata r:id="rId8" o:title=""/>
            <w10:wrap type="square"/>
          </v:shape>
        </w:pict>
      </w:r>
    </w:p>
    <w:p w:rsidR="006F7CDB" w:rsidRPr="004E70B6" w:rsidRDefault="006F7CDB" w:rsidP="004E70B6">
      <w:pPr>
        <w:pStyle w:val="ab"/>
      </w:pPr>
      <w:r w:rsidRPr="004E70B6">
        <w:t>Таким образом, риск проекта строительства многоквартирного жилого дома соответствует критической зоне с вероятностью риска 0,36, уровнем потерь 138167 грн.</w:t>
      </w:r>
    </w:p>
    <w:p w:rsidR="006F7CDB" w:rsidRPr="004E70B6" w:rsidRDefault="006F7CDB" w:rsidP="004E70B6">
      <w:pPr>
        <w:pStyle w:val="ab"/>
      </w:pPr>
      <w:r w:rsidRPr="004E70B6">
        <w:t>8. Формируется экспертное заключение по проекту строительства жилого дома, об экономической целесообразности инвестиций в жилищное строительство с учетом рыночных ситуаций и факторов риска, положении предприятия относительно зоны риска.</w:t>
      </w:r>
    </w:p>
    <w:p w:rsidR="004E70B6" w:rsidRDefault="004E70B6" w:rsidP="004E70B6">
      <w:pPr>
        <w:pStyle w:val="ab"/>
      </w:pPr>
    </w:p>
    <w:p w:rsidR="006F7CDB" w:rsidRDefault="006F7CDB" w:rsidP="004E70B6">
      <w:pPr>
        <w:pStyle w:val="ab"/>
      </w:pPr>
      <w:r w:rsidRPr="004E70B6">
        <w:t>О</w:t>
      </w:r>
      <w:r w:rsidR="004E70B6">
        <w:t>рганизация проведения занятия</w:t>
      </w:r>
    </w:p>
    <w:p w:rsidR="004E70B6" w:rsidRP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а) проводится экспресс-опрос по теме «Реальные инвестиции»;</w:t>
      </w:r>
    </w:p>
    <w:p w:rsidR="006F7CDB" w:rsidRPr="004E70B6" w:rsidRDefault="006F7CDB" w:rsidP="004E70B6">
      <w:pPr>
        <w:pStyle w:val="ab"/>
      </w:pPr>
      <w:r w:rsidRPr="004E70B6">
        <w:t>б) рассчитываются вручную показатели риска вариантов инвестирования, по результатам каждого шага алгоритма расчета делаются выводы;</w:t>
      </w:r>
    </w:p>
    <w:p w:rsidR="006F7CDB" w:rsidRPr="004E70B6" w:rsidRDefault="006F7CDB" w:rsidP="004E70B6">
      <w:pPr>
        <w:pStyle w:val="ab"/>
      </w:pPr>
      <w:r w:rsidRPr="004E70B6">
        <w:t>в) выполняются расчеты с использованием компьютера и программного пакета EXEL или STATGRAPHICS; результаты расчетов оформляются в виде приложения к практическому занятию;</w:t>
      </w:r>
    </w:p>
    <w:p w:rsidR="006F7CDB" w:rsidRPr="004E70B6" w:rsidRDefault="006F7CDB" w:rsidP="004E70B6">
      <w:pPr>
        <w:pStyle w:val="ab"/>
      </w:pPr>
      <w:r w:rsidRPr="004E70B6">
        <w:t>г) формируются выводы, обоснования по выбору оптимального варианта реальных инвестиций, экспертное заключение о влиянии инвестиций на устойчивость и риск деятельности предприятия.</w:t>
      </w:r>
    </w:p>
    <w:p w:rsidR="006F7CDB" w:rsidRPr="004E70B6" w:rsidRDefault="006F7CDB" w:rsidP="004E70B6">
      <w:pPr>
        <w:pStyle w:val="ab"/>
      </w:pPr>
    </w:p>
    <w:p w:rsidR="006F7CDB" w:rsidRDefault="006F7CDB" w:rsidP="004E70B6">
      <w:pPr>
        <w:pStyle w:val="ab"/>
      </w:pPr>
      <w:r w:rsidRPr="004E70B6">
        <w:t>Организационные решения в контуре ПУР</w:t>
      </w:r>
    </w:p>
    <w:p w:rsidR="004E70B6" w:rsidRP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Анализ методов принятия организационных решений.</w:t>
      </w:r>
    </w:p>
    <w:p w:rsidR="006F7CDB" w:rsidRPr="004E70B6" w:rsidRDefault="006F7CDB" w:rsidP="004E70B6">
      <w:pPr>
        <w:pStyle w:val="ab"/>
      </w:pPr>
      <w:r w:rsidRPr="004E70B6">
        <w:t>Форма занятия: тренинг-семинар.</w:t>
      </w:r>
    </w:p>
    <w:p w:rsidR="006F7CDB" w:rsidRPr="004E70B6" w:rsidRDefault="006F7CDB" w:rsidP="004E70B6">
      <w:pPr>
        <w:pStyle w:val="ab"/>
      </w:pPr>
      <w:r w:rsidRPr="004E70B6">
        <w:t>Метод: расчетно-аналитический и графический.</w:t>
      </w:r>
    </w:p>
    <w:p w:rsidR="004E70B6" w:rsidRDefault="006F7CDB" w:rsidP="004E70B6">
      <w:pPr>
        <w:pStyle w:val="ab"/>
      </w:pPr>
      <w:r w:rsidRPr="004E70B6">
        <w:t>Решения можно принимать:</w:t>
      </w:r>
    </w:p>
    <w:p w:rsidR="006F7CDB" w:rsidRPr="004E70B6" w:rsidRDefault="006F7CDB" w:rsidP="004E70B6">
      <w:pPr>
        <w:pStyle w:val="ab"/>
      </w:pPr>
      <w:r w:rsidRPr="004E70B6">
        <w:t>последовательно (малые предприятия, когда руководитель в одном лице совмещает несколько функций);</w:t>
      </w:r>
    </w:p>
    <w:p w:rsidR="006F7CDB" w:rsidRPr="004E70B6" w:rsidRDefault="006F7CDB" w:rsidP="004E70B6">
      <w:pPr>
        <w:pStyle w:val="ab"/>
      </w:pPr>
      <w:r w:rsidRPr="004E70B6">
        <w:t>параллельно;</w:t>
      </w:r>
    </w:p>
    <w:p w:rsidR="006F7CDB" w:rsidRPr="004E70B6" w:rsidRDefault="006F7CDB" w:rsidP="004E70B6">
      <w:pPr>
        <w:pStyle w:val="ab"/>
      </w:pPr>
      <w:r w:rsidRPr="004E70B6">
        <w:t>поточным методом;</w:t>
      </w:r>
    </w:p>
    <w:p w:rsidR="006F7CDB" w:rsidRPr="004E70B6" w:rsidRDefault="006F7CDB" w:rsidP="004E70B6">
      <w:pPr>
        <w:pStyle w:val="ab"/>
      </w:pPr>
      <w:r w:rsidRPr="004E70B6">
        <w:t>комбинированным;</w:t>
      </w:r>
    </w:p>
    <w:p w:rsidR="006F7CDB" w:rsidRPr="004E70B6" w:rsidRDefault="006F7CDB" w:rsidP="004E70B6">
      <w:pPr>
        <w:pStyle w:val="ab"/>
      </w:pPr>
      <w:r w:rsidRPr="004E70B6">
        <w:t>синхронным.</w:t>
      </w:r>
    </w:p>
    <w:p w:rsidR="006F7CDB" w:rsidRPr="004E70B6" w:rsidRDefault="006F7CDB" w:rsidP="004E70B6">
      <w:pPr>
        <w:pStyle w:val="ab"/>
      </w:pPr>
      <w:r w:rsidRPr="004E70B6">
        <w:t>Постановка задачи: определить время цикла в процессе принятия управленческих решений (ПУР) с использованием различных методов подготовки и реализации решений:</w:t>
      </w:r>
    </w:p>
    <w:p w:rsidR="006F7CDB" w:rsidRPr="004E70B6" w:rsidRDefault="006F7CDB" w:rsidP="004E70B6">
      <w:pPr>
        <w:pStyle w:val="ab"/>
      </w:pPr>
      <w:r w:rsidRPr="004E70B6">
        <w:t>А – последовательный метод</w:t>
      </w:r>
    </w:p>
    <w:p w:rsidR="006F7CDB" w:rsidRPr="004E70B6" w:rsidRDefault="006F7CDB" w:rsidP="004E70B6">
      <w:pPr>
        <w:pStyle w:val="ab"/>
      </w:pPr>
      <w:r w:rsidRPr="004E70B6">
        <w:t>Б – параллельный</w:t>
      </w:r>
    </w:p>
    <w:p w:rsidR="006F7CDB" w:rsidRPr="004E70B6" w:rsidRDefault="006F7CDB" w:rsidP="004E70B6">
      <w:pPr>
        <w:pStyle w:val="ab"/>
      </w:pPr>
      <w:r w:rsidRPr="004E70B6">
        <w:t>В – смешанный (поточный)</w:t>
      </w:r>
    </w:p>
    <w:p w:rsidR="006F7CDB" w:rsidRPr="004E70B6" w:rsidRDefault="006F7CDB" w:rsidP="004E70B6">
      <w:pPr>
        <w:pStyle w:val="ab"/>
      </w:pPr>
      <w:r w:rsidRPr="004E70B6">
        <w:t>Г – комбинированный</w:t>
      </w:r>
    </w:p>
    <w:p w:rsidR="006F7CDB" w:rsidRPr="004E70B6" w:rsidRDefault="006F7CDB" w:rsidP="004E70B6">
      <w:pPr>
        <w:pStyle w:val="ab"/>
      </w:pPr>
      <w:r w:rsidRPr="004E70B6">
        <w:t>Д – синхронный</w:t>
      </w:r>
    </w:p>
    <w:p w:rsidR="006F7CDB" w:rsidRPr="004E70B6" w:rsidRDefault="006F7CDB" w:rsidP="004E70B6">
      <w:pPr>
        <w:pStyle w:val="ab"/>
      </w:pPr>
      <w:r w:rsidRPr="004E70B6">
        <w:t>Выполнить анализ методов принятия организационных решений по критерию – время цикла ПУР, использование метода при разных масштабах деятельности организации.</w:t>
      </w:r>
    </w:p>
    <w:p w:rsidR="006F7CDB" w:rsidRPr="004E70B6" w:rsidRDefault="006F7CDB" w:rsidP="004E70B6">
      <w:pPr>
        <w:pStyle w:val="ab"/>
      </w:pPr>
      <w:r w:rsidRPr="004E70B6">
        <w:t>Исходные данные:</w:t>
      </w:r>
    </w:p>
    <w:p w:rsidR="006F7CDB" w:rsidRPr="004E70B6" w:rsidRDefault="006F7CDB" w:rsidP="004E70B6">
      <w:pPr>
        <w:pStyle w:val="ab"/>
      </w:pPr>
      <w:r w:rsidRPr="004E70B6">
        <w:t>Количество процедур при подготовке решений</w:t>
      </w:r>
    </w:p>
    <w:p w:rsidR="006F7CDB" w:rsidRPr="004E70B6" w:rsidRDefault="006F7CDB" w:rsidP="004E70B6">
      <w:pPr>
        <w:pStyle w:val="ab"/>
      </w:pPr>
      <w:r w:rsidRPr="004E70B6">
        <w:t>n = 3</w:t>
      </w:r>
    </w:p>
    <w:p w:rsidR="006F7CDB" w:rsidRPr="004E70B6" w:rsidRDefault="00DF70CB" w:rsidP="004E70B6">
      <w:pPr>
        <w:pStyle w:val="ab"/>
      </w:pPr>
      <w:r>
        <w:pict>
          <v:shape id="_x0000_i1025" type="#_x0000_t75" style="width:45pt;height:25.5pt">
            <v:imagedata r:id="rId9" o:title=""/>
          </v:shape>
        </w:pict>
      </w:r>
    </w:p>
    <w:p w:rsidR="006F7CDB" w:rsidRPr="004E70B6" w:rsidRDefault="006F7CDB" w:rsidP="004E70B6">
      <w:pPr>
        <w:pStyle w:val="ab"/>
      </w:pPr>
      <w:r w:rsidRPr="004E70B6">
        <w:t>процедуры:</w:t>
      </w:r>
    </w:p>
    <w:p w:rsidR="006F7CDB" w:rsidRPr="004E70B6" w:rsidRDefault="006F7CDB" w:rsidP="004E70B6">
      <w:pPr>
        <w:pStyle w:val="ab"/>
      </w:pPr>
      <w:r w:rsidRPr="004E70B6">
        <w:t>i = 1 – сбор и анализ информации</w:t>
      </w:r>
    </w:p>
    <w:p w:rsidR="006F7CDB" w:rsidRPr="004E70B6" w:rsidRDefault="006F7CDB" w:rsidP="004E70B6">
      <w:pPr>
        <w:pStyle w:val="ab"/>
      </w:pPr>
      <w:r w:rsidRPr="004E70B6">
        <w:t>i = 2 – оформление и согласование УР</w:t>
      </w:r>
    </w:p>
    <w:p w:rsidR="006F7CDB" w:rsidRPr="004E70B6" w:rsidRDefault="006F7CDB" w:rsidP="004E70B6">
      <w:pPr>
        <w:pStyle w:val="ab"/>
      </w:pPr>
      <w:r w:rsidRPr="004E70B6">
        <w:t>i = 3 – доведение решений до исполнителей, делегирование полномочий.</w:t>
      </w:r>
    </w:p>
    <w:p w:rsidR="006F7CDB" w:rsidRPr="004E70B6" w:rsidRDefault="006F7CDB" w:rsidP="004E70B6">
      <w:pPr>
        <w:pStyle w:val="ab"/>
      </w:pPr>
      <w:r w:rsidRPr="004E70B6">
        <w:t>Длительность выполнения процедур при формировании типовых решений на одно решение.</w:t>
      </w:r>
    </w:p>
    <w:p w:rsidR="006F7CDB" w:rsidRPr="004E70B6" w:rsidRDefault="006F7CDB" w:rsidP="004E70B6">
      <w:pPr>
        <w:pStyle w:val="ab"/>
      </w:pPr>
      <w:r w:rsidRPr="004E70B6">
        <w:t>t1 = 2 дня (по первой процедуре)</w:t>
      </w:r>
    </w:p>
    <w:p w:rsidR="006F7CDB" w:rsidRPr="004E70B6" w:rsidRDefault="006F7CDB" w:rsidP="004E70B6">
      <w:pPr>
        <w:pStyle w:val="ab"/>
      </w:pPr>
      <w:r w:rsidRPr="004E70B6">
        <w:t>t2 = 1 день</w:t>
      </w:r>
    </w:p>
    <w:p w:rsidR="006F7CDB" w:rsidRPr="004E70B6" w:rsidRDefault="006F7CDB" w:rsidP="004E70B6">
      <w:pPr>
        <w:pStyle w:val="ab"/>
      </w:pPr>
      <w:r w:rsidRPr="004E70B6">
        <w:t>t3 = 3 дня</w:t>
      </w:r>
    </w:p>
    <w:p w:rsidR="006F7CDB" w:rsidRPr="004E70B6" w:rsidRDefault="006F7CDB" w:rsidP="004E70B6">
      <w:pPr>
        <w:pStyle w:val="ab"/>
      </w:pPr>
      <w:r w:rsidRPr="004E70B6">
        <w:t>В соответствии с заданием осуществляется подготовка 4-х решений.</w:t>
      </w:r>
    </w:p>
    <w:p w:rsidR="006F7CDB" w:rsidRPr="004E70B6" w:rsidRDefault="006F7CDB" w:rsidP="004E70B6">
      <w:pPr>
        <w:pStyle w:val="ab"/>
      </w:pPr>
      <w:r w:rsidRPr="004E70B6">
        <w:t>m = 4</w:t>
      </w:r>
      <w:r w:rsidR="004E70B6">
        <w:t xml:space="preserve"> </w:t>
      </w:r>
      <w:r w:rsidRPr="004E70B6">
        <w:t xml:space="preserve">j = I </w:t>
      </w:r>
      <w:r w:rsidRPr="004E70B6">
        <w:sym w:font="Symbol" w:char="F0B8"/>
      </w:r>
      <w:r w:rsidRPr="004E70B6">
        <w:t xml:space="preserve"> m – номер решения</w:t>
      </w:r>
    </w:p>
    <w:p w:rsidR="006F7CDB" w:rsidRPr="004E70B6" w:rsidRDefault="006F7CDB" w:rsidP="004E70B6">
      <w:pPr>
        <w:pStyle w:val="ab"/>
      </w:pPr>
    </w:p>
    <w:p w:rsidR="006F7CDB" w:rsidRDefault="004E70B6" w:rsidP="004E70B6">
      <w:pPr>
        <w:pStyle w:val="ab"/>
      </w:pPr>
      <w:r>
        <w:t>Алгоритм решения</w:t>
      </w:r>
    </w:p>
    <w:p w:rsidR="004E70B6" w:rsidRP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1 шаг. Определяется время цикла ПУР при последовательном методе организации процедур.</w:t>
      </w:r>
    </w:p>
    <w:p w:rsidR="004E70B6" w:rsidRDefault="006F7CDB" w:rsidP="004E70B6">
      <w:pPr>
        <w:pStyle w:val="ab"/>
      </w:pPr>
      <w:r w:rsidRPr="004E70B6">
        <w:t>Тцикла процедур по методу</w:t>
      </w:r>
    </w:p>
    <w:p w:rsidR="004E70B6" w:rsidRDefault="004E70B6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26" type="#_x0000_t75" style="width:71.25pt;height:37.5pt">
            <v:imagedata r:id="rId10" o:title=""/>
          </v:shape>
        </w:pict>
      </w:r>
    </w:p>
    <w:p w:rsidR="004E70B6" w:rsidRDefault="004E70B6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где m – количество решений</w:t>
      </w:r>
    </w:p>
    <w:p w:rsidR="006F7CDB" w:rsidRPr="004E70B6" w:rsidRDefault="006F7CDB" w:rsidP="004E70B6">
      <w:pPr>
        <w:pStyle w:val="ab"/>
      </w:pPr>
      <w:r w:rsidRPr="004E70B6">
        <w:t>t1 – длительность процедур</w:t>
      </w:r>
    </w:p>
    <w:p w:rsidR="004E70B6" w:rsidRDefault="00DF70CB" w:rsidP="004E70B6">
      <w:pPr>
        <w:pStyle w:val="ab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96.95pt;margin-top:-2.5pt;width:17.85pt;height:49.5pt;rotation:90;z-index:-251659264;mso-wrap-edited:f" adj="2679,11107"/>
        </w:pict>
      </w:r>
      <w:r w:rsidR="006F7CDB" w:rsidRPr="004E70B6">
        <w:t>ТцА = (2 + 1 + 3) * 4 = 24 дня</w:t>
      </w:r>
    </w:p>
    <w:p w:rsidR="004E70B6" w:rsidRDefault="006F7CDB" w:rsidP="0027747E">
      <w:pPr>
        <w:pStyle w:val="ab"/>
        <w:ind w:firstLine="1985"/>
      </w:pPr>
      <w:r w:rsidRPr="004E70B6">
        <w:t>6</w:t>
      </w:r>
    </w:p>
    <w:p w:rsidR="006F7CDB" w:rsidRPr="004E70B6" w:rsidRDefault="006F7CDB" w:rsidP="004E70B6">
      <w:pPr>
        <w:pStyle w:val="ab"/>
      </w:pPr>
      <w:r w:rsidRPr="004E70B6">
        <w:t>2 шаг. Определяется время цикла при использовании параллельного метода ПУР.</w:t>
      </w:r>
    </w:p>
    <w:p w:rsidR="0027747E" w:rsidRDefault="0027747E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27" type="#_x0000_t75" style="width:123pt;height:33.75pt">
            <v:imagedata r:id="rId11" o:title=""/>
          </v:shape>
        </w:pict>
      </w:r>
    </w:p>
    <w:p w:rsidR="0027747E" w:rsidRDefault="0027747E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где tmax – max значение процедуры.</w:t>
      </w:r>
    </w:p>
    <w:p w:rsidR="006F7CDB" w:rsidRPr="004E70B6" w:rsidRDefault="006F7CDB" w:rsidP="004E70B6">
      <w:pPr>
        <w:pStyle w:val="ab"/>
      </w:pPr>
      <w:r w:rsidRPr="004E70B6">
        <w:t>ТцБ = 6 + (4 - 1)*3 = 15 дней</w:t>
      </w:r>
    </w:p>
    <w:p w:rsidR="006F7CDB" w:rsidRPr="004E70B6" w:rsidRDefault="006F7CDB" w:rsidP="004E70B6">
      <w:pPr>
        <w:pStyle w:val="ab"/>
      </w:pPr>
      <w:r w:rsidRPr="004E70B6">
        <w:t>3 шаг. Определяется время цикла при использовании поточного (смешанного) метода ПУР – используется при принятии типовых или аналоговых решений.</w:t>
      </w:r>
    </w:p>
    <w:p w:rsidR="0027747E" w:rsidRDefault="0027747E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28" type="#_x0000_t75" style="width:177.75pt;height:33.75pt">
            <v:imagedata r:id="rId12" o:title=""/>
          </v:shape>
        </w:pict>
      </w:r>
    </w:p>
    <w:p w:rsidR="0027747E" w:rsidRDefault="0027747E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 xml:space="preserve">где </w:t>
      </w:r>
      <w:r w:rsidRPr="004E70B6">
        <w:sym w:font="Symbol" w:char="F053"/>
      </w:r>
      <w:r w:rsidRPr="004E70B6">
        <w:t>tg – суммарная продолжительность процедур, имеющих большие длительности, чем смежные с ними процедуры.</w:t>
      </w:r>
    </w:p>
    <w:p w:rsidR="006F7CDB" w:rsidRDefault="006F7CDB" w:rsidP="004E70B6">
      <w:pPr>
        <w:pStyle w:val="ab"/>
      </w:pPr>
    </w:p>
    <w:p w:rsidR="0027747E" w:rsidRDefault="00DF70CB" w:rsidP="004E70B6">
      <w:pPr>
        <w:pStyle w:val="ab"/>
      </w:pPr>
      <w:r>
        <w:pict>
          <v:shape id="_x0000_i1029" type="#_x0000_t75" style="width:360.75pt;height:109.5pt">
            <v:imagedata r:id="rId13" o:title=""/>
          </v:shape>
        </w:pict>
      </w:r>
    </w:p>
    <w:p w:rsidR="0027747E" w:rsidRDefault="0027747E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 xml:space="preserve">Где </w:t>
      </w:r>
      <w:r w:rsidRPr="004E70B6">
        <w:sym w:font="Symbol" w:char="F053"/>
      </w:r>
      <w:r w:rsidRPr="004E70B6">
        <w:t>tk – суммарная длительность процедур, имеющих меньшую продолжительность, чем смежные с ними процедуры.</w:t>
      </w:r>
    </w:p>
    <w:p w:rsidR="006F7CDB" w:rsidRPr="004E70B6" w:rsidRDefault="006F7CDB" w:rsidP="004E70B6">
      <w:pPr>
        <w:pStyle w:val="ab"/>
      </w:pPr>
      <w:r w:rsidRPr="004E70B6">
        <w:sym w:font="Symbol" w:char="F053"/>
      </w:r>
      <w:r w:rsidRPr="004E70B6">
        <w:t>tk = 1</w:t>
      </w:r>
    </w:p>
    <w:p w:rsidR="006F7CDB" w:rsidRPr="004E70B6" w:rsidRDefault="006F7CDB" w:rsidP="004E70B6">
      <w:pPr>
        <w:pStyle w:val="ab"/>
      </w:pPr>
      <w:r w:rsidRPr="004E70B6">
        <w:t>ТцВ = 6 + (4 - 1) * (5 – 1) = 18 дней.</w:t>
      </w:r>
    </w:p>
    <w:p w:rsidR="006F7CDB" w:rsidRPr="004E70B6" w:rsidRDefault="006F7CDB" w:rsidP="004E70B6">
      <w:pPr>
        <w:pStyle w:val="ab"/>
      </w:pPr>
      <w:r w:rsidRPr="004E70B6">
        <w:t>4 шаг. Определяется время цикла при комбинированном методе организации процедур</w:t>
      </w:r>
    </w:p>
    <w:p w:rsidR="0027747E" w:rsidRDefault="0027747E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30" type="#_x0000_t75" style="width:114.75pt;height:33.75pt">
            <v:imagedata r:id="rId14" o:title=""/>
          </v:shape>
        </w:pict>
      </w:r>
    </w:p>
    <w:p w:rsidR="0027747E" w:rsidRDefault="0027747E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где tn – длительность последней процедуры.</w:t>
      </w:r>
    </w:p>
    <w:p w:rsidR="006F7CDB" w:rsidRPr="004E70B6" w:rsidRDefault="006F7CDB" w:rsidP="004E70B6">
      <w:pPr>
        <w:pStyle w:val="ab"/>
      </w:pPr>
      <w:r w:rsidRPr="004E70B6">
        <w:t>ТцГ = 6 + (4 - 1) * 3 = 15 дней.</w:t>
      </w:r>
    </w:p>
    <w:p w:rsidR="006F7CDB" w:rsidRPr="004E70B6" w:rsidRDefault="006F7CDB" w:rsidP="004E70B6">
      <w:pPr>
        <w:pStyle w:val="ab"/>
      </w:pPr>
      <w:r w:rsidRPr="004E70B6">
        <w:t>5 шаг. Определяется время цикла при синхронной организации процедур принятия решений.</w:t>
      </w:r>
    </w:p>
    <w:p w:rsidR="0027747E" w:rsidRDefault="0027747E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31" type="#_x0000_t75" style="width:122.25pt;height:33.75pt">
            <v:imagedata r:id="rId15" o:title=""/>
          </v:shape>
        </w:pict>
      </w:r>
    </w:p>
    <w:p w:rsidR="0027747E" w:rsidRDefault="0027747E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где tmin = min значение длительности процедуры.</w:t>
      </w:r>
    </w:p>
    <w:p w:rsidR="006F7CDB" w:rsidRPr="004E70B6" w:rsidRDefault="006F7CDB" w:rsidP="004E70B6">
      <w:pPr>
        <w:pStyle w:val="ab"/>
      </w:pPr>
      <w:r w:rsidRPr="004E70B6">
        <w:t>ТцД = 6 + (4 - 1) * 1 = 9 дней.</w:t>
      </w:r>
    </w:p>
    <w:p w:rsidR="006F7CDB" w:rsidRPr="004E70B6" w:rsidRDefault="006F7CDB" w:rsidP="0086716A">
      <w:pPr>
        <w:pStyle w:val="ac"/>
        <w:ind w:firstLine="709"/>
      </w:pPr>
      <w:r w:rsidRPr="0086716A">
        <w:rPr>
          <w:sz w:val="28"/>
          <w:szCs w:val="28"/>
        </w:rPr>
        <w:t>6 шаг. Вычерчиваются линейные графики ПУР при применении различных методов организации процедур</w:t>
      </w:r>
      <w:r w:rsidRPr="004E70B6">
        <w:rPr>
          <w:szCs w:val="20"/>
        </w:rPr>
        <w:footnoteReference w:customMarkFollows="1" w:id="1"/>
        <w:sym w:font="Wingdings 2" w:char="F0E3"/>
      </w:r>
      <w:r w:rsidRPr="004E70B6">
        <w:t>.</w:t>
      </w:r>
    </w:p>
    <w:p w:rsidR="006F7CDB" w:rsidRPr="004E70B6" w:rsidRDefault="006F7CDB" w:rsidP="004E70B6">
      <w:pPr>
        <w:pStyle w:val="ab"/>
      </w:pPr>
    </w:p>
    <w:p w:rsidR="0027747E" w:rsidRDefault="0027747E" w:rsidP="004E70B6">
      <w:pPr>
        <w:pStyle w:val="ab"/>
        <w:sectPr w:rsidR="0027747E" w:rsidSect="004E70B6">
          <w:headerReference w:type="even" r:id="rId16"/>
          <w:headerReference w:type="default" r:id="rId17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6F7CDB" w:rsidRPr="004E70B6" w:rsidRDefault="006F7CDB" w:rsidP="004E70B6">
      <w:pPr>
        <w:pStyle w:val="ab"/>
      </w:pPr>
      <w:r w:rsidRPr="004E70B6">
        <w:t>Линейный график организации ПУР.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5"/>
        <w:gridCol w:w="316"/>
        <w:gridCol w:w="328"/>
        <w:gridCol w:w="316"/>
        <w:gridCol w:w="316"/>
        <w:gridCol w:w="316"/>
        <w:gridCol w:w="350"/>
        <w:gridCol w:w="416"/>
        <w:gridCol w:w="428"/>
        <w:gridCol w:w="350"/>
        <w:gridCol w:w="416"/>
        <w:gridCol w:w="428"/>
        <w:gridCol w:w="416"/>
        <w:gridCol w:w="416"/>
        <w:gridCol w:w="42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67"/>
        <w:gridCol w:w="425"/>
        <w:gridCol w:w="425"/>
        <w:gridCol w:w="425"/>
      </w:tblGrid>
      <w:tr w:rsidR="0027747E" w:rsidRPr="00DE4B95" w:rsidTr="00DE4B95">
        <w:tc>
          <w:tcPr>
            <w:tcW w:w="127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Метод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ti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4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5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6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7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8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9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10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11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12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13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14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15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16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17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18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19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20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21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22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23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24</w:t>
            </w: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А</w:t>
            </w:r>
            <w:r>
              <w:t xml:space="preserve"> </w:t>
            </w:r>
            <w:r w:rsidR="006F7CDB" w:rsidRPr="004E70B6">
              <w:t>последов.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I</w:t>
            </w:r>
          </w:p>
        </w:tc>
        <w:tc>
          <w:tcPr>
            <w:tcW w:w="1248" w:type="dxa"/>
            <w:gridSpan w:val="3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II</w:t>
            </w:r>
          </w:p>
        </w:tc>
        <w:tc>
          <w:tcPr>
            <w:tcW w:w="1248" w:type="dxa"/>
            <w:gridSpan w:val="3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III</w:t>
            </w:r>
          </w:p>
        </w:tc>
        <w:tc>
          <w:tcPr>
            <w:tcW w:w="1248" w:type="dxa"/>
            <w:gridSpan w:val="3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IV</w:t>
            </w: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Tц = 24 дня</w:t>
            </w: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248" w:type="dxa"/>
            <w:gridSpan w:val="3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Б параллел.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428" w:type="dxa"/>
            <w:vMerge w:val="restart"/>
            <w:shd w:val="clear" w:color="auto" w:fill="auto"/>
          </w:tcPr>
          <w:p w:rsidR="006F7CDB" w:rsidRPr="004E70B6" w:rsidRDefault="0027747E" w:rsidP="0027747E">
            <w:pPr>
              <w:pStyle w:val="ac"/>
            </w:pPr>
            <w:r>
              <w:t xml:space="preserve"> </w:t>
            </w:r>
            <w:r w:rsidR="006F7CDB" w:rsidRPr="004E70B6">
              <w:t>II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28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Tц=15 дней</w:t>
            </w:r>
          </w:p>
        </w:tc>
      </w:tr>
      <w:tr w:rsidR="006F7CDB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min – два</w:t>
            </w:r>
            <w:r w:rsidR="0027747E">
              <w:t xml:space="preserve"> </w:t>
            </w:r>
            <w:r w:rsidRPr="004E70B6">
              <w:t>человека</w:t>
            </w: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В смешанный (поточный)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Tц=17 дней</w:t>
            </w:r>
            <w:r w:rsidR="0027747E">
              <w:t xml:space="preserve"> </w:t>
            </w:r>
            <w:r w:rsidRPr="004E70B6">
              <w:t>min – три</w:t>
            </w:r>
            <w:r w:rsidR="0027747E">
              <w:t xml:space="preserve"> </w:t>
            </w:r>
            <w:r w:rsidRPr="004E70B6">
              <w:t>человека</w:t>
            </w: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Г комбини-рованный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Tц=15 дней</w:t>
            </w:r>
            <w:r w:rsidR="0027747E">
              <w:t xml:space="preserve"> </w:t>
            </w:r>
            <w:r w:rsidRPr="004E70B6">
              <w:t>min – три</w:t>
            </w:r>
            <w:r w:rsidR="0027747E">
              <w:t xml:space="preserve"> </w:t>
            </w:r>
            <w:r w:rsidRPr="004E70B6">
              <w:t>человека</w:t>
            </w:r>
          </w:p>
        </w:tc>
      </w:tr>
      <w:tr w:rsidR="006F7CDB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Д синхронный</w:t>
            </w: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Tц = 9 дней</w:t>
            </w:r>
            <w:r w:rsidR="0027747E">
              <w:t xml:space="preserve"> </w:t>
            </w:r>
            <w:r w:rsidRPr="004E70B6">
              <w:t>min – четыре</w:t>
            </w:r>
            <w:r w:rsidR="0027747E">
              <w:t xml:space="preserve"> </w:t>
            </w:r>
            <w:r w:rsidRPr="004E70B6">
              <w:t>человека</w:t>
            </w: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2</w:t>
            </w:r>
          </w:p>
        </w:tc>
        <w:tc>
          <w:tcPr>
            <w:tcW w:w="3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1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3</w:t>
            </w: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</w:t>
            </w: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642" w:type="dxa"/>
            <w:gridSpan w:val="4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III</w:t>
            </w: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6F7CDB" w:rsidRPr="004E70B6" w:rsidRDefault="006F7CDB" w:rsidP="0027747E">
            <w:pPr>
              <w:pStyle w:val="ac"/>
            </w:pPr>
            <w:r w:rsidRPr="004E70B6">
              <w:t>IV</w:t>
            </w: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  <w:tr w:rsidR="0027747E" w:rsidRPr="00DE4B95" w:rsidTr="00DE4B95">
        <w:trPr>
          <w:trHeight w:val="57"/>
        </w:trPr>
        <w:tc>
          <w:tcPr>
            <w:tcW w:w="1275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28" w:type="dxa"/>
            <w:vMerge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50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8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16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367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  <w:tc>
          <w:tcPr>
            <w:tcW w:w="425" w:type="dxa"/>
            <w:shd w:val="clear" w:color="auto" w:fill="auto"/>
          </w:tcPr>
          <w:p w:rsidR="006F7CDB" w:rsidRPr="004E70B6" w:rsidRDefault="006F7CDB" w:rsidP="0027747E">
            <w:pPr>
              <w:pStyle w:val="ac"/>
            </w:pPr>
          </w:p>
        </w:tc>
      </w:tr>
    </w:tbl>
    <w:p w:rsidR="006F7CDB" w:rsidRPr="004E70B6" w:rsidRDefault="006F7CDB" w:rsidP="004E70B6">
      <w:pPr>
        <w:pStyle w:val="ab"/>
      </w:pPr>
    </w:p>
    <w:p w:rsidR="0027747E" w:rsidRDefault="0027747E" w:rsidP="004E70B6">
      <w:pPr>
        <w:pStyle w:val="ab"/>
        <w:sectPr w:rsidR="0027747E" w:rsidSect="0027747E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6F7CDB" w:rsidRPr="004E70B6" w:rsidRDefault="006F7CDB" w:rsidP="004E70B6">
      <w:pPr>
        <w:pStyle w:val="ab"/>
      </w:pPr>
      <w:r w:rsidRPr="004E70B6">
        <w:t>7 шаг. Анализ применения методов ПУР.</w:t>
      </w:r>
    </w:p>
    <w:p w:rsidR="006F7CDB" w:rsidRPr="004E70B6" w:rsidRDefault="006F7CDB" w:rsidP="004E70B6">
      <w:pPr>
        <w:pStyle w:val="ab"/>
      </w:pPr>
      <w:r w:rsidRPr="004E70B6">
        <w:t>А – последовательный метод – применяется при ПУР в малых предприятиях, когда одно и тоже лицо, принимая решения, осуществляет последовательно все процедуры.</w:t>
      </w:r>
    </w:p>
    <w:p w:rsidR="006F7CDB" w:rsidRPr="004E70B6" w:rsidRDefault="006F7CDB" w:rsidP="004E70B6">
      <w:pPr>
        <w:pStyle w:val="ab"/>
      </w:pPr>
      <w:r w:rsidRPr="004E70B6">
        <w:t>Достоинство – min интенсивности использования человеческого ресурса</w:t>
      </w:r>
    </w:p>
    <w:p w:rsidR="0086716A" w:rsidRDefault="0086716A" w:rsidP="004E70B6">
      <w:pPr>
        <w:pStyle w:val="ab"/>
      </w:pPr>
    </w:p>
    <w:p w:rsidR="006F7CDB" w:rsidRPr="004E70B6" w:rsidRDefault="00DF70CB" w:rsidP="004E70B6">
      <w:pPr>
        <w:pStyle w:val="ab"/>
      </w:pPr>
      <w:r>
        <w:pict>
          <v:shape id="_x0000_i1032" type="#_x0000_t75" style="width:203.25pt;height:33.75pt">
            <v:imagedata r:id="rId18" o:title=""/>
          </v:shape>
        </w:pict>
      </w:r>
    </w:p>
    <w:p w:rsidR="0086716A" w:rsidRDefault="0086716A" w:rsidP="004E70B6">
      <w:pPr>
        <w:pStyle w:val="ab"/>
      </w:pPr>
    </w:p>
    <w:p w:rsidR="006F7CDB" w:rsidRPr="004E70B6" w:rsidRDefault="006F7CDB" w:rsidP="004E70B6">
      <w:pPr>
        <w:pStyle w:val="ab"/>
      </w:pPr>
      <w:r w:rsidRPr="004E70B6">
        <w:t>Недостаток – максимальная длительность цикла ПУР.</w:t>
      </w:r>
    </w:p>
    <w:p w:rsidR="006F7CDB" w:rsidRPr="004E70B6" w:rsidRDefault="006F7CDB" w:rsidP="004E70B6">
      <w:pPr>
        <w:pStyle w:val="ab"/>
      </w:pPr>
      <w:r w:rsidRPr="004E70B6">
        <w:t>Б – параллельный – применяется при необходимости непрерывной обработки каждого решения.</w:t>
      </w:r>
    </w:p>
    <w:p w:rsidR="006F7CDB" w:rsidRPr="004E70B6" w:rsidRDefault="006F7CDB" w:rsidP="004E70B6">
      <w:pPr>
        <w:pStyle w:val="ab"/>
      </w:pPr>
      <w:r w:rsidRPr="004E70B6">
        <w:t>Достоинство – min время цикла ПУР.</w:t>
      </w:r>
    </w:p>
    <w:p w:rsidR="006F7CDB" w:rsidRPr="004E70B6" w:rsidRDefault="006F7CDB" w:rsidP="004E70B6">
      <w:pPr>
        <w:pStyle w:val="ab"/>
      </w:pPr>
      <w:r w:rsidRPr="004E70B6">
        <w:t>Недостаток – перерывы в осуществлении процедур 1-й и 2-й и увеличение использования человеческих ресурсов. Min – 2 человека.</w:t>
      </w:r>
    </w:p>
    <w:p w:rsidR="006F7CDB" w:rsidRPr="004E70B6" w:rsidRDefault="006F7CDB" w:rsidP="004E70B6">
      <w:pPr>
        <w:pStyle w:val="ab"/>
      </w:pPr>
      <w:r w:rsidRPr="004E70B6">
        <w:t>В – смешанный (поточный) – применяется при обработке типовых УР.</w:t>
      </w:r>
    </w:p>
    <w:p w:rsidR="006F7CDB" w:rsidRPr="004E70B6" w:rsidRDefault="006F7CDB" w:rsidP="004E70B6">
      <w:pPr>
        <w:pStyle w:val="ab"/>
      </w:pPr>
      <w:r w:rsidRPr="004E70B6">
        <w:t>Отличительной особенностью является непрерывность выполнения каждой процедуры с совмещением во времени.</w:t>
      </w:r>
    </w:p>
    <w:p w:rsidR="006F7CDB" w:rsidRPr="004E70B6" w:rsidRDefault="006F7CDB" w:rsidP="004E70B6">
      <w:pPr>
        <w:pStyle w:val="ab"/>
      </w:pPr>
      <w:r w:rsidRPr="004E70B6">
        <w:t>Достоинство – непрерывность выполнения процессов и занятости лиц, принимающих решения.</w:t>
      </w:r>
    </w:p>
    <w:p w:rsidR="006F7CDB" w:rsidRPr="004E70B6" w:rsidRDefault="006F7CDB" w:rsidP="004E70B6">
      <w:pPr>
        <w:pStyle w:val="ab"/>
      </w:pPr>
      <w:r w:rsidRPr="004E70B6">
        <w:t>Недостаток – значительные затраты на подготовку персонала к использованию метода и увеличение интенсивности использования человеческих ресурсов.</w:t>
      </w:r>
    </w:p>
    <w:p w:rsidR="006F7CDB" w:rsidRPr="004E70B6" w:rsidRDefault="006F7CDB" w:rsidP="004E70B6">
      <w:pPr>
        <w:pStyle w:val="ab"/>
      </w:pPr>
      <w:r w:rsidRPr="004E70B6">
        <w:t>Г – комбинированные методы применяются при использовании нескольких критериев при оценке УР (например, min время цикла и max совмещение процедур во времени).</w:t>
      </w:r>
    </w:p>
    <w:p w:rsidR="006F7CDB" w:rsidRPr="004E70B6" w:rsidRDefault="006F7CDB" w:rsidP="004E70B6">
      <w:pPr>
        <w:pStyle w:val="ab"/>
      </w:pPr>
      <w:r w:rsidRPr="004E70B6">
        <w:t>Особенностью является сочетание нескольких методов.</w:t>
      </w:r>
    </w:p>
    <w:p w:rsidR="006F7CDB" w:rsidRPr="004E70B6" w:rsidRDefault="006F7CDB" w:rsidP="004E70B6">
      <w:pPr>
        <w:pStyle w:val="ab"/>
      </w:pPr>
      <w:r w:rsidRPr="004E70B6">
        <w:t>Д – синхронный метод ПУР – используется при форс-мажорных обстоятельствах (катастрофах, стихийных бедствиях, невыполнение контрактных обязательств и т.д.)</w:t>
      </w:r>
    </w:p>
    <w:p w:rsidR="006F7CDB" w:rsidRPr="004E70B6" w:rsidRDefault="006F7CDB" w:rsidP="004E70B6">
      <w:pPr>
        <w:pStyle w:val="ab"/>
      </w:pPr>
      <w:r w:rsidRPr="004E70B6">
        <w:t>Достоинство – min время цикла.</w:t>
      </w:r>
    </w:p>
    <w:p w:rsidR="006F7CDB" w:rsidRPr="004E70B6" w:rsidRDefault="006F7CDB" w:rsidP="004E70B6">
      <w:pPr>
        <w:pStyle w:val="ab"/>
      </w:pPr>
      <w:r w:rsidRPr="004E70B6">
        <w:t>Недостаток – max интенсивность потребления ресурсов и средств.</w:t>
      </w:r>
    </w:p>
    <w:p w:rsidR="004A12AA" w:rsidRPr="004E70B6" w:rsidRDefault="004A12AA" w:rsidP="004E70B6">
      <w:pPr>
        <w:pStyle w:val="ab"/>
      </w:pPr>
    </w:p>
    <w:p w:rsidR="006F7CDB" w:rsidRDefault="0086716A" w:rsidP="004E70B6">
      <w:pPr>
        <w:pStyle w:val="ab"/>
      </w:pPr>
      <w:r>
        <w:br w:type="page"/>
      </w:r>
      <w:r w:rsidR="004A12AA" w:rsidRPr="004E70B6">
        <w:t>Литература</w:t>
      </w:r>
    </w:p>
    <w:p w:rsidR="0086716A" w:rsidRPr="004E70B6" w:rsidRDefault="0086716A" w:rsidP="004E70B6">
      <w:pPr>
        <w:pStyle w:val="ab"/>
      </w:pPr>
    </w:p>
    <w:p w:rsidR="006F7CDB" w:rsidRPr="004E70B6" w:rsidRDefault="004A12AA" w:rsidP="0086716A">
      <w:pPr>
        <w:pStyle w:val="ab"/>
        <w:ind w:firstLine="0"/>
        <w:jc w:val="left"/>
      </w:pPr>
      <w:r w:rsidRPr="004E70B6">
        <w:t>1.</w:t>
      </w:r>
      <w:r w:rsidR="006F7CDB" w:rsidRPr="004E70B6">
        <w:t>Авдеев В.В. Формирование управленческой команды. – М.: Финансы и статистика. 2002. – 480 с.</w:t>
      </w:r>
    </w:p>
    <w:p w:rsidR="006F7CDB" w:rsidRPr="004E70B6" w:rsidRDefault="004A12AA" w:rsidP="0086716A">
      <w:pPr>
        <w:pStyle w:val="ab"/>
        <w:ind w:firstLine="0"/>
        <w:jc w:val="left"/>
      </w:pPr>
      <w:r w:rsidRPr="004E70B6">
        <w:t>2.</w:t>
      </w:r>
      <w:r w:rsidR="006F7CDB" w:rsidRPr="004E70B6">
        <w:t>Болдин К.В., Воробьев С.Н. Управленческие решения: теория и технология</w:t>
      </w:r>
      <w:r w:rsidR="004E70B6">
        <w:t xml:space="preserve"> </w:t>
      </w:r>
      <w:r w:rsidR="006F7CDB" w:rsidRPr="004E70B6">
        <w:t>принятия . – М.: Проект, 2004. – 304 с.</w:t>
      </w:r>
    </w:p>
    <w:p w:rsidR="006F7CDB" w:rsidRPr="004E70B6" w:rsidRDefault="004A12AA" w:rsidP="0086716A">
      <w:pPr>
        <w:pStyle w:val="ab"/>
        <w:ind w:firstLine="0"/>
        <w:jc w:val="left"/>
      </w:pPr>
      <w:r w:rsidRPr="004E70B6">
        <w:t>3.</w:t>
      </w:r>
      <w:r w:rsidR="006F7CDB" w:rsidRPr="004E70B6">
        <w:t>Кабушкин Н.И. Основы менеджмента: Учеб. Пособие. – М.: Ожерелье, 1999. – 336 с.</w:t>
      </w:r>
    </w:p>
    <w:p w:rsidR="006F7CDB" w:rsidRPr="004E70B6" w:rsidRDefault="004A12AA" w:rsidP="0086716A">
      <w:pPr>
        <w:pStyle w:val="ab"/>
        <w:ind w:firstLine="0"/>
        <w:jc w:val="left"/>
      </w:pPr>
      <w:r w:rsidRPr="004E70B6">
        <w:t>4.</w:t>
      </w:r>
      <w:r w:rsidR="006F7CDB" w:rsidRPr="004E70B6">
        <w:t>Колпаков В.П. Теория и практика принятия управленческих решений. – Киев: МАУП, 2000. – 256 с.</w:t>
      </w:r>
    </w:p>
    <w:p w:rsidR="006F7CDB" w:rsidRPr="004E70B6" w:rsidRDefault="004A12AA" w:rsidP="0086716A">
      <w:pPr>
        <w:pStyle w:val="ab"/>
        <w:ind w:firstLine="0"/>
        <w:jc w:val="left"/>
      </w:pPr>
      <w:r w:rsidRPr="004E70B6">
        <w:t>5.</w:t>
      </w:r>
      <w:r w:rsidR="006F7CDB" w:rsidRPr="004E70B6">
        <w:t>Дубов М.М. Моделирование рисковых ситуаций в экономике и бизнесе: Учеб. Пособие. – М.: Финансы и статистика, 2003. – 208 с.</w:t>
      </w:r>
    </w:p>
    <w:p w:rsidR="006F7CDB" w:rsidRPr="004E70B6" w:rsidRDefault="006F7CDB" w:rsidP="0086716A">
      <w:pPr>
        <w:pStyle w:val="ab"/>
        <w:ind w:firstLine="0"/>
        <w:jc w:val="left"/>
      </w:pPr>
      <w:bookmarkStart w:id="0" w:name="_GoBack"/>
      <w:bookmarkEnd w:id="0"/>
    </w:p>
    <w:sectPr w:rsidR="006F7CDB" w:rsidRPr="004E70B6" w:rsidSect="004E70B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95" w:rsidRDefault="00DE4B95">
      <w:r>
        <w:separator/>
      </w:r>
    </w:p>
  </w:endnote>
  <w:endnote w:type="continuationSeparator" w:id="0">
    <w:p w:rsidR="00DE4B95" w:rsidRDefault="00DE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95" w:rsidRDefault="00DE4B95">
      <w:r>
        <w:separator/>
      </w:r>
    </w:p>
  </w:footnote>
  <w:footnote w:type="continuationSeparator" w:id="0">
    <w:p w:rsidR="00DE4B95" w:rsidRDefault="00DE4B95">
      <w:r>
        <w:continuationSeparator/>
      </w:r>
    </w:p>
  </w:footnote>
  <w:footnote w:id="1">
    <w:p w:rsidR="006F7CDB" w:rsidRDefault="006F7CDB" w:rsidP="0086716A">
      <w:pPr>
        <w:pStyle w:val="ac"/>
      </w:pPr>
      <w:r>
        <w:rPr>
          <w:rStyle w:val="a7"/>
          <w:sz w:val="28"/>
          <w:szCs w:val="28"/>
        </w:rPr>
        <w:sym w:font="Wingdings 2" w:char="F0E3"/>
      </w:r>
      <w:r>
        <w:t xml:space="preserve"> Примечание к графику В. Правило увязки процедур при смешанном методе принятия решения: если продолжительность последней процедуры меньше продолжительности предшествующей процедуры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rPr>
          <w:vertAlign w:val="subscript"/>
        </w:rPr>
        <w:t>+1</w:t>
      </w:r>
      <w:r>
        <w:rPr>
          <w:szCs w:val="20"/>
        </w:rPr>
        <w:sym w:font="Symbol" w:char="F03C"/>
      </w:r>
      <w:r>
        <w:t xml:space="preserve"> </w:t>
      </w:r>
      <w:r>
        <w:rPr>
          <w:lang w:val="en-US"/>
        </w:rPr>
        <w:t>ti</w:t>
      </w:r>
      <w:r>
        <w:t>, то увязка процедур осуществляется по последнему из принимаемых решений (</w:t>
      </w:r>
      <w:r>
        <w:rPr>
          <w:lang w:val="en-US"/>
        </w:rPr>
        <w:t>IV</w:t>
      </w:r>
      <w:r>
        <w:t>).</w:t>
      </w:r>
    </w:p>
    <w:p w:rsidR="00DE4B95" w:rsidRDefault="006F7CDB" w:rsidP="0086716A">
      <w:pPr>
        <w:pStyle w:val="ac"/>
      </w:pPr>
      <w:r>
        <w:t>Если продолжительность последней процедуры больше предшествующей, то привязка процедур осуществляется по первому решению.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DB" w:rsidRDefault="006F7CDB" w:rsidP="006F7CD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7CDB" w:rsidRDefault="006F7CDB" w:rsidP="006F7C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DB" w:rsidRDefault="001262DC" w:rsidP="006F7CD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6F7CDB" w:rsidRDefault="006F7CDB" w:rsidP="006F7C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319"/>
    <w:multiLevelType w:val="hybridMultilevel"/>
    <w:tmpl w:val="7ABE35FA"/>
    <w:lvl w:ilvl="0" w:tplc="E60AC23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CE1B39"/>
    <w:multiLevelType w:val="hybridMultilevel"/>
    <w:tmpl w:val="C0D072E0"/>
    <w:lvl w:ilvl="0" w:tplc="F2F4FC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B9858CA"/>
    <w:multiLevelType w:val="hybridMultilevel"/>
    <w:tmpl w:val="AD8A39DA"/>
    <w:lvl w:ilvl="0" w:tplc="45E2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DCA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CE0C9A"/>
    <w:multiLevelType w:val="hybridMultilevel"/>
    <w:tmpl w:val="1F380D92"/>
    <w:lvl w:ilvl="0" w:tplc="5C5A605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DB"/>
    <w:rsid w:val="001262DC"/>
    <w:rsid w:val="0027747E"/>
    <w:rsid w:val="004A12AA"/>
    <w:rsid w:val="004E70B6"/>
    <w:rsid w:val="006F7CDB"/>
    <w:rsid w:val="0086716A"/>
    <w:rsid w:val="00965A18"/>
    <w:rsid w:val="009D0A60"/>
    <w:rsid w:val="00BD6264"/>
    <w:rsid w:val="00DE4B95"/>
    <w:rsid w:val="00D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18B470DD-F116-4DC5-8688-D48F6B0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F7CDB"/>
    <w:pPr>
      <w:keepNext/>
      <w:ind w:firstLine="720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F7CD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F7CDB"/>
    <w:pPr>
      <w:keepNext/>
      <w:ind w:left="708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uiPriority w:val="99"/>
    <w:rsid w:val="006F7CDB"/>
    <w:pPr>
      <w:jc w:val="both"/>
    </w:pPr>
    <w:rPr>
      <w:noProof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6F7CDB"/>
    <w:pPr>
      <w:ind w:firstLine="708"/>
      <w:jc w:val="both"/>
    </w:pPr>
    <w:rPr>
      <w:noProof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6F7CD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6F7CDB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6F7CD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6F7CD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6F7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F7CDB"/>
    <w:rPr>
      <w:rFonts w:cs="Times New Roman"/>
    </w:rPr>
  </w:style>
  <w:style w:type="paragraph" w:customStyle="1" w:styleId="ab">
    <w:name w:val="АА"/>
    <w:basedOn w:val="a"/>
    <w:qFormat/>
    <w:rsid w:val="004E70B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"/>
    <w:basedOn w:val="a"/>
    <w:qFormat/>
    <w:rsid w:val="004E70B6"/>
    <w:pPr>
      <w:spacing w:line="360" w:lineRule="auto"/>
      <w:contextualSpacing/>
    </w:pPr>
    <w:rPr>
      <w:sz w:val="20"/>
    </w:rPr>
  </w:style>
  <w:style w:type="table" w:styleId="ad">
    <w:name w:val="Table Grid"/>
    <w:basedOn w:val="a1"/>
    <w:uiPriority w:val="59"/>
    <w:rsid w:val="00277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02D1-9C2D-40F1-96C5-4386FC24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2014-03-09T15:01:00Z</dcterms:created>
  <dcterms:modified xsi:type="dcterms:W3CDTF">2014-03-09T15:01:00Z</dcterms:modified>
</cp:coreProperties>
</file>