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E3B2A" w:rsidRDefault="000E3B2A">
      <w:pPr>
        <w:numPr>
          <w:ilvl w:val="0"/>
          <w:numId w:val="1"/>
        </w:numPr>
      </w:pPr>
    </w:p>
    <w:p w:rsidR="006D671C" w:rsidRDefault="006D671C">
      <w:pPr>
        <w:numPr>
          <w:ilvl w:val="0"/>
          <w:numId w:val="1"/>
        </w:numPr>
      </w:pPr>
      <w:r>
        <w:t>Титульный лист</w:t>
      </w:r>
    </w:p>
    <w:p w:rsidR="006D671C" w:rsidRDefault="006D671C">
      <w:pPr>
        <w:numPr>
          <w:ilvl w:val="0"/>
          <w:numId w:val="1"/>
        </w:numPr>
      </w:pPr>
      <w:r>
        <w:t>Содержание</w:t>
      </w:r>
    </w:p>
    <w:p w:rsidR="006D671C" w:rsidRDefault="006D671C">
      <w:pPr>
        <w:numPr>
          <w:ilvl w:val="0"/>
          <w:numId w:val="1"/>
        </w:numPr>
      </w:pPr>
      <w:r>
        <w:t xml:space="preserve">Вступление / вводное слово / </w:t>
      </w:r>
    </w:p>
    <w:p w:rsidR="006D671C" w:rsidRDefault="006D671C">
      <w:pPr>
        <w:numPr>
          <w:ilvl w:val="0"/>
          <w:numId w:val="1"/>
        </w:numPr>
      </w:pPr>
      <w:r>
        <w:t>Историческая справка / происхождение немецкого языка</w:t>
      </w:r>
    </w:p>
    <w:p w:rsidR="006D671C" w:rsidRDefault="006D671C">
      <w:pPr>
        <w:numPr>
          <w:ilvl w:val="0"/>
          <w:numId w:val="1"/>
        </w:numPr>
      </w:pPr>
      <w:r>
        <w:t>Грамматика немецкого Языка</w:t>
      </w:r>
    </w:p>
    <w:p w:rsidR="006D671C" w:rsidRDefault="006D671C">
      <w:pPr>
        <w:numPr>
          <w:ilvl w:val="0"/>
          <w:numId w:val="1"/>
        </w:numPr>
      </w:pPr>
      <w:r>
        <w:t>Романо-германская группа языков / отличия от английского</w:t>
      </w:r>
    </w:p>
    <w:p w:rsidR="006D671C" w:rsidRDefault="006D671C">
      <w:pPr>
        <w:numPr>
          <w:ilvl w:val="0"/>
          <w:numId w:val="1"/>
        </w:numPr>
      </w:pPr>
      <w:r>
        <w:t>Распространенность языка в мире</w:t>
      </w:r>
    </w:p>
    <w:p w:rsidR="006D671C" w:rsidRDefault="006D671C">
      <w:pPr>
        <w:numPr>
          <w:ilvl w:val="0"/>
          <w:numId w:val="1"/>
        </w:numPr>
      </w:pPr>
      <w:r>
        <w:t>Немецкий в России</w:t>
      </w:r>
    </w:p>
    <w:p w:rsidR="006D671C" w:rsidRDefault="006D671C">
      <w:pPr>
        <w:numPr>
          <w:ilvl w:val="0"/>
          <w:numId w:val="1"/>
        </w:numPr>
      </w:pPr>
      <w:r>
        <w:t>Приложения</w:t>
      </w:r>
    </w:p>
    <w:p w:rsidR="006D671C" w:rsidRDefault="006D671C">
      <w:pPr>
        <w:numPr>
          <w:ilvl w:val="0"/>
          <w:numId w:val="1"/>
        </w:numPr>
      </w:pPr>
      <w:r>
        <w:t>Список литературы</w:t>
      </w:r>
    </w:p>
    <w:p w:rsidR="006D671C" w:rsidRDefault="006D671C">
      <w:pPr>
        <w:pageBreakBefore/>
      </w:pPr>
    </w:p>
    <w:p w:rsidR="006D671C" w:rsidRDefault="009D23E4">
      <w:pPr>
        <w:jc w:val="center"/>
        <w:rPr>
          <w:b/>
        </w:rPr>
      </w:pPr>
      <w:r>
        <w:rPr>
          <w:b/>
        </w:rPr>
        <w:t>Распространенность немецкого Языка во всем мире</w:t>
      </w:r>
    </w:p>
    <w:p w:rsidR="009D23E4" w:rsidRDefault="009D23E4" w:rsidP="009D23E4">
      <w:pPr>
        <w:rPr>
          <w:b/>
        </w:rPr>
      </w:pPr>
    </w:p>
    <w:p w:rsidR="006D671C" w:rsidRDefault="006D671C">
      <w:pPr>
        <w:pageBreakBefore/>
        <w:jc w:val="center"/>
        <w:rPr>
          <w:b/>
        </w:rPr>
      </w:pPr>
    </w:p>
    <w:p w:rsidR="00335F91" w:rsidRDefault="006D671C" w:rsidP="00335F91">
      <w:pPr>
        <w:jc w:val="center"/>
        <w:rPr>
          <w:b/>
        </w:rPr>
      </w:pPr>
      <w:r>
        <w:rPr>
          <w:b/>
        </w:rPr>
        <w:t>Содержание</w:t>
      </w:r>
    </w:p>
    <w:p w:rsidR="00335F91" w:rsidRDefault="00335F91" w:rsidP="00335F91">
      <w:pPr>
        <w:jc w:val="center"/>
        <w:rPr>
          <w:b/>
        </w:rPr>
      </w:pPr>
    </w:p>
    <w:p w:rsidR="00335F91" w:rsidRPr="00335F91" w:rsidRDefault="00335F91" w:rsidP="001C25A4">
      <w:pPr>
        <w:numPr>
          <w:ilvl w:val="0"/>
          <w:numId w:val="3"/>
        </w:numPr>
        <w:spacing w:line="360" w:lineRule="auto"/>
        <w:jc w:val="distribute"/>
      </w:pPr>
      <w:r w:rsidRPr="00335F91">
        <w:t>Характеристика</w:t>
      </w:r>
      <w:r>
        <w:t>…………………………………………………</w:t>
      </w:r>
      <w:r w:rsidR="001C25A4">
        <w:t>……...</w:t>
      </w:r>
      <w:r>
        <w:t>……</w:t>
      </w:r>
      <w:r w:rsidR="001C25A4">
        <w:t>……</w:t>
      </w:r>
      <w:r>
        <w:t>……</w:t>
      </w:r>
      <w:r w:rsidR="001C25A4">
        <w:t>4</w:t>
      </w:r>
    </w:p>
    <w:p w:rsidR="00335F91" w:rsidRPr="00335F91" w:rsidRDefault="00335F91" w:rsidP="001C25A4">
      <w:pPr>
        <w:numPr>
          <w:ilvl w:val="0"/>
          <w:numId w:val="3"/>
        </w:numPr>
        <w:spacing w:line="360" w:lineRule="auto"/>
        <w:jc w:val="distribute"/>
      </w:pPr>
      <w:r w:rsidRPr="00335F91">
        <w:rPr>
          <w:bCs/>
        </w:rPr>
        <w:t>Немецкий язык в зависимости от региона. Диалекты</w:t>
      </w:r>
      <w:r>
        <w:rPr>
          <w:bCs/>
        </w:rPr>
        <w:t>…………</w:t>
      </w:r>
      <w:r w:rsidR="001C25A4">
        <w:rPr>
          <w:bCs/>
        </w:rPr>
        <w:t>…</w:t>
      </w:r>
      <w:r>
        <w:rPr>
          <w:bCs/>
        </w:rPr>
        <w:t>……</w:t>
      </w:r>
      <w:r w:rsidR="001C25A4">
        <w:rPr>
          <w:bCs/>
        </w:rPr>
        <w:t>……</w:t>
      </w:r>
      <w:r>
        <w:rPr>
          <w:bCs/>
        </w:rPr>
        <w:t>……</w:t>
      </w:r>
      <w:r w:rsidR="001C25A4">
        <w:rPr>
          <w:bCs/>
        </w:rPr>
        <w:t>6</w:t>
      </w:r>
    </w:p>
    <w:p w:rsidR="00335F91" w:rsidRPr="00335F91" w:rsidRDefault="00335F91" w:rsidP="001C25A4">
      <w:pPr>
        <w:numPr>
          <w:ilvl w:val="0"/>
          <w:numId w:val="3"/>
        </w:numPr>
        <w:spacing w:line="360" w:lineRule="auto"/>
        <w:jc w:val="distribute"/>
      </w:pPr>
      <w:r w:rsidRPr="00335F91">
        <w:t>История немецкого языка. Происхождение слов</w:t>
      </w:r>
      <w:r>
        <w:t>…………</w:t>
      </w:r>
      <w:r w:rsidR="001C25A4">
        <w:t>…</w:t>
      </w:r>
      <w:r>
        <w:t>………………</w:t>
      </w:r>
      <w:r w:rsidR="001C25A4">
        <w:t>8</w:t>
      </w:r>
    </w:p>
    <w:p w:rsidR="00335F91" w:rsidRPr="00335F91" w:rsidRDefault="00335F91" w:rsidP="001C25A4">
      <w:pPr>
        <w:numPr>
          <w:ilvl w:val="0"/>
          <w:numId w:val="3"/>
        </w:numPr>
        <w:spacing w:line="360" w:lineRule="auto"/>
        <w:jc w:val="distribute"/>
      </w:pPr>
      <w:r w:rsidRPr="00335F91">
        <w:t>Интересно знать</w:t>
      </w:r>
      <w:r>
        <w:t>……………………………………………</w:t>
      </w:r>
      <w:r w:rsidR="001C25A4">
        <w:t>………</w:t>
      </w:r>
      <w:r>
        <w:t>………………</w:t>
      </w:r>
      <w:r w:rsidR="001C25A4">
        <w:t>9</w:t>
      </w:r>
    </w:p>
    <w:p w:rsidR="006D671C" w:rsidRDefault="006D671C">
      <w:pPr>
        <w:pageBreakBefore/>
        <w:jc w:val="center"/>
        <w:rPr>
          <w:b/>
        </w:rPr>
      </w:pPr>
    </w:p>
    <w:p w:rsidR="006D671C" w:rsidRDefault="006D671C">
      <w:pPr>
        <w:jc w:val="center"/>
        <w:rPr>
          <w:b/>
        </w:rPr>
      </w:pPr>
      <w:r>
        <w:rPr>
          <w:b/>
        </w:rPr>
        <w:t>Характеристика</w:t>
      </w:r>
    </w:p>
    <w:p w:rsidR="006D671C" w:rsidRDefault="006D671C">
      <w:pPr>
        <w:rPr>
          <w:b/>
        </w:rPr>
      </w:pPr>
    </w:p>
    <w:p w:rsidR="006D671C" w:rsidRDefault="006D671C">
      <w:pPr>
        <w:spacing w:line="360" w:lineRule="auto"/>
      </w:pPr>
      <w:r>
        <w:t xml:space="preserve">   Немецкий язык является одним из ведущих языков общения в мире. Всего немецкий язык считает родным языком более 100 млн людей. Немецкий язык имеет статус государственного языка Германии, Австрии и Лихтенштейна. Он также является одним из государственных языков Швейцарии и Люксембурга. Его употребляют в общении жители США, Канады, Бразилии, Аргентины, России, Казахстана, Польши, Румынии и других стран.</w:t>
      </w: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  <w:r>
        <w:t xml:space="preserve">    Немецкий язык относится к западно-германской подгруппе германской группы индоевропейской языковой семьи. </w:t>
      </w: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  <w:r>
        <w:t xml:space="preserve">    Немецкая письменность основана на латинском алфавите. Немецкий язык – язык мировой культуры и литературы. Сегодня каждая десятая книга, которая издается в мире, издается на немецком языке. Немецкий язык достаточно сложен для качественного перевода, идеально передающего смысл текста. В немецком языке много диалектов и много заимствований. От владения ими зависит, как будет сделан литературный или художественный перевод с немецкого языка и на немецкий язык. </w:t>
      </w: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  <w:r>
        <w:t xml:space="preserve">   Немецкий язык подразделяется на несколько крупных диалектов. Среди разговорных самые крупные берлинский, баварский, вюртембергский, гессенский и некоторые другие имеют «свои» вариации литературного немецкого языка. Немецкий язык сложнее, чем английский или французский язык, принадлежащх к той же языковой группе.</w:t>
      </w: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  <w:r>
        <w:t xml:space="preserve">   Так, например, для баварского языкового ареала предложение литературного языка Ich habe es ihm gegeben «Я это ему дал» в литературном обиходно-разговорном языке звучит как Ich hab's ihm gegeb'n, в региональном обиходно-разговорном – как Ich hoob's ihm geb'n, в полудиалекте – I hoob's eahm gebm, в диалекте – I hoos eahm gem. </w:t>
      </w: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  <w:r>
        <w:t xml:space="preserve">   В немецком алфавите используются 26 пар латинских букв (строчные и прописные) (Рис.1). Буквы, обозначающие умлаутированные звуки (ä, ö, ü) и лигатура ß (эсцет) в состав алфавита не входят. При алфавитной сортировке ä, ö, ü не различаются с соответственно a, o, u, за исключением слов, отличающихся только умлаутом — в этом случае слово с умлаутом идёт позже; ß приравнивается к сочетанию ss. Однако при перечислении немецких букв буквы ä, ö, ü дают не рядом с соответствующими буквами a, o и u, а в конце списка. В словарях немецкие слова располагаются без учёта умлаута. </w:t>
      </w: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</w:p>
    <w:p w:rsidR="006D671C" w:rsidRDefault="006D671C">
      <w:pPr>
        <w:pageBreakBefore/>
        <w:spacing w:line="360" w:lineRule="auto"/>
        <w:jc w:val="center"/>
        <w:rPr>
          <w:b/>
          <w:bCs/>
        </w:rPr>
      </w:pPr>
      <w:r>
        <w:rPr>
          <w:b/>
          <w:bCs/>
        </w:rPr>
        <w:t>Немецкий язык в зависимости</w:t>
      </w:r>
      <w:r w:rsidR="00335F91">
        <w:rPr>
          <w:b/>
          <w:bCs/>
        </w:rPr>
        <w:t xml:space="preserve"> от региона. Диалекты</w:t>
      </w:r>
    </w:p>
    <w:p w:rsidR="006D671C" w:rsidRDefault="006D671C">
      <w:pPr>
        <w:spacing w:line="360" w:lineRule="auto"/>
        <w:jc w:val="center"/>
        <w:rPr>
          <w:b/>
          <w:bCs/>
        </w:rPr>
      </w:pPr>
    </w:p>
    <w:p w:rsidR="006D671C" w:rsidRDefault="006D671C">
      <w:pPr>
        <w:spacing w:line="360" w:lineRule="auto"/>
      </w:pPr>
      <w:r>
        <w:t xml:space="preserve">   Диалекты немецкого языка обнаруживают широкий спектр варьирования. Основная граница диалектного членения проходит по линии, пересекающей Рейн у г. Бенрат южнее Дюссельдорфа (так называемая «линия Бенрата»: Дюссельдорф – Магдебург – Франкфурт на Одере), которая отделяет верхненемецкие диалекты от нижненемецких и представляет собой северную границу распространения второго передвижения согласных. </w:t>
      </w: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  <w:r>
        <w:t xml:space="preserve">   Немецкий язык в Австрии представлен литературным языком в его австрийском национальном варианте, отличающемся некоторыми особенностями фонетики (отсутствие аспирации у начальных p-, t-, k-, специфическая артикуляция дифтонгов и др.), морфологии (расхождения в грамматическом роде существительных, в образовании множественного числа и др.) и лексики (например, Schale (Шале) вместо нем. Tasse «чашка» и др.). Лексика австрийского варианта содержит больше славянских, французских, итальянских и других заимствований. Выделяются и такие формы, как обиходно-разговорный язык, полудиалекты и территориальные диалекты. </w:t>
      </w: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  <w:r>
        <w:t xml:space="preserve">   Немецкий язык в Швейцарии существует в двух формах: литературный язык в его швейцарском варианте и территориальные диалекты, объединяемые названием Schwyzertüütsch (Швизертю~шь), нем. Schweizerdeutsch (Швайцердойчь) «швейцарско-немецкий». Основные особенности швейцарского варианта немецкого литературного языка в области фонетики – специфическое произношение дифтонгов, слабая аспирация начальных p-, t-, k-, глухое произношение s в начальной и интервокальной позициях и др., в области грамматики – специфика глагольного управления, употребления предлогов и др., а в лексике – наличие гельвецизмов (слов, не имеющих этимологического соответствия в немецкой норме – ср. Ätti (Этти) 'отец', нем. Vater (Фатер) и архаичная окраска многих слов (ср. Gant 'аукцион' – слово, вышедшее из употребления в южнонемецком и австрийском ареалах). Диалекты, образовавшие Schwyzertüütsch, достаточно многочисленны и порой обнаруживают значительные расхождения; отдельные диалекты (например, Валлиса) могут быть плохо понятны говорящим на главных диалектах страны (цюрихском, бернском и др.). </w:t>
      </w: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  <w:r>
        <w:t xml:space="preserve">   Отличия швейцарско-немецкого от стандартного немецкого как в области фонетики, так и в области грамматики столь существенны, что для носителя немецкого языка без специальной подготовки он непонятен. Швейцарско-немецкий прочно закреплен за сферой устной речи: он используется в устном общении независимо от социальной принадлежности говорящих, а также в публичной речи (богослужение, радио, телевидение) и на начальном этапе обучения в школе, в то время как швейцарский вариант немецкого литературного языка выступает как письменная норма. В повседневной жизни престиж швейцарско-немецкого весьма высок. </w:t>
      </w: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  <w:r>
        <w:t xml:space="preserve">   Литературный немецкий язык обозначается термином «Hochdeutsch» (букв. «высокий» немецкий). Сам термин «hochdeutsch» употребляется в двух смыслах. С одной стороны, лингвисты обозначают этим термином диалекты более южной, возвышенной части Германии, т.е. «верхненемецкие» – в противоположность диалектам севернонемецкой низменности, объединяемых названием «нижненемецких» («niederdeutsch»). С другой стороны, «Hochdeutsch» выступает как обозначение общенемецкой литературной формы национального языка, сложившейся в новонемецкий период на почве верхненемецких (юго-восточных и средненемецких) диалектов в противоположность территориально раздробленным диалектам, как нижне-, так и верхненемецким (т.е. как «высокий» стиль в противоположность «низкому»; именно в этом значении термин «Hochdeutsch» закреплен в бытовом сознании). </w:t>
      </w:r>
    </w:p>
    <w:p w:rsidR="00370678" w:rsidRDefault="00370678">
      <w:pPr>
        <w:spacing w:line="360" w:lineRule="auto"/>
      </w:pPr>
    </w:p>
    <w:p w:rsidR="00370678" w:rsidRDefault="00370678" w:rsidP="00370678">
      <w:pPr>
        <w:spacing w:line="360" w:lineRule="auto"/>
      </w:pPr>
      <w:r>
        <w:t>Классификация современных диалектов немецкого языка</w:t>
      </w:r>
    </w:p>
    <w:p w:rsidR="00370678" w:rsidRDefault="00370678" w:rsidP="00370678">
      <w:pPr>
        <w:spacing w:line="360" w:lineRule="auto"/>
      </w:pPr>
      <w:r>
        <w:t>Условно выделяются три основные группы диалектов немецкого языка – нижненемецкие, средненемецкие и верхненемецкие. В первую группу входят следующие диалекты: нижнефранкский, гольштинский, северносаксонский, шлезвигский, отс- и вестфальский, мекленбургский, северно- и южнобранденбургский. К средненемецким принято относить рипуарский, пфальцский, гессенкий, мозельский и восточносредненемецкий диалекты, а в третью группу входят алеманский (разделяющийся, в свою очередь, на верхне-, нижне- и горноалеманский диалекты), швабский, восточнофранкский, а также южно- и севернобаварский диалекты.</w:t>
      </w:r>
    </w:p>
    <w:p w:rsidR="00370678" w:rsidRDefault="00370678" w:rsidP="00370678">
      <w:pPr>
        <w:spacing w:line="360" w:lineRule="auto"/>
      </w:pPr>
      <w:r>
        <w:t>Разница в фонетическом строе диалектов</w:t>
      </w:r>
    </w:p>
    <w:p w:rsidR="00370678" w:rsidRDefault="00370678" w:rsidP="00370678">
      <w:pPr>
        <w:spacing w:line="360" w:lineRule="auto"/>
      </w:pPr>
      <w:r>
        <w:t>Фонетический строй верхне- и нижненемецких диалектов сильно различается. На первую группу диалектов повлияло так называемое «второе передвижение согласных» (Zweite oder althochdeutsche Lautverschiebung), которое проявилось в симиляции беззвучных согласных (tenues) p, t, k к двойным ff, zz, и hh (на письме иногда обозначаемой как ch) или даже к аффрикатам pf, z [ts], kch (на письме иногда cch) в начале слова или на месте исторического согласного удвоения (germanische Konsonantengemination).</w:t>
      </w:r>
    </w:p>
    <w:p w:rsidR="00370678" w:rsidRDefault="00370678" w:rsidP="00370678">
      <w:pPr>
        <w:spacing w:line="360" w:lineRule="auto"/>
      </w:pPr>
      <w:r>
        <w:t>«Второму передвижению согласных» также присущ звучный взрывной d, преобразовавшийся в нижненемецких диалектах в дентальный t. Эту разницу можно заметить на следующих примерах: helpen-helfen, water-wasser, ihh-ich и т.п. Среднегерманская группа языковых диалектов содержит в себе меньшую дифференциацию звуков – так, к примеру, франкфуртец скажет Äppelwoi вместо Apfelwein.</w:t>
      </w:r>
    </w:p>
    <w:p w:rsidR="00370678" w:rsidRDefault="00370678" w:rsidP="00370678">
      <w:pPr>
        <w:spacing w:line="360" w:lineRule="auto"/>
      </w:pPr>
      <w:r>
        <w:t>Разница в словообразовании</w:t>
      </w:r>
    </w:p>
    <w:p w:rsidR="00370678" w:rsidRDefault="00370678" w:rsidP="00370678">
      <w:pPr>
        <w:spacing w:line="360" w:lineRule="auto"/>
      </w:pPr>
      <w:r>
        <w:t xml:space="preserve">Разницу в диалектах можно проследить на примере словообразования. Так, литературный уменьшительно-ласкательный суффикс chen в средненемецких диалектах при </w:t>
      </w:r>
      <w:r>
        <w:rPr>
          <w:rStyle w:val="ae"/>
        </w:rPr>
        <w:t>формировании немецкого языка</w:t>
      </w:r>
      <w:r>
        <w:t xml:space="preserve"> сохранил свою форму (Kindchen), в то время как в южнонемецком он видоизменился в вариант с l, иногда поддерживаемый умляутом (Buberlën).</w:t>
      </w:r>
    </w:p>
    <w:p w:rsidR="00370678" w:rsidRDefault="00370678" w:rsidP="00370678">
      <w:pPr>
        <w:spacing w:line="360" w:lineRule="auto"/>
      </w:pPr>
      <w:r>
        <w:t xml:space="preserve">В баварском диалекте принято двойное отрицание – например, фраза Es gibt keine Ruh nicht! для баварца звучит вполне привычно; а также двойственная форма Eng, которая в </w:t>
      </w:r>
      <w:hyperlink r:id="rId7" w:history="1">
        <w:r>
          <w:rPr>
            <w:rStyle w:val="a3"/>
          </w:rPr>
          <w:t>переводе с немецкого языка на русский</w:t>
        </w:r>
      </w:hyperlink>
      <w:r>
        <w:t xml:space="preserve"> будет звучать как «вам обоим». Примеров можно привести массу. Стоит сказать, что нередко словообразование одного диалекта выглядит совершенно непохожим на словообразование другого, и иной раз догадаться о смысле слова человеку, не знакомому с конкретным диалектом, бывает весьма затруднительно. Еще Ломоносов упоминал об этом факте: «… например в Германии баварский крестьянин мало разумеет мекленбургского или бранденбургский швабского, хотя все того ж немецкого народа».</w:t>
      </w:r>
    </w:p>
    <w:p w:rsidR="00370678" w:rsidRDefault="00370678" w:rsidP="00370678">
      <w:pPr>
        <w:spacing w:line="360" w:lineRule="auto"/>
      </w:pPr>
      <w:r>
        <w:t>Современное использование диалектов</w:t>
      </w:r>
    </w:p>
    <w:p w:rsidR="00370678" w:rsidRDefault="00370678" w:rsidP="00370678">
      <w:pPr>
        <w:spacing w:line="360" w:lineRule="auto"/>
      </w:pPr>
      <w:r>
        <w:t xml:space="preserve">На верхненемецких диалектах в основном говорят в университетах, школах и правительственных учреждениях, их широко используют в рекламе, ну а к повседневному языку относятся нижнесаксонский, остфальский, франконский, швабский и другие диалекты, значительно от них отличающиеся. Верхненемецкий, или Hochdeutsch – это </w:t>
      </w:r>
      <w:r>
        <w:rPr>
          <w:rStyle w:val="ae"/>
        </w:rPr>
        <w:t>деловой немецкий язык</w:t>
      </w:r>
      <w:r>
        <w:t>, язык телевидения и книг, однако в разговорной речи его щедро снабжают всяческими диалектизмами.</w:t>
      </w:r>
    </w:p>
    <w:p w:rsidR="00370678" w:rsidRDefault="00370678" w:rsidP="00370678">
      <w:pPr>
        <w:spacing w:line="360" w:lineRule="auto"/>
      </w:pPr>
      <w:r>
        <w:t>В Швейцарии и Лихтеншейне широкое распространение получил аллемандский диалект, в Южном Тироле - цимбрский диалект и мохено, а польские немцы говорят на нижнесилезском диалекте. Собственные диалекты имеют также Трансильвания, Эльзас и немцы Соединенных Штатов Америки.</w:t>
      </w:r>
    </w:p>
    <w:p w:rsidR="00370678" w:rsidRDefault="00370678" w:rsidP="00370678">
      <w:pPr>
        <w:spacing w:line="360" w:lineRule="auto"/>
      </w:pPr>
      <w:r>
        <w:t xml:space="preserve">Социальные, экономические и культурные изменения в жизни общества, а также все возрастающая мобильность населения немецкоговорящих стран в немалой степени влияют на трансформацию и даже исчезновение некоторых диалектов. Немцы, говорящие на различных диалектах, часто не понимают друг друга – их речь иногда очень сильно отличается от </w:t>
      </w:r>
      <w:r>
        <w:rPr>
          <w:rStyle w:val="ae"/>
        </w:rPr>
        <w:t>государственного немецкого языка</w:t>
      </w:r>
      <w:r>
        <w:t>.</w:t>
      </w:r>
    </w:p>
    <w:p w:rsidR="00370678" w:rsidRDefault="00370678" w:rsidP="00370678">
      <w:pPr>
        <w:spacing w:line="360" w:lineRule="auto"/>
      </w:pPr>
      <w:r>
        <w:t>Стоит также отметить своеобразную «престижность» некоторых диалектов – многие из них постепенно выходят из употребления, а на смену им приходят Verkehrsdialekte – межрегиональные диалекты, к тому же сегодня многие носители немецкого языка предпочитают использовать в своей речи разнообразные диалектизмы.</w:t>
      </w:r>
    </w:p>
    <w:p w:rsidR="00370678" w:rsidRDefault="00370678" w:rsidP="00370678">
      <w:pPr>
        <w:spacing w:line="360" w:lineRule="auto"/>
      </w:pPr>
    </w:p>
    <w:p w:rsidR="006D671C" w:rsidRDefault="006D671C">
      <w:pPr>
        <w:pageBreakBefore/>
        <w:spacing w:line="360" w:lineRule="auto"/>
        <w:rPr>
          <w:b/>
        </w:rPr>
      </w:pPr>
    </w:p>
    <w:p w:rsidR="006D671C" w:rsidRDefault="006D671C">
      <w:pPr>
        <w:jc w:val="center"/>
        <w:rPr>
          <w:b/>
        </w:rPr>
      </w:pPr>
      <w:r>
        <w:rPr>
          <w:b/>
        </w:rPr>
        <w:t>История немецкого</w:t>
      </w:r>
      <w:r w:rsidR="00335F91">
        <w:rPr>
          <w:b/>
        </w:rPr>
        <w:t xml:space="preserve"> языка. Происхождение слов</w:t>
      </w:r>
    </w:p>
    <w:p w:rsidR="006D671C" w:rsidRDefault="006D671C">
      <w:pPr>
        <w:jc w:val="center"/>
        <w:rPr>
          <w:b/>
        </w:rPr>
      </w:pPr>
    </w:p>
    <w:p w:rsidR="006D671C" w:rsidRDefault="006D671C">
      <w:pPr>
        <w:spacing w:line="360" w:lineRule="auto"/>
      </w:pPr>
    </w:p>
    <w:p w:rsidR="006D671C" w:rsidRDefault="006D671C">
      <w:pPr>
        <w:spacing w:line="360" w:lineRule="auto"/>
      </w:pPr>
      <w:r>
        <w:t xml:space="preserve">   В истории немецкого языка выделяются следующие периоды: древневерхненемецкий (8–11 вв.), средневерхненемецкий (середина 11–14 вв.) и нововерхненемецкий. Более точная периодизация учитывает также довольно продолжительный период образования новонемецкого литературного языка – ранненововерхненемецкий (середина 14 – середина 17 вв.). </w:t>
      </w:r>
    </w:p>
    <w:p w:rsidR="006D671C" w:rsidRDefault="006D671C">
      <w:pPr>
        <w:spacing w:line="360" w:lineRule="auto"/>
      </w:pPr>
    </w:p>
    <w:p w:rsidR="001C25A4" w:rsidRDefault="001C25A4" w:rsidP="001C25A4">
      <w:pPr>
        <w:spacing w:line="360" w:lineRule="auto"/>
      </w:pPr>
      <w:r>
        <w:t xml:space="preserve">   В 3000-2500 гг. до н. э. индоевропейские племена заселили север Европы. От смешения с племенами иной этнической группы образовались племена, давшие начало германцам. Их язык, обособившийся от других индоевропейских, стал основой языков германцев.</w:t>
      </w:r>
    </w:p>
    <w:p w:rsidR="001C25A4" w:rsidRDefault="001C25A4" w:rsidP="001C25A4">
      <w:pPr>
        <w:spacing w:line="360" w:lineRule="auto"/>
      </w:pPr>
    </w:p>
    <w:p w:rsidR="001C25A4" w:rsidRDefault="001C25A4" w:rsidP="001C25A4">
      <w:pPr>
        <w:spacing w:line="360" w:lineRule="auto"/>
      </w:pPr>
      <w:r>
        <w:t xml:space="preserve">   Развитие немецкого языка из племенных диалектов до национального литературного языка связано с миграциями его носителей. Под властью франков произошло объединение западногерманских племен (франков, алеманнов, баюваров, турингов, хаттов) и саксов, переселившихся в IV—V вв. в области Визера и Рейна, что создало предпосылки для формирования древневерхненемецкого языка. Эрминоны (алеманны, баювары) с I в. н. э. приходят на юг Германии и становятся носителями верхненемецких диалектов. В основу нижненемецких диалектов лег древнесаксонский, испытавший сильное влияние франкских диалектов.</w:t>
      </w:r>
    </w:p>
    <w:p w:rsidR="001C25A4" w:rsidRDefault="001C25A4" w:rsidP="001C25A4">
      <w:pPr>
        <w:spacing w:line="360" w:lineRule="auto"/>
      </w:pPr>
    </w:p>
    <w:p w:rsidR="001C25A4" w:rsidRDefault="001C25A4" w:rsidP="001C25A4">
      <w:pPr>
        <w:spacing w:line="360" w:lineRule="auto"/>
      </w:pPr>
      <w:r>
        <w:t xml:space="preserve">   Христианизация германцев способствовала распространению латинского письма. Словарь германцев обогащается за счет латинских заимствований, связанных, как правило, с христианским культом. Латинский язык еще долго (как и в других европейских государствах) оставался языком науки, официально-деловым и книжным языком.</w:t>
      </w:r>
    </w:p>
    <w:p w:rsidR="001C25A4" w:rsidRDefault="001C25A4" w:rsidP="001C25A4">
      <w:pPr>
        <w:spacing w:line="360" w:lineRule="auto"/>
      </w:pPr>
    </w:p>
    <w:p w:rsidR="001C25A4" w:rsidRDefault="001C25A4" w:rsidP="001C25A4">
      <w:pPr>
        <w:spacing w:line="360" w:lineRule="auto"/>
      </w:pPr>
      <w:r>
        <w:t xml:space="preserve">   Вообще, слово Deutsch образовано от старогерманского thioda, и означало «говорящий на языке народа» (в отличие от говорящих на латыни). Латинское theodisce описывало народы, не говорящие на латинском, в частности германские.</w:t>
      </w:r>
    </w:p>
    <w:p w:rsidR="001C25A4" w:rsidRDefault="001C25A4" w:rsidP="001C25A4">
      <w:pPr>
        <w:spacing w:line="360" w:lineRule="auto"/>
      </w:pPr>
    </w:p>
    <w:p w:rsidR="001C25A4" w:rsidRDefault="001C25A4" w:rsidP="001C25A4">
      <w:pPr>
        <w:spacing w:line="360" w:lineRule="auto"/>
      </w:pPr>
    </w:p>
    <w:p w:rsidR="001C25A4" w:rsidRDefault="001C25A4" w:rsidP="001C25A4">
      <w:pPr>
        <w:spacing w:line="360" w:lineRule="auto"/>
      </w:pPr>
      <w:r>
        <w:t xml:space="preserve">   В отличие от своих романских и славянских соседей, в немецком языковом ареале на протяжении всего средневековья существовали территориально раздробленные политические структуры, что привело к образованию и развитию большого количества разных диалектов. Региональные особенности употребления языка затрудняли процесс создания культурной целостности и побудили поэтов нач. XIII в. избегать диалектные формы с целью расширить круг потенциальных читателей, что рассматривается первой попыткой создания общенемецкого языка. Однако лишь распространение грамотности в широких слоях населения в периоды позднего средневековья послужило началом развития нового письменного и устного литературного немецкого языка.</w:t>
      </w:r>
    </w:p>
    <w:p w:rsidR="001C25A4" w:rsidRDefault="001C25A4" w:rsidP="001C25A4">
      <w:pPr>
        <w:spacing w:line="360" w:lineRule="auto"/>
      </w:pPr>
    </w:p>
    <w:p w:rsidR="001C25A4" w:rsidRDefault="009D23E4" w:rsidP="001C25A4">
      <w:pPr>
        <w:spacing w:line="360" w:lineRule="auto"/>
      </w:pPr>
      <w:r>
        <w:t xml:space="preserve">   </w:t>
      </w:r>
      <w:r w:rsidR="001C25A4">
        <w:t>В средние века на немецкий язык сильное влияние оказывает арабский. Арабские заимствования в немецком языке представлены словами, связанными с торговлей (</w:t>
      </w:r>
      <w:r w:rsidR="001C25A4" w:rsidRPr="009D23E4">
        <w:rPr>
          <w:u w:val="single"/>
        </w:rPr>
        <w:t>Magazin, Tarif, Tara</w:t>
      </w:r>
      <w:r w:rsidR="001C25A4">
        <w:t>), ботаникой (</w:t>
      </w:r>
      <w:r w:rsidR="001C25A4" w:rsidRPr="009D23E4">
        <w:rPr>
          <w:u w:val="single"/>
        </w:rPr>
        <w:t>Orange, Kaffee, Ingwer</w:t>
      </w:r>
      <w:r w:rsidR="001C25A4">
        <w:t>), медициной (</w:t>
      </w:r>
      <w:r w:rsidR="001C25A4" w:rsidRPr="009D23E4">
        <w:rPr>
          <w:u w:val="single"/>
        </w:rPr>
        <w:t>Elixier, Balsam</w:t>
      </w:r>
      <w:r w:rsidR="001C25A4">
        <w:t>), математикой (</w:t>
      </w:r>
      <w:r w:rsidR="001C25A4" w:rsidRPr="009D23E4">
        <w:rPr>
          <w:u w:val="single"/>
        </w:rPr>
        <w:t>Algebra, Algorithmus, Ziffer</w:t>
      </w:r>
      <w:r w:rsidR="001C25A4">
        <w:t>), химией (</w:t>
      </w:r>
      <w:r w:rsidR="001C25A4" w:rsidRPr="009D23E4">
        <w:rPr>
          <w:u w:val="single"/>
        </w:rPr>
        <w:t>alkalisch, Alkohol</w:t>
      </w:r>
      <w:r w:rsidR="001C25A4">
        <w:t>) и астрономией (</w:t>
      </w:r>
      <w:r w:rsidR="001C25A4" w:rsidRPr="009D23E4">
        <w:rPr>
          <w:u w:val="single"/>
        </w:rPr>
        <w:t>Almanach, Zenit, Rigel</w:t>
      </w:r>
      <w:r w:rsidR="001C25A4">
        <w:t>).</w:t>
      </w:r>
    </w:p>
    <w:p w:rsidR="001C25A4" w:rsidRDefault="001C25A4" w:rsidP="001C25A4">
      <w:pPr>
        <w:spacing w:line="360" w:lineRule="auto"/>
      </w:pPr>
    </w:p>
    <w:p w:rsidR="001C25A4" w:rsidRDefault="009D23E4" w:rsidP="001C25A4">
      <w:pPr>
        <w:spacing w:line="360" w:lineRule="auto"/>
      </w:pPr>
      <w:r>
        <w:t xml:space="preserve">   </w:t>
      </w:r>
      <w:r w:rsidR="001C25A4">
        <w:t>В XIII—XIV вв. формирование немецкого языка приводит к тому, что латинский постепенно утрачивает свои позиции языка официально-деловой сферы. Постепенно смешанные восточнонемецкие говоры, образовавшиеся в результате колонизации славянских земель восточнее р. Эльбы, получают ведущую роль и, обогатившись за счет взаимодействия с южнонемецкой литературной традицией, ложатся в основу немецкого национального литературного языка.</w:t>
      </w:r>
    </w:p>
    <w:p w:rsidR="001C25A4" w:rsidRDefault="001C25A4" w:rsidP="001C25A4">
      <w:pPr>
        <w:spacing w:line="360" w:lineRule="auto"/>
      </w:pPr>
    </w:p>
    <w:p w:rsidR="001C25A4" w:rsidRDefault="001C25A4" w:rsidP="001C25A4">
      <w:pPr>
        <w:spacing w:line="360" w:lineRule="auto"/>
      </w:pPr>
      <w:r>
        <w:t>В 1521 Мартином Лютером был переведен (на тогда еще не устоявшийся) стандартный новонемецкий письменный язык (Neuhochdeutsch) Новый, а в 1534 — Ветхий Завет, что, по мнению ученых, повлияло на развитие языка целых поколений, так как уже в XIV в. было заметно постепенное развитие общерегионального письменного немецкого языка, который также называют ранним новым немецким языком (Frühneuhochdeutsch</w:t>
      </w:r>
      <w:r w:rsidR="009D23E4">
        <w:t xml:space="preserve"> (Фрю-ной-хох-дойчь)</w:t>
      </w:r>
      <w:r>
        <w:t>). Образование литературного письменного немецкого языка было в основном завершено в XVII в.</w:t>
      </w:r>
    </w:p>
    <w:p w:rsidR="001C25A4" w:rsidRDefault="001C25A4" w:rsidP="001C25A4">
      <w:pPr>
        <w:spacing w:line="360" w:lineRule="auto"/>
      </w:pPr>
    </w:p>
    <w:p w:rsidR="003C6369" w:rsidRDefault="001C25A4" w:rsidP="001C25A4">
      <w:pPr>
        <w:spacing w:line="360" w:lineRule="auto"/>
      </w:pPr>
      <w:r>
        <w:t>В отличие от большинства европейских стран, литературный язык которых основывается на диалекте столицы, немецкий литературный язык представляет собой нечто среднее между средне- и верхненемецкими диалектами, претерпевшими т</w:t>
      </w:r>
      <w:r w:rsidR="009D23E4">
        <w:t>ак называемое</w:t>
      </w:r>
      <w:r>
        <w:t xml:space="preserve"> второе передвижение согласных, и считается местным только в Ганновере. </w:t>
      </w:r>
    </w:p>
    <w:p w:rsidR="001C25A4" w:rsidRDefault="001C25A4" w:rsidP="001C25A4">
      <w:pPr>
        <w:spacing w:line="360" w:lineRule="auto"/>
      </w:pPr>
    </w:p>
    <w:p w:rsidR="001C25A4" w:rsidRDefault="009D23E4" w:rsidP="001C25A4">
      <w:pPr>
        <w:spacing w:line="360" w:lineRule="auto"/>
      </w:pPr>
      <w:r>
        <w:t xml:space="preserve">   </w:t>
      </w:r>
      <w:r w:rsidR="001C25A4">
        <w:t>Большое значение для немецкого языка имело интенсивное развитие в XVII—</w:t>
      </w:r>
      <w:r>
        <w:t>XIX вв. художественной культуры, литературы</w:t>
      </w:r>
      <w:r w:rsidR="001C25A4">
        <w:t>. Формирование норм современного литературного языка завершается в кон. XVIII в., когда нормализуется грамматическая система, стабилизируется орфография, создаются нормативные словари, в конце XIX в. на основе сценического произношения вырабатываются орфоэпические нормы. В XVI—XVIII вв. формирующиеся литературные нормы распространяются на север Германии. В это время в немецкий язык активно проникают слова из французского (Boulevard, Konfitüre, Trottoir) и славянских языков (Grenze, Gurke, Pistole).</w:t>
      </w:r>
    </w:p>
    <w:p w:rsidR="001C25A4" w:rsidRDefault="001C25A4">
      <w:pPr>
        <w:spacing w:line="360" w:lineRule="auto"/>
      </w:pPr>
    </w:p>
    <w:p w:rsidR="006D671C" w:rsidRDefault="006D671C">
      <w:pPr>
        <w:spacing w:line="360" w:lineRule="auto"/>
      </w:pPr>
      <w:r>
        <w:t xml:space="preserve">   Определенную роль в развитии немецкого языка сыграла так называемая «восточная колонизация» – завоевание славянских и балтийских земель (10–13 вв.). Так, во всей восточной Германии представлены многочисленные топонимы славянского происхождения с окончаниями на -itz, -in, -ow, au и др. Чрезвычайно распространены в восточной Германии и Австрии исконно славянские фамилии. Однако лексические заимствования из славянских языков в немецкий немногочисленны – например, </w:t>
      </w:r>
      <w:r>
        <w:rPr>
          <w:u w:val="single"/>
        </w:rPr>
        <w:t>Grenze «граница», Quark «творог», Petschaft «печать»</w:t>
      </w:r>
      <w:r>
        <w:t xml:space="preserve">. В разные эпохи осуществлялись заимствования из немецкого в славянские. В словарный состав русского языка вошли такие слова, как </w:t>
      </w:r>
      <w:r>
        <w:rPr>
          <w:u w:val="single"/>
        </w:rPr>
        <w:t>ярмарка &lt; ср.-верх.-нем. jârmarket, грифель &lt; Griffel</w:t>
      </w:r>
      <w:r>
        <w:t xml:space="preserve"> (18 в.), </w:t>
      </w:r>
      <w:r>
        <w:rPr>
          <w:u w:val="single"/>
        </w:rPr>
        <w:t>рубанок &lt; Raubank</w:t>
      </w:r>
      <w:r>
        <w:t xml:space="preserve"> (18 в.), </w:t>
      </w:r>
      <w:r>
        <w:rPr>
          <w:u w:val="single"/>
        </w:rPr>
        <w:t>галстук &gt; Halstuch</w:t>
      </w:r>
      <w:r>
        <w:t xml:space="preserve"> (18 в.) и др., в том числе и через посредство других славянских языков: ср. </w:t>
      </w:r>
      <w:r>
        <w:rPr>
          <w:u w:val="single"/>
        </w:rPr>
        <w:t>грубиян &lt; чешск. hrubian &lt; нем. Grobian, ратуша &lt; польск. ratusz &lt; нем. Rathaus</w:t>
      </w:r>
      <w:r>
        <w:t xml:space="preserve"> и др. Некоторые слова, восходящие к латинскому (греческому) корнеслову, проникли в русский язык через посредство немецкого: ф</w:t>
      </w:r>
      <w:r>
        <w:rPr>
          <w:u w:val="single"/>
        </w:rPr>
        <w:t>илология &lt; Philologie</w:t>
      </w:r>
      <w:r>
        <w:t xml:space="preserve"> (18 в.),</w:t>
      </w:r>
      <w:r>
        <w:rPr>
          <w:u w:val="single"/>
        </w:rPr>
        <w:t xml:space="preserve"> факультет &lt; Fakultät</w:t>
      </w:r>
      <w:r>
        <w:t xml:space="preserve"> (18 в.)</w:t>
      </w:r>
    </w:p>
    <w:p w:rsidR="006D671C" w:rsidRDefault="00335F91">
      <w:pPr>
        <w:pageBreakBefore/>
        <w:spacing w:line="360" w:lineRule="auto"/>
        <w:jc w:val="center"/>
        <w:rPr>
          <w:b/>
        </w:rPr>
      </w:pPr>
      <w:r>
        <w:rPr>
          <w:b/>
        </w:rPr>
        <w:t>Интересно знать</w:t>
      </w:r>
    </w:p>
    <w:p w:rsidR="006D671C" w:rsidRDefault="006D671C">
      <w:pPr>
        <w:spacing w:line="360" w:lineRule="auto"/>
        <w:jc w:val="center"/>
        <w:rPr>
          <w:b/>
        </w:rPr>
      </w:pPr>
    </w:p>
    <w:p w:rsidR="006D671C" w:rsidRDefault="006D671C">
      <w:pPr>
        <w:spacing w:line="360" w:lineRule="auto"/>
      </w:pPr>
      <w:r>
        <w:t xml:space="preserve">   До начала XX в. официально использовался готический шрифт (рис. 9), в том числе и в словарях, издаваемых в других странах. Существовал и особый готический рукописный шрифт, который преподавался в школах до 1941 г. (рис. 10). Антиква используется сначала неофициально с XIX в., а после ноябрьской революции 1918 г. вводится официально. Во времена нацистской Германии готический шрифт одно время употреблялся официально, но в настоящее время он используется лишь в декоративных целях. </w:t>
      </w:r>
    </w:p>
    <w:p w:rsidR="006D671C" w:rsidRDefault="006D671C">
      <w:pPr>
        <w:pageBreakBefore/>
        <w:jc w:val="center"/>
        <w:rPr>
          <w:b/>
        </w:rPr>
      </w:pPr>
      <w:r>
        <w:rPr>
          <w:b/>
        </w:rPr>
        <w:t>Приложения</w:t>
      </w:r>
    </w:p>
    <w:p w:rsidR="006D671C" w:rsidRDefault="00942ABC">
      <w:pPr>
        <w:jc w:val="center"/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05pt;margin-top:11.25pt;width:307.4pt;height:251pt;z-index:251656704;mso-wrap-distance-left:0;mso-wrap-distance-right:0" filled="t" stroked="t" strokeweight=".5pt">
            <v:fill color2="black"/>
            <v:imagedata r:id="rId8" o:title=""/>
            <w10:wrap type="square" side="largest"/>
          </v:shape>
        </w:pict>
      </w:r>
    </w:p>
    <w:p w:rsidR="006D671C" w:rsidRDefault="006D671C">
      <w:pPr>
        <w:jc w:val="center"/>
      </w:pPr>
      <w:r>
        <w:t>(рис. 1) Немецкий алфавит</w:t>
      </w: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942ABC">
      <w:pPr>
        <w:jc w:val="center"/>
      </w:pPr>
      <w:r>
        <w:pict>
          <v:shape id="_x0000_s1027" type="#_x0000_t75" style="position:absolute;left:0;text-align:left;margin-left:185.85pt;margin-top:.5pt;width:290.4pt;height:195.3pt;z-index:251657728;mso-wrap-distance-left:0;mso-wrap-distance-right:0" filled="t" stroked="t" strokeweight=".5pt">
            <v:fill color2="black"/>
            <v:imagedata r:id="rId9" o:title="" grayscale="t" bilevel="t"/>
            <w10:wrap type="square" side="largest"/>
          </v:shape>
        </w:pict>
      </w:r>
      <w:r w:rsidR="006D671C">
        <w:t xml:space="preserve">(рис. 9) Пример готического шрифта в латинской Библии 1407 года </w:t>
      </w: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942ABC">
      <w:pPr>
        <w:jc w:val="center"/>
      </w:pPr>
      <w:r>
        <w:pict>
          <v:shape id="_x0000_s1028" type="#_x0000_t75" style="position:absolute;left:0;text-align:left;margin-left:-56.7pt;margin-top:2.85pt;width:224.75pt;height:257.4pt;z-index:251658752;mso-wrap-distance-left:0;mso-wrap-distance-right:0" filled="t">
            <v:fill color2="black"/>
            <v:imagedata r:id="rId10" o:title=""/>
            <w10:wrap type="square" side="largest"/>
          </v:shape>
        </w:pict>
      </w: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</w:p>
    <w:p w:rsidR="006D671C" w:rsidRDefault="006D671C">
      <w:pPr>
        <w:jc w:val="center"/>
      </w:pPr>
      <w:r>
        <w:t>(рис. 10) Пример готического курсива</w:t>
      </w:r>
      <w:bookmarkStart w:id="0" w:name="_GoBack"/>
      <w:bookmarkEnd w:id="0"/>
    </w:p>
    <w:sectPr w:rsidR="006D671C" w:rsidSect="006D671C">
      <w:footerReference w:type="even" r:id="rId11"/>
      <w:footerReference w:type="default" r:id="rId12"/>
      <w:pgSz w:w="11906" w:h="16838"/>
      <w:pgMar w:top="1134" w:right="850" w:bottom="1693" w:left="1701" w:header="720" w:footer="1134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945" w:rsidRDefault="00D44945">
      <w:r>
        <w:separator/>
      </w:r>
    </w:p>
  </w:endnote>
  <w:endnote w:type="continuationSeparator" w:id="0">
    <w:p w:rsidR="00D44945" w:rsidRDefault="00D44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71C" w:rsidRDefault="006D671C" w:rsidP="006D671C">
    <w:pPr>
      <w:pStyle w:val="a9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D671C" w:rsidRDefault="006D671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71C" w:rsidRDefault="006D671C" w:rsidP="006D671C">
    <w:pPr>
      <w:pStyle w:val="a9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E3B2A">
      <w:rPr>
        <w:rStyle w:val="ac"/>
        <w:noProof/>
      </w:rPr>
      <w:t>- 1 -</w:t>
    </w:r>
    <w:r>
      <w:rPr>
        <w:rStyle w:val="ac"/>
      </w:rPr>
      <w:fldChar w:fldCharType="end"/>
    </w:r>
  </w:p>
  <w:p w:rsidR="006D671C" w:rsidRDefault="006D671C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945" w:rsidRDefault="00D44945">
      <w:r>
        <w:separator/>
      </w:r>
    </w:p>
  </w:footnote>
  <w:footnote w:type="continuationSeparator" w:id="0">
    <w:p w:rsidR="00D44945" w:rsidRDefault="00D44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6592D70"/>
    <w:multiLevelType w:val="hybridMultilevel"/>
    <w:tmpl w:val="BB681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markup="0"/>
  <w:doNotTrackMoves/>
  <w:doNotTrackFormatting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671C"/>
    <w:rsid w:val="000E3B2A"/>
    <w:rsid w:val="001C25A4"/>
    <w:rsid w:val="00335F91"/>
    <w:rsid w:val="00370678"/>
    <w:rsid w:val="003C6369"/>
    <w:rsid w:val="006D671C"/>
    <w:rsid w:val="0079798B"/>
    <w:rsid w:val="00942ABC"/>
    <w:rsid w:val="009D23E4"/>
    <w:rsid w:val="00D44945"/>
    <w:rsid w:val="00F50532"/>
    <w:rsid w:val="00FA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13CE2417-5A8C-41A7-ABBC-F011DB23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eastAsia="MS Mincho"/>
      <w:sz w:val="24"/>
      <w:szCs w:val="24"/>
      <w:lang w:eastAsia="ar-SA"/>
    </w:rPr>
  </w:style>
  <w:style w:type="paragraph" w:styleId="2">
    <w:name w:val="heading 2"/>
    <w:basedOn w:val="a"/>
    <w:qFormat/>
    <w:rsid w:val="00370678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styleId="a3">
    <w:name w:val="Hyperlink"/>
    <w:basedOn w:val="1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5">
    <w:name w:val="Body Text"/>
    <w:basedOn w:val="a"/>
    <w:pPr>
      <w:spacing w:after="120"/>
      <w:ind w:firstLine="119"/>
    </w:pPr>
  </w:style>
  <w:style w:type="paragraph" w:styleId="a6">
    <w:name w:val="Title"/>
    <w:basedOn w:val="a4"/>
    <w:next w:val="a7"/>
    <w:qFormat/>
  </w:style>
  <w:style w:type="paragraph" w:styleId="a7">
    <w:name w:val="Subtitle"/>
    <w:basedOn w:val="a4"/>
    <w:next w:val="a5"/>
    <w:qFormat/>
    <w:pPr>
      <w:jc w:val="center"/>
    </w:pPr>
    <w:rPr>
      <w:i/>
      <w:iCs/>
    </w:rPr>
  </w:style>
  <w:style w:type="paragraph" w:styleId="a8">
    <w:name w:val="List"/>
    <w:basedOn w:val="a5"/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styleId="a9">
    <w:name w:val="footer"/>
    <w:basedOn w:val="a"/>
    <w:pPr>
      <w:suppressLineNumbers/>
      <w:tabs>
        <w:tab w:val="center" w:pos="4677"/>
        <w:tab w:val="right" w:pos="9355"/>
      </w:tabs>
    </w:pPr>
  </w:style>
  <w:style w:type="paragraph" w:styleId="aa">
    <w:name w:val="TOC Heading"/>
    <w:basedOn w:val="a4"/>
    <w:qFormat/>
    <w:pPr>
      <w:suppressLineNumbers/>
    </w:pPr>
    <w:rPr>
      <w:b/>
      <w:bCs/>
      <w:sz w:val="32"/>
      <w:szCs w:val="32"/>
    </w:rPr>
  </w:style>
  <w:style w:type="paragraph" w:styleId="ab">
    <w:name w:val="header"/>
    <w:basedOn w:val="a"/>
    <w:pPr>
      <w:suppressLineNumbers/>
      <w:tabs>
        <w:tab w:val="center" w:pos="4677"/>
        <w:tab w:val="right" w:pos="9355"/>
      </w:tabs>
    </w:pPr>
  </w:style>
  <w:style w:type="character" w:styleId="ac">
    <w:name w:val="page number"/>
    <w:basedOn w:val="a0"/>
    <w:rsid w:val="006D671C"/>
  </w:style>
  <w:style w:type="paragraph" w:customStyle="1" w:styleId="12">
    <w:name w:val="Стиль1"/>
    <w:basedOn w:val="a"/>
    <w:rsid w:val="00335F91"/>
    <w:pPr>
      <w:spacing w:line="360" w:lineRule="auto"/>
    </w:pPr>
  </w:style>
  <w:style w:type="paragraph" w:customStyle="1" w:styleId="20">
    <w:name w:val="Стиль2"/>
    <w:basedOn w:val="a"/>
    <w:rsid w:val="00335F91"/>
    <w:pPr>
      <w:spacing w:line="360" w:lineRule="auto"/>
    </w:pPr>
  </w:style>
  <w:style w:type="paragraph" w:styleId="ad">
    <w:name w:val="Normal (Web)"/>
    <w:basedOn w:val="a"/>
    <w:rsid w:val="001C25A4"/>
    <w:pPr>
      <w:suppressAutoHyphens w:val="0"/>
      <w:spacing w:before="100" w:beforeAutospacing="1" w:after="100" w:afterAutospacing="1"/>
    </w:pPr>
    <w:rPr>
      <w:lang w:eastAsia="ja-JP"/>
    </w:rPr>
  </w:style>
  <w:style w:type="character" w:styleId="ae">
    <w:name w:val="Strong"/>
    <w:basedOn w:val="a0"/>
    <w:qFormat/>
    <w:rsid w:val="003706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tagency.ru/rus/germantranslation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2524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WareZ Provider </Company>
  <LinksUpToDate>false</LinksUpToDate>
  <CharactersWithSpaces>16884</CharactersWithSpaces>
  <SharedDoc>false</SharedDoc>
  <HLinks>
    <vt:vector size="6" baseType="variant">
      <vt:variant>
        <vt:i4>983134</vt:i4>
      </vt:variant>
      <vt:variant>
        <vt:i4>0</vt:i4>
      </vt:variant>
      <vt:variant>
        <vt:i4>0</vt:i4>
      </vt:variant>
      <vt:variant>
        <vt:i4>5</vt:i4>
      </vt:variant>
      <vt:variant>
        <vt:lpwstr>http://www.mtagency.ru/rus/germantranslation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www.PHILka.RU</dc:creator>
  <cp:keywords/>
  <dc:description/>
  <cp:lastModifiedBy>admin</cp:lastModifiedBy>
  <cp:revision>2</cp:revision>
  <dcterms:created xsi:type="dcterms:W3CDTF">2014-03-30T09:07:00Z</dcterms:created>
  <dcterms:modified xsi:type="dcterms:W3CDTF">2014-03-30T09:07:00Z</dcterms:modified>
</cp:coreProperties>
</file>