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89" w:rsidRPr="000D0CB3" w:rsidRDefault="00703D89" w:rsidP="00703D89">
      <w:pPr>
        <w:spacing w:before="120"/>
        <w:jc w:val="center"/>
        <w:rPr>
          <w:b/>
          <w:bCs/>
          <w:sz w:val="32"/>
          <w:szCs w:val="32"/>
        </w:rPr>
      </w:pPr>
      <w:r w:rsidRPr="000D0CB3">
        <w:rPr>
          <w:b/>
          <w:bCs/>
          <w:sz w:val="32"/>
          <w:szCs w:val="32"/>
        </w:rPr>
        <w:t>Районная планировка Иркутской области</w:t>
      </w:r>
    </w:p>
    <w:p w:rsidR="00703D89" w:rsidRPr="00611F55" w:rsidRDefault="00703D89" w:rsidP="00703D89">
      <w:pPr>
        <w:spacing w:before="120"/>
        <w:ind w:firstLine="567"/>
        <w:jc w:val="both"/>
      </w:pPr>
      <w:r w:rsidRPr="00611F55">
        <w:t xml:space="preserve">Иркутская область - один из самых крупных как по площади и экономическому потенциалу регионов России. Районная планировка области относится к типичным планировкам среднего таксономического уровня - т.е. планировки отдельного субъекта РФ. </w:t>
      </w:r>
    </w:p>
    <w:p w:rsidR="00703D89" w:rsidRPr="00611F55" w:rsidRDefault="00703D89" w:rsidP="00703D89">
      <w:pPr>
        <w:spacing w:before="120"/>
        <w:ind w:firstLine="567"/>
        <w:jc w:val="both"/>
      </w:pPr>
      <w:r w:rsidRPr="00611F55">
        <w:t xml:space="preserve">Площадь области - 768 тыс. км2 (6-е место в России), население области - 2,6 млн. чел. (20-е место в России). </w:t>
      </w:r>
    </w:p>
    <w:p w:rsidR="00703D89" w:rsidRPr="00611F55" w:rsidRDefault="00703D89" w:rsidP="00703D89">
      <w:pPr>
        <w:spacing w:before="120"/>
        <w:ind w:firstLine="567"/>
        <w:jc w:val="both"/>
      </w:pPr>
      <w:r w:rsidRPr="00611F55">
        <w:t xml:space="preserve">Большая часть территории области расположена в пределах южной окраины Среднесибирского плоскогорья, ограниченного на юго-западе горными массивами Восточного Саяна, а на юго-востоке горными поднятиями Прибайкальских хребтов, резко обрывающихся у глубокой Байкальской впадины. Северо-восток занят Северо-Байкальским и Патомским нагорьями. Положение области в центре азиатского материка определяет резко континентальный климат. </w:t>
      </w:r>
    </w:p>
    <w:p w:rsidR="00703D89" w:rsidRPr="00611F55" w:rsidRDefault="00703D89" w:rsidP="00703D89">
      <w:pPr>
        <w:spacing w:before="120"/>
        <w:ind w:firstLine="567"/>
        <w:jc w:val="both"/>
      </w:pPr>
      <w:r w:rsidRPr="00611F55">
        <w:t xml:space="preserve">Расположенная в южной части Восточной Сибири территория области попала под освоение русскими только в середине XVI в. Освоение территории области происходило с северо-восточного угла области в основном по рекам. Русские первопроходцы в середине XVI в., проникая вверх по рекам (сначала по Ангаре, а затем по Лене) основывали здесь первые населенные пункты, т.н. остроги - Братск, Иркутск, Нижнеудинск, Усть-Кут и Киренск. Именно эти поселения образовали первый каркас расселения на территории области вдоль крупных рек - Ангары и Лены, в меньшей степени по их основным притокам. Этот каркас сохранялся до конца XVIII в., когда был проложен Московский тракт, который прошел несколько левее Ангары и заложил новый каркас населенных пунктов, который потом был укреплен строительством в конце XIX в. Транссибирской железной дорогой. </w:t>
      </w:r>
    </w:p>
    <w:p w:rsidR="00703D89" w:rsidRPr="00611F55" w:rsidRDefault="00703D89" w:rsidP="00703D89">
      <w:pPr>
        <w:spacing w:before="120"/>
        <w:ind w:firstLine="567"/>
        <w:jc w:val="both"/>
      </w:pPr>
      <w:r w:rsidRPr="00611F55">
        <w:t xml:space="preserve">Новый этап освоения территории области связан уже с советским временем, когда была построена железная дорога Тайшет-Лена, перешедшая потом в БАМ. В советское время произошло промышленное освоение территории Иркутской области, основу которого составило строительство каскада крупных ГЭС на Ангаре. </w:t>
      </w:r>
    </w:p>
    <w:p w:rsidR="00703D89" w:rsidRPr="00611F55" w:rsidRDefault="00703D89" w:rsidP="00703D89">
      <w:pPr>
        <w:spacing w:before="120"/>
        <w:ind w:firstLine="567"/>
        <w:jc w:val="both"/>
      </w:pPr>
      <w:r w:rsidRPr="00611F55">
        <w:t xml:space="preserve">В настоящее время можно выделить две основных полосы расселения вдоль основных транспортных магистралей. </w:t>
      </w:r>
    </w:p>
    <w:p w:rsidR="00703D89" w:rsidRPr="00611F55" w:rsidRDefault="00703D89" w:rsidP="00703D89">
      <w:pPr>
        <w:spacing w:before="120"/>
        <w:ind w:firstLine="567"/>
        <w:jc w:val="both"/>
      </w:pPr>
      <w:r w:rsidRPr="00611F55">
        <w:t xml:space="preserve">Первая, самая главная ВОСТОЧНАЯ (или ПРЕДСАЯНСКАЯ) полоса протянулась вдоль Транссибирской железной дороги, Московского тракта и нефтетрубопровода от Тайшета до Байкала. Здесь расположена основная масса крупных поселений на территории области - Иркутск, Ангарск, Усолье-Сибирское, Черемхово, Зима, Тулун, Саянск, Шелехов, Слюдянка, Байкальск, Нижнеудинск, Тайшет. Вторая СЕВЕРНАЯ полоса расселения протянулась вдоль железной дороги Тайшет-Лена от Тайшета через Братск и Железногорск-Илимский до Усть-Кута, от которого эта северная полоса расселения дальше идет по долине реки Лена и ее притоку Витиму: это такие крупные поселения как Киренск и Бодайбо. Примерно от Киренска тянется очень небольшая полоса небольших поселков по долине Нижней Тунгуски. Фактически вся сеть населенных пунктов области как бы нанизана на прямоугольную сетку основных железнодорожных и речных артерий области. </w:t>
      </w:r>
    </w:p>
    <w:p w:rsidR="00703D89" w:rsidRPr="00611F55" w:rsidRDefault="00703D89" w:rsidP="00703D89">
      <w:pPr>
        <w:spacing w:before="120"/>
        <w:ind w:firstLine="567"/>
        <w:jc w:val="both"/>
      </w:pPr>
      <w:r w:rsidRPr="00611F55">
        <w:t xml:space="preserve">Иркутская область - крайне неоднородное территориальное образование. По ровню плотности населения, экономическому потенциалу и другим показателям различия между отдельными районами области составляют десятки и даже сотни раз. Можно выделить два абсолютных полюса развития области - южный и северный (КАРТЫ! и АНАМОРФОЗА!), точнее юго-западный и северо-восточный секторы области. В юго-западном секторе располагается свыше 80% населения и экономического потенциала области. </w:t>
      </w:r>
    </w:p>
    <w:p w:rsidR="00703D89" w:rsidRPr="00611F55" w:rsidRDefault="00703D89" w:rsidP="00703D89">
      <w:pPr>
        <w:spacing w:before="120"/>
        <w:ind w:firstLine="567"/>
        <w:jc w:val="both"/>
      </w:pPr>
      <w:r w:rsidRPr="00611F55">
        <w:t xml:space="preserve">Для целей районной планировки Иркутская область состоит как бы из двух частей - зоны развития Иркутской агломерации, где районная планировка в первую очередь должна решать вопросы развития и планирования городских поселений внутри агломерации, и вторая часть - вся остальная территория области, где основной целью районной планировки является развитие этих районов как территорий сосредоточения промышленных ресурсов (особенно это относится к центральной и крайней восточной частям области). </w:t>
      </w:r>
    </w:p>
    <w:p w:rsidR="00703D89" w:rsidRPr="00611F55" w:rsidRDefault="00703D89" w:rsidP="00703D89">
      <w:pPr>
        <w:spacing w:before="120"/>
        <w:ind w:firstLine="567"/>
        <w:jc w:val="both"/>
      </w:pPr>
      <w:r w:rsidRPr="00611F55">
        <w:t xml:space="preserve">В советское время районная планировка области предусматривала создание на территории области трех крупных ТПК в следующей очередности - Иркутско-Черемховский, Среднеангарский и Верхнеленский. </w:t>
      </w:r>
    </w:p>
    <w:p w:rsidR="00703D89" w:rsidRPr="00611F55" w:rsidRDefault="00703D89" w:rsidP="00703D89">
      <w:pPr>
        <w:spacing w:before="120"/>
        <w:ind w:firstLine="567"/>
        <w:jc w:val="both"/>
      </w:pPr>
      <w:r w:rsidRPr="00611F55">
        <w:t xml:space="preserve">Первый ТПК, Иркутско-Черемховский начал создаваться еще до войны, которая прервала его развитие, но тем не менее после войны этот ТПК в целом был завершен. Его основу составила сначала разработка Тулуно-Черемховского угольного бассейна, а затем строительство Иркутской ГЭС и ряда крупных промышленных предприятий: в первую очередь машиностроительных (в Иркутске, Ангарске, Черемхово и Усолье-Сибирском), химической промышленности на местном сырье (в Усолье-Сибирском, Ангарске, Зиме и чуть позже Саянске), нефтепеработки (комбинат в Ангарске), алюминиевой промышленности (в Шелехове), строительных материалов (цементный завод в Ангарске) и лесопреработки (леспромхозы в Китое, Усолье-Сибирском и др., Байкальский ЦБК). В целом Иркутско-Черемховский хозяйственный комплекс имеет достаточно целостную и завершенную структуру: собственная топливно-энергетическая база, крупные предприятия строительной индустрии, крупные перерабатывающие предприятия, собственная агропромышленная база. Кроме того на юге разрабатываются месторождения магнезитов, повареной соли и слюды. </w:t>
      </w:r>
    </w:p>
    <w:p w:rsidR="00703D89" w:rsidRPr="00611F55" w:rsidRDefault="00703D89" w:rsidP="00703D89">
      <w:pPr>
        <w:spacing w:before="120"/>
        <w:ind w:firstLine="567"/>
        <w:jc w:val="both"/>
      </w:pPr>
      <w:r w:rsidRPr="00611F55">
        <w:t xml:space="preserve">Второй ТПК, Среднеангарский, начал создаваться уже в 50-х гг., этот комплекс изначально имел две главные составляющие - 1) энергетика (за счет строительства сначала Братской ГЭС, а чуть позже и Усть-Илимской), на основе которой создан крупнейший в России алюминиевый завод в Братске; 2) лесопереработка - здесь они из самых мощных в России леспромхозов (Братский, Усть-Илимский, Усть-Кутский и др.) и Усть-Илимский и Братский ЦБК; несколько позже к этому добавилась добыча железной руды в Железногорске-Илимском. </w:t>
      </w:r>
    </w:p>
    <w:p w:rsidR="00703D89" w:rsidRPr="00611F55" w:rsidRDefault="00703D89" w:rsidP="00703D89">
      <w:pPr>
        <w:spacing w:before="120"/>
        <w:ind w:firstLine="567"/>
        <w:jc w:val="both"/>
      </w:pPr>
      <w:r w:rsidRPr="00611F55">
        <w:t xml:space="preserve">Третий ТПК предполагалось создать в районе рек Лена и Витим, но до этого комплекса очередь не дошла. </w:t>
      </w:r>
    </w:p>
    <w:p w:rsidR="00703D89" w:rsidRPr="00611F55" w:rsidRDefault="00703D89" w:rsidP="00703D89">
      <w:pPr>
        <w:spacing w:before="120"/>
        <w:ind w:firstLine="567"/>
        <w:jc w:val="both"/>
      </w:pPr>
      <w:r w:rsidRPr="00611F55">
        <w:t xml:space="preserve">В настоящее время всю Иркутскую область можно разделить на 7 различных районов, находящихся на совершенно различных уровнях развития. </w:t>
      </w:r>
    </w:p>
    <w:p w:rsidR="00703D89" w:rsidRPr="00611F55" w:rsidRDefault="00703D89" w:rsidP="00703D89">
      <w:pPr>
        <w:spacing w:before="120"/>
        <w:ind w:firstLine="567"/>
        <w:jc w:val="both"/>
      </w:pPr>
      <w:r w:rsidRPr="00611F55">
        <w:t xml:space="preserve">1) Южный или Иркутско-Черемховский район включает в себя примерно 48% всего населения области и более половины всего экономического потенциала области. Это самая густозаселенная и наиболее освоенная часть области, находящая в верховьях Ангары. Этот район характеризуется наиболее благоприятными условиями для жизни населения, а также для сельского хозяйства. Южный район вместе с территорией Усть-Ордынского Бурятского округа является единственным районом сплошного освоения на территории области. Основу района составляет Иркутская агломерация, представляющая собой цепочку городов, нанизанных на Транссибирскую железную дорогу и Московский тракт, причем города расположены как бы по порядку - по увеличению численности населения: сначала Черемхово (90 тыс. чел.), затем Усолье-Сибирское (105 тыс. чел.), Ангарск (275 тыс. чел.) и наконец второй по величине город Восточной Сибири - город Иркутск (630 тыс. чел.). В южном районе области районная планировка должна решать вопросы развития агломерации, а не дальнейшего хозяйственного освоения территории. Здесь стоит целый блок задач: </w:t>
      </w:r>
    </w:p>
    <w:p w:rsidR="00703D89" w:rsidRPr="00611F55" w:rsidRDefault="00703D89" w:rsidP="00703D89">
      <w:pPr>
        <w:spacing w:before="120"/>
        <w:ind w:firstLine="567"/>
        <w:jc w:val="both"/>
      </w:pPr>
      <w:r w:rsidRPr="00611F55">
        <w:t xml:space="preserve">проблема разрастания города Иркутска (не по численности населения, а по площади), его пригородов, плюс большой потребности населения в личных приусадебных участках и для целей коттеджного строительства. Необходимы дополнительные выделения земель для частного пользования. Рост Иркутска в настоящее время сдерживает экономический кризис, но после его завершения рост города, скорее всего, продолжится, что, видимо, поставит вопрос о необходимости создания городов-спутников. Один из них уже фактически существует - это город Шелехов, на роль второго может претендовать расположенный между Иркутском и Ангарском поселок Мегет. Кроме того остро стоит проблема развития сети автодорог. </w:t>
      </w:r>
    </w:p>
    <w:p w:rsidR="00703D89" w:rsidRPr="00611F55" w:rsidRDefault="00703D89" w:rsidP="00703D89">
      <w:pPr>
        <w:spacing w:before="120"/>
        <w:ind w:firstLine="567"/>
        <w:jc w:val="both"/>
      </w:pPr>
      <w:r>
        <w:t>В</w:t>
      </w:r>
      <w:r w:rsidRPr="00611F55">
        <w:t xml:space="preserve"> этом районе очень серьезные экологические проблемы, правда, ситуация несколько облегчилась в связи с кризисом, но в случае роста промышленного производства экологические проблемы могут выйти на первый план. Экологическая ситуация в районе в целом ухудшается розой ветров, а также большим уровнем загрязнения вод Ангары, особенно ртутью. </w:t>
      </w:r>
    </w:p>
    <w:p w:rsidR="00703D89" w:rsidRPr="00611F55" w:rsidRDefault="00703D89" w:rsidP="00703D89">
      <w:pPr>
        <w:spacing w:before="120"/>
        <w:ind w:firstLine="567"/>
        <w:jc w:val="both"/>
      </w:pPr>
      <w:r>
        <w:t>Е</w:t>
      </w:r>
      <w:r w:rsidRPr="00611F55">
        <w:t xml:space="preserve">ще один блок задач связан с возможностью развития рекреации на Байкале на основе Прибайкальского национального парка и различных санаториев и баз отдыха на берегу Байкала. </w:t>
      </w:r>
    </w:p>
    <w:p w:rsidR="00703D89" w:rsidRPr="00611F55" w:rsidRDefault="00703D89" w:rsidP="00703D89">
      <w:pPr>
        <w:spacing w:before="120"/>
        <w:ind w:firstLine="567"/>
        <w:jc w:val="both"/>
      </w:pPr>
      <w:r w:rsidRPr="00611F55">
        <w:t xml:space="preserve">2) К Южному району примыкает аграрный Усть-Ордынский Бурятский автономный округ, который в принципе всегда являлся аграрной базой для городов Иркутской агломерации. Для этого района наиболее существенны вопросы развития собственных предприятий по переработке сельскохозяйственного сырья - т.е. дальнейшее развитие АПК. </w:t>
      </w:r>
    </w:p>
    <w:p w:rsidR="00703D89" w:rsidRPr="00611F55" w:rsidRDefault="00703D89" w:rsidP="00703D89">
      <w:pPr>
        <w:spacing w:before="120"/>
        <w:ind w:firstLine="567"/>
        <w:jc w:val="both"/>
      </w:pPr>
      <w:r w:rsidRPr="00611F55">
        <w:t xml:space="preserve">3) Третий район, Среднеангарский - это вторая индустриальная база Иркутской области. На этот район приходится примерно 19% населения и треть всего экономического потенциала области. Среднее Приангарье не является цельным районом и состоит как бы из двух основных центров - городов Братск и Усть-Илимск, на которые приходится более половины всего населения района. Кроме того на территории района располагаются еще два относительно крупных индустриальных центра - Железногорск-Илимский, возникший в связи с разработкой Коршуновского железорудного месторождения, и Усть-Кут, являющийся довольно важным перевалочным транспортным узлом: отсюда осуществляется северный завоз по Лене. Кроме Коршуновского месторождения здесь есть еще перспективные Рудногорское и Нерюндинское железорудные месторождения. </w:t>
      </w:r>
    </w:p>
    <w:p w:rsidR="00703D89" w:rsidRPr="00611F55" w:rsidRDefault="00703D89" w:rsidP="00703D89">
      <w:pPr>
        <w:spacing w:before="120"/>
        <w:ind w:firstLine="567"/>
        <w:jc w:val="both"/>
      </w:pPr>
      <w:r w:rsidRPr="00611F55">
        <w:t xml:space="preserve">На оставшиеся районы области приходится менее трети всего населения и менее одной шестой промышленного потенциала области. </w:t>
      </w:r>
    </w:p>
    <w:p w:rsidR="00703D89" w:rsidRPr="00611F55" w:rsidRDefault="00703D89" w:rsidP="00703D89">
      <w:pPr>
        <w:spacing w:before="120"/>
        <w:ind w:firstLine="567"/>
        <w:jc w:val="both"/>
      </w:pPr>
      <w:r w:rsidRPr="00611F55">
        <w:t xml:space="preserve">4) Четвертый район, Западный, сложился вдоль Транссиба и вклюает в свой состав разрозненные населенные пункты - станции на транссибе: это Тайшет (60 тыс. чел.), Нижнеудинск и Тулун (по 50 тыс. чел.) с преобладающей лесоперерабатывающей специализацией, а также города Саянск (45 тыс. чел.) и Зима (37 тыс. чел.) с крупным химическим производством, в Тулуне ведется также добыча бурого угля. Основная функция этой территории - транзитная, здесь располагается довольно важный транспортный узел - Тайшет, от которого расходятся дороги на Иркутск, Абакан и Лену. Учитывая выгодное транспортное расположение Тайшета здесь предполагалось создание крупного металлургического комбината, от которого в итоге отказались, но сейчас главные перспективы района связаны с предложением создания в Тайшете на площадке для металлургического комбината еще одного алюминиевого завода. В Нижнеудинском районе, у подножия Саян, находится особый национальный район - Тофалария, где проживает малый народ - тофалары, это труднодоступный и крайне отсталый район области, в связи с чем остро стоит проблема выживания коренного населения района. В принципе Тофалария в будущем могла бы использовать для рекреации на основе охотничьего промысла, сплава по рекам и национальных особенностей района. </w:t>
      </w:r>
    </w:p>
    <w:p w:rsidR="00703D89" w:rsidRPr="00611F55" w:rsidRDefault="00703D89" w:rsidP="00703D89">
      <w:pPr>
        <w:spacing w:before="120"/>
        <w:ind w:firstLine="567"/>
        <w:jc w:val="both"/>
      </w:pPr>
      <w:r w:rsidRPr="00611F55">
        <w:t xml:space="preserve">Оставшиеся три района области представляют собой слаборазвитую периферию. </w:t>
      </w:r>
    </w:p>
    <w:p w:rsidR="00703D89" w:rsidRPr="00611F55" w:rsidRDefault="00703D89" w:rsidP="00703D89">
      <w:pPr>
        <w:spacing w:before="120"/>
        <w:ind w:firstLine="567"/>
        <w:jc w:val="both"/>
      </w:pPr>
      <w:r w:rsidRPr="00611F55">
        <w:t xml:space="preserve">5)-6) Особенно это относится к Ербогаченскому району, расположенному на крайнем севере области, и к Верхнеленскому району, расположенному в верховьях Лены. Это крайне труднодоступные, слабоизученные и слабозаселенные районы области. Какие-либо перспективы их освоения возможны только после решения проблемы транспортной доступности с этими районами, т.к. в настоящее время связь осуществляется в основном авиатранспортом. Ербогаченский район наиболее отсталый район области. В Верхнеленском же районе можно выделить два небольших агропромышленных и судоремонтных центра - Качуг и Жигалово. </w:t>
      </w:r>
    </w:p>
    <w:p w:rsidR="00703D89" w:rsidRPr="00611F55" w:rsidRDefault="00703D89" w:rsidP="00703D89">
      <w:pPr>
        <w:spacing w:before="120"/>
        <w:ind w:firstLine="567"/>
        <w:jc w:val="both"/>
      </w:pPr>
      <w:r w:rsidRPr="00611F55">
        <w:t xml:space="preserve">7) Последний, седьмой район - Бодайбинский представляет собой крайний северо-восточный старопромышленный депрессивный район, в котором преобладают депрессивные горнодобывающая (добыча золота и слюды) и лесоперерабатывающая отрасли. Основные перспективы этого района связаны с разработкой крупного золоторудно-платиноидного месторождения Сухой Луг, на который претендуют компании Австралии и ЮАР. </w:t>
      </w:r>
    </w:p>
    <w:p w:rsidR="00703D89" w:rsidRPr="00611F55" w:rsidRDefault="00703D89" w:rsidP="00703D89">
      <w:pPr>
        <w:spacing w:before="120"/>
        <w:ind w:firstLine="567"/>
        <w:jc w:val="both"/>
      </w:pPr>
      <w:r w:rsidRPr="00611F55">
        <w:t xml:space="preserve">8) Но уже фактически в ближайшее время районная структура области может измениться, что связано с возможностью формирования на стыке четырех районов области с центрами в Усть-Куте и Киренске еще одного района, что связано с началом освоения здесь Ковыктинского газоконденсатного месторождения, а также возможностью разработки Марковского нефтяного месторождения.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D89"/>
    <w:rsid w:val="000D0CB3"/>
    <w:rsid w:val="002D32B3"/>
    <w:rsid w:val="00611F55"/>
    <w:rsid w:val="00616072"/>
    <w:rsid w:val="00703D89"/>
    <w:rsid w:val="008B35EE"/>
    <w:rsid w:val="00A22640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BD160C-6600-4169-BB4A-442F741C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D89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703D89"/>
    <w:rPr>
      <w:color w:val="073A8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7733</Words>
  <Characters>4408</Characters>
  <Application>Microsoft Office Word</Application>
  <DocSecurity>0</DocSecurity>
  <Lines>36</Lines>
  <Paragraphs>24</Paragraphs>
  <ScaleCrop>false</ScaleCrop>
  <Company>Home</Company>
  <LinksUpToDate>false</LinksUpToDate>
  <CharactersWithSpaces>12117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планировка Иркутской области</dc:title>
  <dc:subject/>
  <dc:creator>User</dc:creator>
  <cp:keywords/>
  <dc:description/>
  <cp:lastModifiedBy>admin</cp:lastModifiedBy>
  <cp:revision>2</cp:revision>
  <dcterms:created xsi:type="dcterms:W3CDTF">2014-01-25T11:53:00Z</dcterms:created>
  <dcterms:modified xsi:type="dcterms:W3CDTF">2014-01-25T11:53:00Z</dcterms:modified>
</cp:coreProperties>
</file>