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47" w:rsidRPr="00647188" w:rsidRDefault="004E6147" w:rsidP="00647188">
      <w:pPr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Toc126324242"/>
      <w:bookmarkStart w:id="1" w:name="_Toc126388570"/>
      <w:r w:rsidRPr="0064718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Для всех РТМС характерна многоканальная передача. Число уплотняемых каналов в современных РТМС достигает 100-10000. при этом применяются различные виды операций уплотнения и разделения каналов, а также различные процедуры организации этих операций. На выбор метода разделения каналов влияет: </w:t>
      </w:r>
    </w:p>
    <w:p w:rsidR="004E6147" w:rsidRPr="00647188" w:rsidRDefault="004E6147" w:rsidP="0064718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число уплотняемых каналов;</w:t>
      </w:r>
    </w:p>
    <w:p w:rsidR="004E6147" w:rsidRPr="00647188" w:rsidRDefault="004E6147" w:rsidP="0064718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скорость  передачи информации;</w:t>
      </w:r>
    </w:p>
    <w:p w:rsidR="004E6147" w:rsidRPr="00647188" w:rsidRDefault="004E6147" w:rsidP="0064718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требования к помехоустойчивости и скрытности передаваемой информации; </w:t>
      </w:r>
    </w:p>
    <w:p w:rsidR="004E6147" w:rsidRPr="00647188" w:rsidRDefault="004E6147" w:rsidP="0064718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 условия использования многоканальной системы;</w:t>
      </w:r>
    </w:p>
    <w:p w:rsidR="004E6147" w:rsidRPr="00647188" w:rsidRDefault="004E6147" w:rsidP="0064718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возможности унификации и стандартизации аппаратуры.</w:t>
      </w:r>
    </w:p>
    <w:p w:rsidR="00647188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Toc126324238"/>
      <w:bookmarkStart w:id="3" w:name="_Toc12638856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147" w:rsidRPr="002B3187" w:rsidRDefault="00B35BF5" w:rsidP="00647188">
      <w:pPr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7188">
        <w:rPr>
          <w:rFonts w:ascii="Times New Roman" w:hAnsi="Times New Roman" w:cs="Times New Roman"/>
          <w:b/>
          <w:sz w:val="28"/>
          <w:szCs w:val="28"/>
        </w:rPr>
        <w:t>1</w:t>
      </w:r>
      <w:r w:rsidR="004E6147" w:rsidRPr="00647188">
        <w:rPr>
          <w:rFonts w:ascii="Times New Roman" w:hAnsi="Times New Roman" w:cs="Times New Roman"/>
          <w:b/>
          <w:sz w:val="28"/>
          <w:szCs w:val="28"/>
        </w:rPr>
        <w:t xml:space="preserve"> Классификация методов разделения каналов</w:t>
      </w:r>
      <w:bookmarkEnd w:id="2"/>
      <w:bookmarkEnd w:id="3"/>
    </w:p>
    <w:p w:rsidR="00647188" w:rsidRPr="002B3187" w:rsidRDefault="00647188" w:rsidP="00647188">
      <w:pPr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Все используемые методы разделения каналов можно классифицировать на линейные и нелинейные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1).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59pt">
            <v:imagedata r:id="rId7" o:title=""/>
          </v:shape>
        </w:pict>
      </w:r>
    </w:p>
    <w:p w:rsidR="004E6147" w:rsidRPr="00647188" w:rsidRDefault="004E6147" w:rsidP="006471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</w:t>
      </w:r>
    </w:p>
    <w:p w:rsidR="004E6147" w:rsidRPr="00647188" w:rsidRDefault="004E6147" w:rsidP="006471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К линейным относятся методы, при которых операции разделения осуществляются линейными устройствами. Для осуществления линейного разделения каналов необходимо и достаточно, чтобы канальные сигналы составляли ансамбль линейно независимых сигналов. В качестве таких сигналов часто используют ансамбль ортогональных сигналов. Обычно используют следующие линейные методы разделения каналов: частотное разделение каналов - ЧРК, временное разделение каналов - ВРК, разделение каналов по форме - РКФ. Для пояснения принципа линейного разделения каналов рассмотрим структурную схему многоканальной системы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2).</w:t>
      </w:r>
    </w:p>
    <w:p w:rsidR="00647188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08pt;height:204.75pt">
            <v:imagedata r:id="rId8" o:title=""/>
          </v:shape>
        </w:pic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2</w: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Первичные сигналы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7" type="#_x0000_t75" style="width:21.75pt;height:16.5pt">
            <v:imagedata r:id="rId9" o:title=""/>
          </v:shape>
        </w:pic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8" type="#_x0000_t75" style="width:35.25pt;height:16.5pt">
            <v:imagedata r:id="rId10" o:title=""/>
          </v:shape>
        </w:pic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9" type="#_x0000_t75" style="width:18.75pt;height:18pt">
            <v:imagedata r:id="rId1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с выхода аппаратуры обработки информации АОИ поступают на канальные модуляторы (КМ), где преобразуются в канальные сигналы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0" type="#_x0000_t75" style="width:20.25pt;height:16.5pt">
            <v:imagedata r:id="rId12" o:title=""/>
          </v:shape>
        </w:pic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1" type="#_x0000_t75" style="width:33.75pt;height:16.5pt">
            <v:imagedata r:id="rId13" o:title=""/>
          </v:shape>
        </w:pic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2" type="#_x0000_t75" style="width:16.5pt;height:18pt">
            <v:imagedata r:id="rId14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.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33" type="#_x0000_t75" style="width:92.25pt;height:16.5pt">
            <v:imagedata r:id="rId15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4"/>
          <w:sz w:val="28"/>
          <w:szCs w:val="28"/>
        </w:rPr>
        <w:pict>
          <v:shape id="_x0000_i1034" type="#_x0000_t75" style="width:12pt;height:13.5pt">
            <v:imagedata r:id="rId16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оператор, осуществляющий взаимное однозначное преобразование.</w:t>
      </w:r>
    </w:p>
    <w:p w:rsidR="004E6147" w:rsidRPr="002B3187" w:rsidRDefault="004E6147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Для образования группового сигнала все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канальных сигналов складываются:</w:t>
      </w:r>
    </w:p>
    <w:p w:rsidR="00647188" w:rsidRPr="002B3187" w:rsidRDefault="00647188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5" type="#_x0000_t75" style="width:78pt;height:33.75pt">
            <v:imagedata r:id="rId17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  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 передатчике этот сигнал преобразует  в высокочастотное колебание:</w:t>
      </w: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6" type="#_x0000_t75" style="width:87pt;height:33.75pt">
            <v:imagedata r:id="rId18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3)</w:t>
      </w:r>
    </w:p>
    <w:p w:rsidR="00647188" w:rsidRPr="002B3187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187">
        <w:rPr>
          <w:rFonts w:ascii="Times New Roman" w:hAnsi="Times New Roman" w:cs="Times New Roman"/>
          <w:sz w:val="28"/>
          <w:szCs w:val="28"/>
        </w:rPr>
        <w:br w:type="page"/>
      </w: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7188">
        <w:rPr>
          <w:rFonts w:ascii="Times New Roman" w:hAnsi="Times New Roman" w:cs="Times New Roman"/>
          <w:sz w:val="28"/>
          <w:szCs w:val="28"/>
        </w:rPr>
        <w:t xml:space="preserve"> – оператор преобразования.</w:t>
      </w: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Передатчик (ПрД), приемник (ПрМ), линия связи (ЛС)  образуют канал связи (КС). На входе приемника принимается сигнал: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7" type="#_x0000_t75" style="width:123.75pt;height:18pt">
            <v:imagedata r:id="rId19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4)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8" type="#_x0000_t75" style="width:24.75pt;height:18.75pt">
            <v:imagedata r:id="rId2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мультипликативные и аддитивные помехи. В приемнике </w:t>
      </w:r>
      <w:r w:rsidRPr="002B3187">
        <w:rPr>
          <w:rFonts w:ascii="Times New Roman" w:hAnsi="Times New Roman" w:cs="Times New Roman"/>
          <w:sz w:val="28"/>
          <w:szCs w:val="28"/>
        </w:rPr>
        <w:t>(</w:t>
      </w:r>
      <w:r w:rsidRPr="00647188">
        <w:rPr>
          <w:rFonts w:ascii="Times New Roman" w:hAnsi="Times New Roman" w:cs="Times New Roman"/>
          <w:sz w:val="28"/>
          <w:szCs w:val="28"/>
        </w:rPr>
        <w:t>ПрМ</w:t>
      </w:r>
      <w:r w:rsidRPr="002B3187">
        <w:rPr>
          <w:rFonts w:ascii="Times New Roman" w:hAnsi="Times New Roman" w:cs="Times New Roman"/>
          <w:sz w:val="28"/>
          <w:szCs w:val="28"/>
        </w:rPr>
        <w:t xml:space="preserve">) </w:t>
      </w:r>
      <w:r w:rsidRPr="00647188">
        <w:rPr>
          <w:rFonts w:ascii="Times New Roman" w:hAnsi="Times New Roman" w:cs="Times New Roman"/>
          <w:sz w:val="28"/>
          <w:szCs w:val="28"/>
        </w:rPr>
        <w:t>происходит обратное преобразование сигнала:</w:t>
      </w:r>
    </w:p>
    <w:p w:rsidR="004E6147" w:rsidRPr="00647188" w:rsidRDefault="004E6147" w:rsidP="00647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39" type="#_x0000_t75" style="width:87pt;height:20.25pt">
            <v:imagedata r:id="rId21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    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5)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Действие канального селектора характеризуется оператором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0" type="#_x0000_t75" style="width:12pt;height:18pt">
            <v:imagedata r:id="rId22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. Процесс разделения каналов можно представить следующим образом:</w:t>
      </w:r>
    </w:p>
    <w:p w:rsidR="004E6147" w:rsidRPr="00647188" w:rsidRDefault="004E6147" w:rsidP="006471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41" type="#_x0000_t75" style="width:169.5pt;height:37.5pt">
            <v:imagedata r:id="rId23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6)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Т.е.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47188">
        <w:rPr>
          <w:rFonts w:ascii="Times New Roman" w:hAnsi="Times New Roman" w:cs="Times New Roman"/>
          <w:sz w:val="28"/>
          <w:szCs w:val="28"/>
        </w:rPr>
        <w:t xml:space="preserve">-ый селектор реагирует лишь на сигнал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2" type="#_x0000_t75" style="width:13.5pt;height:18pt">
            <v:imagedata r:id="rId24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и не реагирует на сигналы других каналов. В демодуляторах (Д) происходит обратное преобразование канального сигнала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3" type="#_x0000_t75" style="width:13.5pt;height:18pt">
            <v:imagedata r:id="rId24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в сообщение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4" type="#_x0000_t75" style="width:15pt;height:18pt">
            <v:imagedata r:id="rId2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Необходимым условием нормальной работы многоканальной системы является взаимное однозначное преобразование, осуществляемое операторами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5" type="#_x0000_t75" style="width:86.25pt;height:18.75pt">
            <v:imagedata r:id="rId26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.</w:t>
      </w: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При ВРК канальные сигналы представляют собой последовательности прямоугольных импульсов, не пересекающихся во времени.</w:t>
      </w: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При ЧРК канальные сигналы представляют собой гармонические колебания  с не перекрывающимися частотными спектрами.</w:t>
      </w: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При РКФ канальные сигналы перекрываются по времени и частоте, оставаясь ортогональными за счет их формы.</w:t>
      </w: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Известно большое число нелинейных методов уплотнения и разделения каналов. В некоторых случаях при нелинейном уплотнении возможно использование линейного разделения каналов. Например, если операция уплотнения состоит в перемножении канальных сигналов: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46" type="#_x0000_t75" style="width:81pt;height:33.75pt">
            <v:imagedata r:id="rId27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7)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причем канальные сигналы обладают тем свойством, что их логарифмы образуют ансамбль  линейно независимых сигналов. То путем логарифмирования группового сигнала, т.е. его нелинейной обработкой можно привести задачу нелинейного разделения к известной задаче линейного разделения.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47" type="#_x0000_t75" style="width:101.25pt;height:33.75pt">
            <v:imagedata r:id="rId28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8)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Из нелинейных методов уплотнения в настоящее время используется логическое (мажоритарное) уплотнение, имеющее ряд достоинств по сравнению с другими методами. К достоинствам мажоритарного уплотнения относятся:</w:t>
      </w:r>
    </w:p>
    <w:p w:rsidR="004E6147" w:rsidRPr="00647188" w:rsidRDefault="004E6147" w:rsidP="00647188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Отсутствие буферной памяти, необходимой для согласования потока информации с пропускающей способностью канала связи.</w:t>
      </w:r>
    </w:p>
    <w:p w:rsidR="004E6147" w:rsidRPr="00647188" w:rsidRDefault="004E6147" w:rsidP="00647188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Отсутствие при передаче служебной (адресной) информации.</w:t>
      </w:r>
    </w:p>
    <w:p w:rsidR="004E6147" w:rsidRPr="00647188" w:rsidRDefault="004E6147" w:rsidP="00647188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Информационная скрытность.</w:t>
      </w:r>
    </w:p>
    <w:p w:rsidR="004E6147" w:rsidRPr="00647188" w:rsidRDefault="004E6147" w:rsidP="0064718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Default="00B35BF5" w:rsidP="00647188">
      <w:pPr>
        <w:tabs>
          <w:tab w:val="left" w:pos="90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4" w:name="_Toc126324239"/>
      <w:bookmarkStart w:id="5" w:name="_Toc126388567"/>
      <w:r w:rsidRPr="00647188">
        <w:rPr>
          <w:rFonts w:ascii="Times New Roman" w:hAnsi="Times New Roman" w:cs="Times New Roman"/>
          <w:b/>
          <w:sz w:val="28"/>
          <w:szCs w:val="28"/>
        </w:rPr>
        <w:t>2</w:t>
      </w:r>
      <w:r w:rsidR="004E6147" w:rsidRPr="00647188">
        <w:rPr>
          <w:rFonts w:ascii="Times New Roman" w:hAnsi="Times New Roman" w:cs="Times New Roman"/>
          <w:b/>
          <w:sz w:val="28"/>
          <w:szCs w:val="28"/>
        </w:rPr>
        <w:t xml:space="preserve"> Условия линейной разделимости сигналов</w:t>
      </w:r>
      <w:bookmarkEnd w:id="4"/>
      <w:bookmarkEnd w:id="5"/>
    </w:p>
    <w:p w:rsidR="00647188" w:rsidRPr="00647188" w:rsidRDefault="00647188" w:rsidP="00647188">
      <w:pPr>
        <w:tabs>
          <w:tab w:val="left" w:pos="90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Для линейной разделимости каналов необходимо, чтобы с помощью оператора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8" type="#_x0000_t75" style="width:12pt;height:18pt">
            <v:imagedata r:id="rId29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выполнялась следующая операция:</w:t>
      </w:r>
    </w:p>
    <w:p w:rsidR="004E6147" w:rsidRPr="002B3187" w:rsidRDefault="004A455D" w:rsidP="00647188">
      <w:pPr>
        <w:spacing w:line="360" w:lineRule="auto"/>
        <w:ind w:left="35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49" type="#_x0000_t75" style="width:123pt;height:37.5pt">
            <v:imagedata r:id="rId30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9)</w:t>
      </w:r>
    </w:p>
    <w:p w:rsidR="00647188" w:rsidRPr="002B3187" w:rsidRDefault="00647188" w:rsidP="00647188">
      <w:pPr>
        <w:spacing w:line="360" w:lineRule="auto"/>
        <w:ind w:left="3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этом сигналы должны удовлетворять определенным условиям. Пусть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0" type="#_x0000_t75" style="width:16.5pt;height:16.5pt">
            <v:imagedata r:id="rId3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- множество канальных сигналов к-го канала. Назовем </w:t>
      </w:r>
      <w:r w:rsidR="004A455D">
        <w:rPr>
          <w:rFonts w:ascii="Times New Roman" w:hAnsi="Times New Roman" w:cs="Times New Roman"/>
          <w:position w:val="-14"/>
          <w:sz w:val="28"/>
          <w:szCs w:val="28"/>
        </w:rPr>
        <w:pict>
          <v:shape id="_x0000_i1051" type="#_x0000_t75" style="width:57.75pt;height:18.75pt">
            <v:imagedata r:id="rId32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- линейно разделимыми множествами, если для них справедливо выражение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9).</w:t>
      </w: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Теорема: Для того, чтобы множества </w:t>
      </w:r>
      <w:r w:rsidR="004A455D">
        <w:rPr>
          <w:rFonts w:ascii="Times New Roman" w:hAnsi="Times New Roman" w:cs="Times New Roman"/>
          <w:position w:val="-14"/>
          <w:sz w:val="28"/>
          <w:szCs w:val="28"/>
        </w:rPr>
        <w:pict>
          <v:shape id="_x0000_i1052" type="#_x0000_t75" style="width:57.75pt;height:18.75pt">
            <v:imagedata r:id="rId32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были  линейно разделимыми, необходимо и достаточно, чтобы они удовлетворяли условию линейной независимости. Условием линейной независимости сигналов (функций) определенных на отрезке </w:t>
      </w:r>
      <w:r w:rsidR="004A455D">
        <w:rPr>
          <w:rFonts w:ascii="Times New Roman" w:hAnsi="Times New Roman" w:cs="Times New Roman"/>
          <w:position w:val="-6"/>
          <w:sz w:val="28"/>
          <w:szCs w:val="28"/>
        </w:rPr>
        <w:pict>
          <v:shape id="_x0000_i1053" type="#_x0000_t75" style="width:27.75pt;height:14.25pt">
            <v:imagedata r:id="rId33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является невозможность тождества: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4" type="#_x0000_t75" style="width:168.75pt;height:18pt">
            <v:imagedata r:id="rId34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10)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любых значениях коэффициентов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5" type="#_x0000_t75" style="width:13.5pt;height:16.5pt">
            <v:imagedata r:id="rId3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6" type="#_x0000_t75" style="width:14.25pt;height:16.5pt">
            <v:imagedata r:id="rId36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,…,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7" type="#_x0000_t75" style="width:15.75pt;height:18pt">
            <v:imagedata r:id="rId37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, кроме случая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8" type="#_x0000_t75" style="width:104.25pt;height:18pt">
            <v:imagedata r:id="rId38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Если окажется, что можно подобрать коэффициенты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9" type="#_x0000_t75" style="width:13.5pt;height:16.5pt">
            <v:imagedata r:id="rId3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60" type="#_x0000_t75" style="width:14.25pt;height:16.5pt">
            <v:imagedata r:id="rId36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,…,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1" type="#_x0000_t75" style="width:15.75pt;height:18pt">
            <v:imagedata r:id="rId37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 при которых удовлетворяется соотношение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10), то сигналы станут линейно зависимыми и неразделимыми. К линейно независимым сигналам относятся сигналы вида: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62" type="#_x0000_t75" style="width:150pt;height:39pt">
            <v:imagedata r:id="rId39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11)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3" type="#_x0000_t75" style="width:14.25pt;height:18pt">
            <v:imagedata r:id="rId4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и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4" type="#_x0000_t75" style="width:14.25pt;height:18pt">
            <v:imagedata r:id="rId4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- вещественные числа. В общем случае критерий линейной независимости функций </w:t>
      </w:r>
      <w:r w:rsidR="004A455D">
        <w:rPr>
          <w:rFonts w:ascii="Times New Roman" w:hAnsi="Times New Roman" w:cs="Times New Roman"/>
          <w:position w:val="-14"/>
          <w:sz w:val="28"/>
          <w:szCs w:val="28"/>
        </w:rPr>
        <w:pict>
          <v:shape id="_x0000_i1065" type="#_x0000_t75" style="width:57.75pt;height:18.75pt">
            <v:imagedata r:id="rId32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, определенных на интервале </w:t>
      </w:r>
      <w:r w:rsidR="004A455D">
        <w:rPr>
          <w:rFonts w:ascii="Times New Roman" w:hAnsi="Times New Roman" w:cs="Times New Roman"/>
          <w:position w:val="-6"/>
          <w:sz w:val="28"/>
          <w:szCs w:val="28"/>
        </w:rPr>
        <w:pict>
          <v:shape id="_x0000_i1066" type="#_x0000_t75" style="width:27.75pt;height:14.25pt">
            <v:imagedata r:id="rId33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дается теоремой Грама: Для того, чтобы функции </w:t>
      </w:r>
      <w:r w:rsidR="004A455D">
        <w:rPr>
          <w:rFonts w:ascii="Times New Roman" w:hAnsi="Times New Roman" w:cs="Times New Roman"/>
          <w:position w:val="-14"/>
          <w:sz w:val="28"/>
          <w:szCs w:val="28"/>
        </w:rPr>
        <w:pict>
          <v:shape id="_x0000_i1067" type="#_x0000_t75" style="width:57.75pt;height:18.75pt">
            <v:imagedata r:id="rId32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были линейно независимыми, необходимо и достаточно, чтобы был отличен от нуля определитель матрицы </w:t>
      </w:r>
      <w:r w:rsidR="004A455D">
        <w:rPr>
          <w:rFonts w:ascii="Times New Roman" w:hAnsi="Times New Roman" w:cs="Times New Roman"/>
          <w:position w:val="-18"/>
          <w:sz w:val="28"/>
          <w:szCs w:val="28"/>
        </w:rPr>
        <w:pict>
          <v:shape id="_x0000_i1068" type="#_x0000_t75" style="width:22.5pt;height:24pt">
            <v:imagedata r:id="rId42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 элементы которой определяются соотношением:</w:t>
      </w: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69" type="#_x0000_t75" style="width:168.75pt;height:37.5pt">
            <v:imagedata r:id="rId43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12)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Т.е. условие линейной независимости функций можно записать в следующей форме: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8"/>
          <w:sz w:val="28"/>
          <w:szCs w:val="28"/>
        </w:rPr>
        <w:pict>
          <v:shape id="_x0000_i1070" type="#_x0000_t75" style="width:195pt;height:73.5pt">
            <v:imagedata r:id="rId44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,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13)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7188">
        <w:rPr>
          <w:rFonts w:ascii="Times New Roman" w:hAnsi="Times New Roman" w:cs="Times New Roman"/>
          <w:sz w:val="28"/>
          <w:szCs w:val="28"/>
        </w:rPr>
        <w:t xml:space="preserve"> – определитель Грама. Определитель Грама всегда не равен нулю для ортогональных функций, которые удовлетворяют условию: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71" type="#_x0000_t75" style="width:9pt;height:16.5pt">
            <v:imagedata r:id="rId45" o:title=""/>
          </v:shape>
        </w:pict>
      </w: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72" type="#_x0000_t75" style="width:9pt;height:16.5pt">
            <v:imagedata r:id="rId45" o:title=""/>
          </v:shape>
        </w:pict>
      </w: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73" type="#_x0000_t75" style="width:221.25pt;height:37.5pt">
            <v:imagedata r:id="rId46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14)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74" type="#_x0000_t75" style="width:22.5pt;height:16.5pt">
            <v:imagedata r:id="rId47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весовая функция. Согласно теории функции действительного переменного систему линейно независимых функций можно свести к некоторой ортогональной системе функций. Использование как правило в качестве канальных сигналов системы ортогональных функций связано с тем обстоятельством, что разделение этих сигналов осуществляется без ухудшения отношения сигнал - шум.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B35BF5" w:rsidP="00647188">
      <w:pPr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126324240"/>
      <w:bookmarkStart w:id="7" w:name="_Toc126388568"/>
      <w:r w:rsidRPr="0064718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E6147" w:rsidRPr="00647188">
        <w:rPr>
          <w:rFonts w:ascii="Times New Roman" w:hAnsi="Times New Roman" w:cs="Times New Roman"/>
          <w:b/>
          <w:sz w:val="28"/>
          <w:szCs w:val="28"/>
        </w:rPr>
        <w:t xml:space="preserve"> Разделение сигнала по форме</w:t>
      </w:r>
      <w:bookmarkEnd w:id="6"/>
      <w:bookmarkEnd w:id="7"/>
    </w:p>
    <w:p w:rsidR="00647188" w:rsidRPr="002B3187" w:rsidRDefault="00647188" w:rsidP="00647188">
      <w:pPr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разделении сигналов по форме базисные функции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5" type="#_x0000_t75" style="width:24pt;height:18pt">
            <v:imagedata r:id="rId48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должны быть линейно независимыми и ортогональными. При этом передаваемая информация заключается в амплитуде базисных функций. В случае разделения по форме канальный сигнал имеет вид:</w:t>
      </w: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6" type="#_x0000_t75" style="width:195pt;height:18pt">
            <v:imagedata r:id="rId49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15)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4"/>
          <w:sz w:val="28"/>
          <w:szCs w:val="28"/>
        </w:rPr>
        <w:pict>
          <v:shape id="_x0000_i1077" type="#_x0000_t75" style="width:11.25pt;height:13.5pt">
            <v:imagedata r:id="rId5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- период канального сигнала,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8" type="#_x0000_t75" style="width:15pt;height:18pt">
            <v:imagedata r:id="rId5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- отсчеты первичного сигнала.</w:t>
      </w:r>
    </w:p>
    <w:p w:rsidR="004E6147" w:rsidRPr="002B3187" w:rsidRDefault="004E6147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Выражение справедливо в случае, когда информация заключена в амплитуде сигнала. В качестве базиса используются функции, удобные с точки зрения технической реализации. В частности полиномы Лежандра, Матье и др. При использовании полиномов Лежандра отдельные базисные функции равны:</w:t>
      </w:r>
    </w:p>
    <w:p w:rsidR="00647188" w:rsidRPr="002B3187" w:rsidRDefault="00647188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8"/>
          <w:sz w:val="28"/>
          <w:szCs w:val="28"/>
        </w:rPr>
        <w:pict>
          <v:shape id="_x0000_i1079" type="#_x0000_t75" style="width:210.75pt;height:75pt">
            <v:imagedata r:id="rId52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16)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Условие ортогональности в этом случае имеет вид: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tabs>
          <w:tab w:val="left" w:pos="4580"/>
        </w:tabs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6"/>
          <w:sz w:val="28"/>
          <w:szCs w:val="28"/>
        </w:rPr>
        <w:pict>
          <v:shape id="_x0000_i1080" type="#_x0000_t75" style="width:149.25pt;height:51.75pt">
            <v:imagedata r:id="rId53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17)</w:t>
      </w:r>
    </w:p>
    <w:p w:rsidR="00647188" w:rsidRPr="002B3187" w:rsidRDefault="00647188" w:rsidP="00647188">
      <w:pPr>
        <w:tabs>
          <w:tab w:val="left" w:pos="4580"/>
        </w:tabs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tabs>
          <w:tab w:val="left" w:pos="4580"/>
        </w:tabs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Т.о., средняя мощность каждого ортогонального колебания равна (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081" type="#_x0000_t75" style="width:39.75pt;height:16.5pt">
            <v:imagedata r:id="rId54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). Для того чтобы выровнять мощность канальных сигналов на передающей стороне каждую базисную функцию умножают на </w:t>
      </w:r>
      <w:r w:rsidR="004A455D">
        <w:rPr>
          <w:rFonts w:ascii="Times New Roman" w:hAnsi="Times New Roman" w:cs="Times New Roman"/>
          <w:position w:val="-8"/>
          <w:sz w:val="28"/>
          <w:szCs w:val="28"/>
        </w:rPr>
        <w:pict>
          <v:shape id="_x0000_i1082" type="#_x0000_t75" style="width:39.75pt;height:18pt">
            <v:imagedata r:id="rId5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использовании нечетных полиномов в сигнале появляются скачки, для передачи которых потребуется широкая полоса радиоканала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 xml:space="preserve">3). 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3" type="#_x0000_t75" style="width:312pt;height:73.5pt">
            <v:imagedata r:id="rId56" o:title=""/>
          </v:shape>
        </w:pict>
      </w:r>
    </w:p>
    <w:p w:rsidR="004E6147" w:rsidRPr="00647188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3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Для устранения этого недостатка в передаваемом сигнале у нечетных полиномов через период изменяют полярность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4).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4" type="#_x0000_t75" style="width:238.5pt;height:60.75pt">
            <v:imagedata r:id="rId57" o:title=""/>
          </v:shape>
        </w:pict>
      </w:r>
    </w:p>
    <w:p w:rsidR="004E6147" w:rsidRPr="002B3187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4</w:t>
      </w:r>
    </w:p>
    <w:p w:rsidR="00647188" w:rsidRPr="002B3187" w:rsidRDefault="00647188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Рассмотрим структурную схему передающей части системы с ортогональными сигналами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5).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5" type="#_x0000_t75" style="width:351.75pt;height:180.75pt">
            <v:imagedata r:id="rId58" o:title=""/>
          </v:shape>
        </w:pict>
      </w:r>
    </w:p>
    <w:p w:rsidR="004E6147" w:rsidRPr="002B3187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5</w:t>
      </w:r>
    </w:p>
    <w:p w:rsidR="00647188" w:rsidRPr="002B3187" w:rsidRDefault="00647188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где СМУ – суммарно-масштабирующий усилитель, ГПФ – генератор полиномиальных функций, ГТЧ – генератор тактовой частоты, ГНК – генератор несущего колебания, К – ключ, С – синхронизатор.</w:t>
      </w: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Первичный сигнал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6" type="#_x0000_t75" style="width:27.75pt;height:18pt">
            <v:imagedata r:id="rId59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непрерывная функция времени. ГТЧ формирует кратковременный импульс с частотой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7" type="#_x0000_t75" style="width:31.5pt;height:18pt">
            <v:imagedata r:id="rId6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Ключ К хранит значение отсчетов за весь период, а синхронизатор формирует синхросигнал. 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Тогда групповой будет сигнал представлен в следующем виде:</w:t>
      </w:r>
    </w:p>
    <w:p w:rsidR="00647188" w:rsidRPr="002B3187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187">
        <w:rPr>
          <w:rFonts w:ascii="Times New Roman" w:hAnsi="Times New Roman" w:cs="Times New Roman"/>
          <w:sz w:val="28"/>
          <w:szCs w:val="28"/>
        </w:rPr>
        <w:br w:type="page"/>
      </w:r>
    </w:p>
    <w:p w:rsidR="004E6147" w:rsidRPr="002B3187" w:rsidRDefault="004A455D" w:rsidP="00647188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88" type="#_x0000_t75" style="width:169.5pt;height:39pt">
            <v:imagedata r:id="rId61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89" type="#_x0000_t75" style="width:45pt;height:14.25pt">
            <v:imagedata r:id="rId62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,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18)</w:t>
      </w:r>
    </w:p>
    <w:p w:rsidR="00647188" w:rsidRPr="002B3187" w:rsidRDefault="00647188" w:rsidP="00647188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Для разделения канальных сигналов используют свойство их ортогональности. Эта операция сводится к вычислению скалярного произведения группового сигнала на базисную функцию выделяемого канала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90" type="#_x0000_t75" style="width:189.75pt;height:37.5pt">
            <v:imagedata r:id="rId63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19)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Структурная схема приемной части системы приведена на рисунке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6.</w:t>
      </w: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1" type="#_x0000_t75" style="width:462.75pt;height:192pt">
            <v:imagedata r:id="rId64" o:title=""/>
          </v:shape>
        </w:pict>
      </w:r>
    </w:p>
    <w:p w:rsidR="004E6147" w:rsidRPr="00647188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6</w:t>
      </w:r>
    </w:p>
    <w:p w:rsidR="004E6147" w:rsidRPr="00647188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Ортогональные полиномы Лежандра, Чебышева и т.д. являются непрерывными аналоговыми сигналами и, следовательно, устройствам их генерирования и обработки свойственны недостатки присущие всем аналоговым устройствам:</w:t>
      </w:r>
    </w:p>
    <w:p w:rsidR="004E6147" w:rsidRPr="00647188" w:rsidRDefault="004E6147" w:rsidP="006471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невозможность унификации и стандартизации большинства устройств;</w:t>
      </w:r>
    </w:p>
    <w:p w:rsidR="004E6147" w:rsidRPr="00647188" w:rsidRDefault="004E6147" w:rsidP="006471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высокие требования к температурной стабильности;</w:t>
      </w:r>
    </w:p>
    <w:p w:rsidR="004E6147" w:rsidRPr="00647188" w:rsidRDefault="004E6147" w:rsidP="006471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сложность технической реализации генераторов полиномиальных функций.</w:t>
      </w:r>
    </w:p>
    <w:p w:rsidR="004E6147" w:rsidRPr="00647188" w:rsidRDefault="004E6147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Поэтому в настоящее время в качестве канальных сигналов используются различные типы цифровых сигналов, в частности ансамбль функций Уолша. </w:t>
      </w:r>
    </w:p>
    <w:p w:rsidR="004E6147" w:rsidRPr="00647188" w:rsidRDefault="004E6147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B35BF5" w:rsidP="00647188">
      <w:pPr>
        <w:spacing w:line="360" w:lineRule="auto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126324241"/>
      <w:bookmarkStart w:id="9" w:name="_Toc126388569"/>
      <w:r w:rsidRPr="0064718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E6147" w:rsidRPr="00647188">
        <w:rPr>
          <w:rFonts w:ascii="Times New Roman" w:hAnsi="Times New Roman" w:cs="Times New Roman"/>
          <w:b/>
          <w:sz w:val="28"/>
          <w:szCs w:val="28"/>
        </w:rPr>
        <w:t xml:space="preserve"> Частотное разделение каналов (ЧРК)</w:t>
      </w:r>
      <w:bookmarkEnd w:id="8"/>
      <w:bookmarkEnd w:id="9"/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ЧРК – частный случай разделения ортогональных сигналов. Базисные функции ортогональны в частотной области. Вид базисных функций: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position w:val="-12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92" type="#_x0000_t75" style="width:129pt;height:18pt">
            <v:imagedata r:id="rId65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,  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20)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3" type="#_x0000_t75" style="width:20.25pt;height:18pt">
            <v:imagedata r:id="rId66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поднесущая частота.</w:t>
      </w: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Колебания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 xml:space="preserve">19) будут оставаться ортогональными при любых значениях параметров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4" type="#_x0000_t75" style="width:13.5pt;height:18pt">
            <v:imagedata r:id="rId67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,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5" type="#_x0000_t75" style="width:20.25pt;height:18pt">
            <v:imagedata r:id="rId66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и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6" type="#_x0000_t75" style="width:16.5pt;height:18pt">
            <v:imagedata r:id="rId68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 если частотные спектры канальных сигналов не перекрываются.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Спектр группового сигнала показан на рисунке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7.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7" type="#_x0000_t75" style="width:268.5pt;height:128.25pt">
            <v:imagedata r:id="rId69" o:title=""/>
          </v:shape>
        </w:pict>
      </w:r>
    </w:p>
    <w:p w:rsidR="004E6147" w:rsidRPr="002B3187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7</w:t>
      </w:r>
    </w:p>
    <w:p w:rsidR="00647188" w:rsidRPr="002B3187" w:rsidRDefault="00647188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Для лучшего разделения каналов между спектрами канальных сигналов вводят защитный интервал </w:t>
      </w:r>
      <w:r w:rsidR="004A455D">
        <w:rPr>
          <w:rFonts w:ascii="Times New Roman" w:hAnsi="Times New Roman" w:cs="Times New Roman"/>
          <w:position w:val="-6"/>
          <w:sz w:val="28"/>
          <w:szCs w:val="28"/>
        </w:rPr>
        <w:pict>
          <v:shape id="_x0000_i1098" type="#_x0000_t75" style="width:16.5pt;height:14.25pt">
            <v:imagedata r:id="rId7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Общая ширина спектра группового сигнала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9" type="#_x0000_t75" style="width:20.25pt;height:18pt">
            <v:imagedata r:id="rId7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: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00" type="#_x0000_t75" style="width:129pt;height:33.75pt">
            <v:imagedata r:id="rId72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21)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Ширина спектра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1" type="#_x0000_t75" style="width:20.25pt;height:18pt">
            <v:imagedata r:id="rId7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зависит от вида модуляции и ширины спектра первичного сигнала.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2" type="#_x0000_t75" style="width:60.75pt;height:18pt">
            <v:imagedata r:id="rId73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22)</w:t>
      </w:r>
    </w:p>
    <w:p w:rsidR="00647188" w:rsidRPr="002B3187" w:rsidRDefault="00647188" w:rsidP="00647188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03" type="#_x0000_t75" style="width:18pt;height:16.5pt">
            <v:imagedata r:id="rId74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- ширина спектра первичного сигнала,</w:t>
      </w:r>
    </w:p>
    <w:p w:rsidR="004E6147" w:rsidRPr="00647188" w:rsidRDefault="004A455D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4" type="#_x0000_t75" style="width:11.25pt;height:18pt">
            <v:imagedata r:id="rId75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- коэффициент, зависящий от вида модуляции, для амплитудной модуляции (АМ)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5" type="#_x0000_t75" style="width:27.75pt;height:18pt">
            <v:imagedata r:id="rId76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</w:t>
      </w:r>
    </w:p>
    <w:p w:rsidR="004E6147" w:rsidRPr="00647188" w:rsidRDefault="004E6147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Для частотной (ЧМ) и фазовой (ФМ) модуляции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6" type="#_x0000_t75" style="width:11.25pt;height:18pt">
            <v:imagedata r:id="rId7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зависит от девиации частоты и индекса модуляции.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Основным недостатком системы с ЧРК является то, что с ростом числа каналов возрастает ширина спектра группового сигнала. При ЧРК сообщения можно передавать амплитудной, частотной и фазовой модуляцией. Модуляция осуществляется непрерывно при передаче всего сообщения. Обычно используют две ступени модуляции. В первой ступени каждая поднесущая может быть промодулирована по амплитуде, частоте или фазе. Возможна одновременная модуляция поднесущей по амплитуде и частоте.  Эта операция удваивает число каналов без существенного расширения полосы частот тракта, но создает значительные взаимные помехи. Кроме того, можно увеличить общее число каналов, применяя однополосную модуляцию с полным подавлением одной боковой и поднесущей. Сумма модулируемых поднесущих модулирует несущую частоту передатчика по амплитуде, фазе и частоте во второй ступени модуляции. Возможны различные комбинации способов модуляции поднесущих частот и несущих колебаний: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АМ – АМ; АМ – ЧМ; ОБП – ЧМ; АМ – ОБП; ИКМ – ЧМ – ЧМ</w:t>
      </w:r>
    </w:p>
    <w:p w:rsidR="00647188" w:rsidRPr="002B3187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187">
        <w:rPr>
          <w:rFonts w:ascii="Times New Roman" w:hAnsi="Times New Roman" w:cs="Times New Roman"/>
          <w:sz w:val="28"/>
          <w:szCs w:val="28"/>
        </w:rPr>
        <w:br w:type="page"/>
      </w: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Выбор определенного варианта построения системы с ЧРК зависти от требований к эффективности и помехоустойчивости.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Структура передающей части системы с ЧРК приведена на рисунке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8,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7" type="#_x0000_t75" style="width:258.75pt;height:118.5pt">
            <v:imagedata r:id="rId77" o:title=""/>
          </v:shape>
        </w:pict>
      </w:r>
    </w:p>
    <w:p w:rsidR="004E6147" w:rsidRPr="00647188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8</w:t>
      </w:r>
    </w:p>
    <w:p w:rsidR="00647188" w:rsidRPr="002B3187" w:rsidRDefault="00647188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где ПР – преобразователь, КМ – канальный модулятор, ГНК – генератор несущего колебания, ПФ – полосовой фильтр.</w:t>
      </w:r>
    </w:p>
    <w:p w:rsidR="004E6147" w:rsidRPr="002B3187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Перенос спектров осуществляет КМ, а ПФ пропускают все спектральные компоненты модулированного сообщения  и задерживают их гармоники. Гармоники возникают из-за нелинейности модуляционной характеристики КМ. После сумматора сигнал подается на модулятор передатчика, где происходит модуляция несущей. На первой  ступени осуществляется модуляция канальных сигналов, а на второй модуляция несущей частоты. Сигнал, полученный на приемной стороне, поступает на общий демодулятор, а затем на систему из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фильтров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9).</w:t>
      </w:r>
    </w:p>
    <w:p w:rsidR="00647188" w:rsidRPr="002B3187" w:rsidRDefault="00647188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8" type="#_x0000_t75" style="width:235.5pt;height:109.5pt">
            <v:imagedata r:id="rId78" o:title=""/>
          </v:shape>
        </w:pict>
      </w:r>
    </w:p>
    <w:p w:rsidR="004E6147" w:rsidRPr="002B3187" w:rsidRDefault="004E6147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9</w:t>
      </w:r>
    </w:p>
    <w:p w:rsidR="00647188" w:rsidRPr="002B3187" w:rsidRDefault="00647188" w:rsidP="0064718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Амплитудно-частотные характеристики (АЧХ) фильтров аналогичны АЧХ фильтров, используемых на передающей стороне. После фильтров включены канальные демодуляторы (КД).</w:t>
      </w:r>
    </w:p>
    <w:p w:rsidR="00B35BF5" w:rsidRPr="00647188" w:rsidRDefault="00B35BF5" w:rsidP="0064718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B35BF5" w:rsidP="00647188">
      <w:pPr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718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E6147" w:rsidRPr="00647188">
        <w:rPr>
          <w:rFonts w:ascii="Times New Roman" w:hAnsi="Times New Roman" w:cs="Times New Roman"/>
          <w:b/>
          <w:sz w:val="28"/>
          <w:szCs w:val="28"/>
        </w:rPr>
        <w:t xml:space="preserve"> Временное разделение каналов</w:t>
      </w:r>
      <w:bookmarkEnd w:id="0"/>
      <w:bookmarkEnd w:id="1"/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временном разделении каналов (ВРК) сигналы, принадлежащие отдельным каналам, не перекрываются по времени. Импульс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 xml:space="preserve">-го канала группового сигнала </w:t>
      </w:r>
      <w:r w:rsidR="004A455D">
        <w:rPr>
          <w:rFonts w:ascii="Times New Roman" w:hAnsi="Times New Roman" w:cs="Times New Roman"/>
          <w:position w:val="-14"/>
          <w:sz w:val="28"/>
          <w:szCs w:val="28"/>
        </w:rPr>
        <w:pict>
          <v:shape id="_x0000_i1109" type="#_x0000_t75" style="width:30pt;height:18.75pt">
            <v:imagedata r:id="rId79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может находиться только в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 xml:space="preserve">-м интервале времени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 xml:space="preserve">10). Такие сигналы ортогональны независимо от формы импульсов, если только временное положение этих импульсов находится в пределах своего канального интервала. Частота переключения каналов выбирается так, чтобы для всех возможных реализаций сообщений удовлетворялся заданный показатель верности. Для выделения канального сигнала на приемной стороне используются базисные функции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10" type="#_x0000_t75" style="width:12pt;height:16.5pt">
            <v:imagedata r:id="rId8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и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11" type="#_x0000_t75" style="width:13.5pt;height:16.5pt">
            <v:imagedata r:id="rId8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60" o:spid="_x0000_i1112" type="#_x0000_t75" style="width:236.25pt;height:228pt;visibility:visible">
            <v:imagedata r:id="rId82" o:title=""/>
          </v:shape>
        </w:pic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10</w:t>
      </w:r>
    </w:p>
    <w:p w:rsid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Такие функции ортогональны:</w:t>
      </w:r>
    </w:p>
    <w:p w:rsidR="00647188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13" type="#_x0000_t75" style="width:114pt;height:36pt">
            <v:imagedata r:id="rId83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23)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Для разделения каналов при ВРК необходимо производить следующие операции:</w:t>
      </w:r>
    </w:p>
    <w:p w:rsidR="00647188" w:rsidRPr="002B3187" w:rsidRDefault="00647188" w:rsidP="006471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14" type="#_x0000_t75" style="width:164.25pt;height:33.75pt">
            <v:imagedata r:id="rId84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24)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ВРК необходима многоступенчатая модуляция, минимальное число ступеней которой равняется двум. В первой ступени какой – либо параметр периодической последовательности видеоимпульсов моделируется сообщением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5" type="#_x0000_t75" style="width:27pt;height:18pt">
            <v:imagedata r:id="rId8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. Число канальных импульсов равняется числу каналов. Определим периодическую последовательность импульсов следующим образом:</w:t>
      </w:r>
    </w:p>
    <w:p w:rsidR="00647188" w:rsidRPr="002B3187" w:rsidRDefault="00647188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16" type="#_x0000_t75" style="width:108pt;height:33.75pt">
            <v:imagedata r:id="rId86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25)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17" type="#_x0000_t75" style="width:22.5pt;height:16.5pt">
            <v:imagedata r:id="rId87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- функция, характеризующая форму импульсов,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8" type="#_x0000_t75" style="width:15.75pt;height:18pt">
            <v:imagedata r:id="rId88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амплитуда импульсов,</w:t>
      </w:r>
    </w:p>
    <w:p w:rsidR="00647188" w:rsidRPr="00647188" w:rsidRDefault="00647188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19" type="#_x0000_t75" style="width:87pt;height:18pt">
            <v:imagedata r:id="rId89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,  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26)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 определяют начало переднего фронта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47188">
        <w:rPr>
          <w:rFonts w:ascii="Times New Roman" w:hAnsi="Times New Roman" w:cs="Times New Roman"/>
          <w:sz w:val="28"/>
          <w:szCs w:val="28"/>
        </w:rPr>
        <w:t xml:space="preserve">-го импульса,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20" type="#_x0000_t75" style="width:69.75pt;height:15.75pt">
            <v:imagedata r:id="rId9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,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21" type="#_x0000_t75" style="width:15.75pt;height:16.5pt">
            <v:imagedata r:id="rId9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период следования импульсов,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2" type="#_x0000_t75" style="width:11.25pt;height:18pt">
            <v:imagedata r:id="rId92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начало отсчета последовательности,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3" type="#_x0000_t75" style="width:14.25pt;height:18pt">
            <v:imagedata r:id="rId93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сдвиг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47188">
        <w:rPr>
          <w:rFonts w:ascii="Times New Roman" w:hAnsi="Times New Roman" w:cs="Times New Roman"/>
          <w:sz w:val="28"/>
          <w:szCs w:val="28"/>
        </w:rPr>
        <w:t xml:space="preserve">-го импульса относительно момента времени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4" type="#_x0000_t75" style="width:63pt;height:18pt">
            <v:imagedata r:id="rId94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,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5" type="#_x0000_t75" style="width:13.5pt;height:18pt">
            <v:imagedata r:id="rId9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длительность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47188">
        <w:rPr>
          <w:rFonts w:ascii="Times New Roman" w:hAnsi="Times New Roman" w:cs="Times New Roman"/>
          <w:sz w:val="28"/>
          <w:szCs w:val="28"/>
        </w:rPr>
        <w:t>-го импульса.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 первой ступени часто применяют следующие виды параметрической модуляции:</w:t>
      </w:r>
    </w:p>
    <w:p w:rsidR="004E6147" w:rsidRPr="00647188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8"/>
          <w:sz w:val="28"/>
          <w:szCs w:val="28"/>
        </w:rPr>
        <w:pict>
          <v:shape id="_x0000_i1126" type="#_x0000_t75" style="width:294.75pt;height:54pt">
            <v:imagedata r:id="rId96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27)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Возможна комбинированная модуляция, при которой одновременно меняются несколько параметров (АИМ-ШИМ, АИМ-ВИМ).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Применяют такие виды непараметрической модуляции, как КИМ,</w:t>
      </w:r>
      <w:r w:rsidR="004A455D">
        <w:rPr>
          <w:rFonts w:ascii="Times New Roman" w:hAnsi="Times New Roman" w:cs="Times New Roman"/>
          <w:position w:val="-6"/>
          <w:sz w:val="28"/>
          <w:szCs w:val="28"/>
        </w:rPr>
        <w:pict>
          <v:shape id="_x0000_i1127" type="#_x0000_t75" style="width:11.25pt;height:14.25pt">
            <v:imagedata r:id="rId97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- модуляция. 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Во второй ступени параметр синусоидального колебания высокой частоты модулируется суммой канальных импульсов. Обычно используется амплитудная, фазовая, частотная модуляция. В названии системы с ВРК первые буквы определяют вид модулированной последовательности импульсов, а последние – способ модуляции несущей суммы канальных импульсов (ШИМ-ЧМ, АИМ-АМ).</w:t>
      </w:r>
    </w:p>
    <w:p w:rsidR="004E6147" w:rsidRPr="002B3187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Рассмотрим структурную схему передающей части системы с ВРК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11):</w:t>
      </w:r>
    </w:p>
    <w:p w:rsidR="00647188" w:rsidRPr="002B3187" w:rsidRDefault="00647188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75" o:spid="_x0000_i1128" type="#_x0000_t75" style="width:424.5pt;height:221.25pt;visibility:visible">
            <v:imagedata r:id="rId98" o:title=""/>
          </v:shape>
        </w:pic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11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ГТИ вырабатывают последовательность импульсов с частотой </w:t>
      </w:r>
      <w:r w:rsidR="004A455D">
        <w:rPr>
          <w:rFonts w:ascii="Times New Roman" w:hAnsi="Times New Roman" w:cs="Times New Roman"/>
          <w:position w:val="-24"/>
          <w:sz w:val="28"/>
          <w:szCs w:val="28"/>
        </w:rPr>
        <w:pict>
          <v:shape id="_x0000_i1129" type="#_x0000_t75" style="width:54pt;height:27pt">
            <v:imagedata r:id="rId99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Построим эпюры в указанных точках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 xml:space="preserve">12). Для синхронизации устройства разделения используют нулевой или  </w:t>
      </w:r>
      <w:r w:rsidR="004A455D">
        <w:rPr>
          <w:rFonts w:ascii="Times New Roman" w:hAnsi="Times New Roman" w:cs="Times New Roman"/>
          <w:position w:val="-6"/>
          <w:sz w:val="28"/>
          <w:szCs w:val="28"/>
        </w:rPr>
        <w:pict>
          <v:shape id="_x0000_i1130" type="#_x0000_t75" style="width:24.75pt;height:14.25pt">
            <v:imagedata r:id="rId10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канал. В устройстве формирования синхроимпульса (УФСИ) эти импульсы кодируются. Синхроимпульсы должны отличаться по форме от канального импульса. Первая ступень модуляции реализуется в  канальном модуляторе (КМ), на который поступает первичный сигнал и периодическая последовательность канальных импульсов (в). Промодулированные в каждом канале импульсы складываются в сумматоре </w:t>
      </w:r>
      <w:r w:rsidR="004A455D">
        <w:rPr>
          <w:rFonts w:ascii="Times New Roman" w:hAnsi="Times New Roman" w:cs="Times New Roman"/>
          <w:position w:val="-14"/>
          <w:sz w:val="28"/>
          <w:szCs w:val="28"/>
        </w:rPr>
        <w:pict>
          <v:shape id="_x0000_i1131" type="#_x0000_t75" style="width:22.5pt;height:20.25pt">
            <v:imagedata r:id="rId10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. Вторая ступень модуляции осуществляется в модуляторе (М) передатчика (ПрД).  </w:t>
      </w:r>
    </w:p>
    <w:p w:rsidR="00647188" w:rsidRPr="002B3187" w:rsidRDefault="00647188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2" type="#_x0000_t75" style="width:349.5pt;height:364.5pt">
            <v:imagedata r:id="rId102" o:title=""/>
          </v:shape>
        </w:pict>
      </w:r>
    </w:p>
    <w:p w:rsidR="004E6147" w:rsidRPr="002B3187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12</w:t>
      </w:r>
    </w:p>
    <w:p w:rsidR="00647188" w:rsidRPr="002B3187" w:rsidRDefault="00647188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На приемной стороне системы с ВРК принятое колебание усиливается в приемнике (ПрМ) и демодулируется (ДМ)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13).</w:t>
      </w:r>
    </w:p>
    <w:p w:rsidR="00647188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147" w:rsidRPr="00647188" w:rsidRDefault="004A455D" w:rsidP="00647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3" type="#_x0000_t75" style="width:450.75pt;height:184.5pt">
            <v:imagedata r:id="rId103" o:title=""/>
          </v:shape>
        </w:pict>
      </w:r>
    </w:p>
    <w:p w:rsidR="004E6147" w:rsidRPr="00647188" w:rsidRDefault="004E6147" w:rsidP="006471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13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Далее последовательность импульсов поступает на селектор синхроимпульсов ССИ и на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-ый вход временных селекторов (ВС). Простейшая схема ССИ имеет вид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14).</w: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4" type="#_x0000_t75" style="width:259.5pt;height:73.5pt">
            <v:imagedata r:id="rId104" o:title=""/>
          </v:shape>
        </w:pict>
      </w:r>
    </w:p>
    <w:p w:rsidR="004E6147" w:rsidRPr="002B3187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14</w:t>
      </w:r>
    </w:p>
    <w:p w:rsidR="00647188" w:rsidRPr="002B3187" w:rsidRDefault="00647188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Сигнал на схему «и» подается с двух отводов линии задержки (ЛЗ). Задержка осуществляется на время </w:t>
      </w:r>
      <w:r w:rsidR="004A455D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5" type="#_x0000_t75" style="width:51pt;height:18pt">
            <v:imagedata r:id="rId105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. Сигнал со схемы ССИ используется для запуска генератора селекторных импульсов (ГСИ). Импульсы с ГСИ открывают ВС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 xml:space="preserve"> соответствующего канала на время существования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 xml:space="preserve">-го канального импульса. Далее сигнал поступает на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>-ый канальный демодулятор КД. Рассмотрим эпюры напряжения в различных точках схемы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15).</w:t>
      </w: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82" o:spid="_x0000_i1136" type="#_x0000_t75" style="width:410.25pt;height:279pt;visibility:visible">
            <v:imagedata r:id="rId106" o:title=""/>
          </v:shape>
        </w:pic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15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B35BF5" w:rsidP="00295E72">
      <w:pPr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26324243"/>
      <w:bookmarkStart w:id="11" w:name="_Toc126388571"/>
      <w:r w:rsidRPr="0064718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E6147" w:rsidRPr="00647188">
        <w:rPr>
          <w:rFonts w:ascii="Times New Roman" w:hAnsi="Times New Roman" w:cs="Times New Roman"/>
          <w:b/>
          <w:sz w:val="28"/>
          <w:szCs w:val="28"/>
        </w:rPr>
        <w:t xml:space="preserve"> Мажоритарное уплотнение каналов</w:t>
      </w:r>
      <w:bookmarkEnd w:id="10"/>
      <w:bookmarkEnd w:id="11"/>
    </w:p>
    <w:p w:rsidR="00295E72" w:rsidRPr="00EF0D44" w:rsidRDefault="00295E72" w:rsidP="00295E72">
      <w:pPr>
        <w:spacing w:line="360" w:lineRule="auto"/>
        <w:rPr>
          <w:color w:val="FFFFFF"/>
        </w:rPr>
      </w:pPr>
      <w:r w:rsidRPr="00EF0D44">
        <w:rPr>
          <w:rFonts w:ascii="Times New Roman" w:hAnsi="Times New Roman" w:cs="Times New Roman"/>
          <w:color w:val="FFFFFF"/>
          <w:sz w:val="28"/>
          <w:szCs w:val="28"/>
        </w:rPr>
        <w:t>линейное разделение канал импульс</w:t>
      </w:r>
    </w:p>
    <w:p w:rsidR="004E6147" w:rsidRPr="002B3187" w:rsidRDefault="004E6147" w:rsidP="00295E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мажоритарном уплотнении на входе устройства установлен АЦП. В результате такого уплотнения каждой комбинации двоичного кода с блоковой длиной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в параллельной форме, поступившей от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уплотняемых источников в устройстве уплотнения ставится в соответствие комбинация двоичного кода группового сигнала с блоковой длиной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&lt;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, представленной в последовательном коде. При этом значение каждого двоичного символа кодируется комбинацией группового сигнала, определенного в соответствии с логической функцией абсолютного большинства, т.е. мажоритарно. Как и при ВРК нелинейность группового тракта не приводит в этом случае к появлению междуканальных помех. Кроме того двоичный код группового сигнала имеет минимально возможный пикфактор:</w:t>
      </w:r>
    </w:p>
    <w:p w:rsidR="00647188" w:rsidRPr="002B3187" w:rsidRDefault="00647188" w:rsidP="00647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137" type="#_x0000_t75" style="width:129pt;height:30.75pt">
            <v:imagedata r:id="rId107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.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28)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При данном нелинейном методе уплотнения оказывается возможным линейное разделение каналов просто реализуемое на цифровом устройстве. Рассмотрим структурную схему устройств уплотнения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каналов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16).</w:t>
      </w: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138" type="#_x0000_t75" style="width:408.75pt;height:162pt;visibility:visible">
            <v:imagedata r:id="rId108" o:title=""/>
          </v:shape>
        </w:pic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16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Моделирующие сообщения от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источников представленные двоичным кодом одновременно во всех каналах поступают на один из входов канального модулятора (КМ). В качестве КМ используется сумматор по модулю два. На другие входы КМ поступает канальный сигнал закрепленный за данным каналом. Канальный сигнал представляет собой комбинацию двоичного кода с блоковой длиной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>, которая выбирается по формуле:</w:t>
      </w:r>
    </w:p>
    <w:p w:rsidR="004E6147" w:rsidRPr="00647188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139" type="#_x0000_t75" style="width:114pt;height:31.5pt">
            <v:imagedata r:id="rId109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,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29)</w:t>
      </w:r>
    </w:p>
    <w:p w:rsidR="004E6147" w:rsidRPr="00647188" w:rsidRDefault="004E6147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где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40" type="#_x0000_t75" style="width:13.5pt;height:16.5pt">
            <v:imagedata r:id="rId110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 - вероятность ошибки на один информационный символ. Длительность двоичного символа канального сигнала выбирается равной </w:t>
      </w:r>
      <w:r w:rsidR="004A455D">
        <w:rPr>
          <w:rFonts w:ascii="Times New Roman" w:hAnsi="Times New Roman" w:cs="Times New Roman"/>
          <w:position w:val="-18"/>
          <w:sz w:val="28"/>
          <w:szCs w:val="28"/>
        </w:rPr>
        <w:pict>
          <v:shape id="_x0000_i1141" type="#_x0000_t75" style="width:37.5pt;height:24pt">
            <v:imagedata r:id="rId111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47188">
        <w:rPr>
          <w:rFonts w:ascii="Times New Roman" w:hAnsi="Times New Roman" w:cs="Times New Roman"/>
          <w:sz w:val="28"/>
          <w:szCs w:val="28"/>
        </w:rPr>
        <w:t xml:space="preserve"> – длительность двоичного символа модулирующего сообщения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17).</w:t>
      </w:r>
    </w:p>
    <w:p w:rsidR="004E6147" w:rsidRPr="00647188" w:rsidRDefault="004E6147" w:rsidP="00647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7188" w:rsidRDefault="004A455D" w:rsidP="006471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2" type="#_x0000_t75" style="width:205.5pt;height:97.5pt">
            <v:imagedata r:id="rId112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17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С выхода сумматора по модулю два в каждом канале в соответствии с операциями логического суммирования:</w:t>
      </w:r>
    </w:p>
    <w:p w:rsidR="00647188" w:rsidRPr="00647188" w:rsidRDefault="00647188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43" type="#_x0000_t75" style="width:105.75pt;height:33.75pt">
            <v:imagedata r:id="rId113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30)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имеем или выделенный данному каналу канальный сигнал:</w:t>
      </w:r>
    </w:p>
    <w:p w:rsidR="00647188" w:rsidRPr="00647188" w:rsidRDefault="00647188" w:rsidP="0064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44" type="#_x0000_t75" style="width:122.25pt;height:18.75pt">
            <v:imagedata r:id="rId114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,  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31)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или его инверсию:</w:t>
      </w:r>
    </w:p>
    <w:p w:rsidR="00647188" w:rsidRPr="002B3187" w:rsidRDefault="00647188" w:rsidP="00647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45" type="#_x0000_t75" style="width:118.5pt;height:20.25pt">
            <v:imagedata r:id="rId115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>.     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32)</w:t>
      </w:r>
    </w:p>
    <w:p w:rsidR="00647188" w:rsidRPr="002B3187" w:rsidRDefault="00647188" w:rsidP="006471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Совокупность канальных сигналов и их инверсий одновременно поступает на мажоритарный элемент. На выходе мажоритарного элемента с тактовой частотой символов канального сигнала формируется двоичное кодовое слово  по следующему правилу: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>-ый разряд кода (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 xml:space="preserve"> от 1 до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) равняется единице, если число единиц поступающих на мажоритарный элемент по всем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каналам в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88">
        <w:rPr>
          <w:rFonts w:ascii="Times New Roman" w:hAnsi="Times New Roman" w:cs="Times New Roman"/>
          <w:sz w:val="28"/>
          <w:szCs w:val="28"/>
        </w:rPr>
        <w:t xml:space="preserve">-ый момент времени больше или равно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>/2, и равен нулю в противном случае:</w:t>
      </w:r>
    </w:p>
    <w:p w:rsidR="00647188" w:rsidRPr="002B3187" w:rsidRDefault="00647188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62"/>
          <w:sz w:val="28"/>
          <w:szCs w:val="28"/>
        </w:rPr>
        <w:pict>
          <v:shape id="_x0000_i1146" type="#_x0000_t75" style="width:225.75pt;height:67.5pt">
            <v:imagedata r:id="rId116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33)</w:t>
      </w:r>
    </w:p>
    <w:p w:rsidR="00647188" w:rsidRPr="00647188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Код, порождаемый данным кодером, будет блочным нелинейным несистематическим кодом.</w:t>
      </w: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Рассмотрим структурную схему устройства разделения (рисунок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18).</w:t>
      </w:r>
    </w:p>
    <w:p w:rsidR="00647188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A455D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7" type="#_x0000_t75" style="width:300pt;height:183pt">
            <v:imagedata r:id="rId117" o:title=""/>
          </v:shape>
        </w:pict>
      </w:r>
    </w:p>
    <w:p w:rsidR="004E6147" w:rsidRPr="00647188" w:rsidRDefault="004E6147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</w:rPr>
        <w:t>18</w:t>
      </w:r>
    </w:p>
    <w:p w:rsidR="004E6147" w:rsidRPr="00647188" w:rsidRDefault="004E6147" w:rsidP="006471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Устройство разделения каналов является линейным устройством. Кодированные символы группового сигнала поступают на набор из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канальных корреляторов, состоящих из сумматоров по модулю два и накопителей импульсов (Н). В качестве накопителей можно применять реверсивные счетчики. На один вход сумматора по модулю два поступают принимаемые символы группового сигнала, а на другой – символы соответствующего канального сигнала. По окончанию счета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Pr="006471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7188">
        <w:rPr>
          <w:rFonts w:ascii="Times New Roman" w:hAnsi="Times New Roman" w:cs="Times New Roman"/>
          <w:sz w:val="28"/>
          <w:szCs w:val="28"/>
        </w:rPr>
        <w:t xml:space="preserve">имволов решающее устройство  определяет знак накопленной суммы. Если число единиц </w:t>
      </w:r>
      <w:r w:rsidR="004A455D">
        <w:rPr>
          <w:rFonts w:ascii="Times New Roman" w:hAnsi="Times New Roman" w:cs="Times New Roman"/>
          <w:position w:val="-10"/>
          <w:sz w:val="28"/>
          <w:szCs w:val="28"/>
        </w:rPr>
        <w:pict>
          <v:shape id="_x0000_i1148" type="#_x0000_t75" style="width:30pt;height:16.5pt">
            <v:imagedata r:id="rId118" o:title=""/>
          </v:shape>
        </w:pict>
      </w:r>
      <w:r w:rsidRPr="00647188">
        <w:rPr>
          <w:rFonts w:ascii="Times New Roman" w:hAnsi="Times New Roman" w:cs="Times New Roman"/>
          <w:sz w:val="28"/>
          <w:szCs w:val="28"/>
        </w:rPr>
        <w:t>, то выносится решение о приеме информационного символа 1, и наоборот</w:t>
      </w:r>
    </w:p>
    <w:p w:rsidR="00647188" w:rsidRPr="002B3187" w:rsidRDefault="00647188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47" w:rsidRPr="002B3187" w:rsidRDefault="004A455D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2"/>
          <w:sz w:val="28"/>
          <w:szCs w:val="28"/>
        </w:rPr>
        <w:pict>
          <v:shape id="_x0000_i1149" type="#_x0000_t75" style="width:138.75pt;height:67.5pt">
            <v:imagedata r:id="rId119" o:title=""/>
          </v:shape>
        </w:pict>
      </w:r>
      <w:r w:rsidR="004E6147" w:rsidRPr="00647188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r w:rsidR="00B35BF5" w:rsidRPr="00647188">
        <w:rPr>
          <w:rFonts w:ascii="Times New Roman" w:hAnsi="Times New Roman" w:cs="Times New Roman"/>
          <w:sz w:val="28"/>
          <w:szCs w:val="28"/>
        </w:rPr>
        <w:t xml:space="preserve"> </w:t>
      </w:r>
      <w:r w:rsidR="004E6147" w:rsidRPr="00647188">
        <w:rPr>
          <w:rFonts w:ascii="Times New Roman" w:hAnsi="Times New Roman" w:cs="Times New Roman"/>
          <w:sz w:val="28"/>
          <w:szCs w:val="28"/>
        </w:rPr>
        <w:t>34)</w:t>
      </w:r>
    </w:p>
    <w:p w:rsidR="00647188" w:rsidRPr="002B3187" w:rsidRDefault="00647188" w:rsidP="0064718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6147" w:rsidRP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В качестве канального сигнала обычно используются двоичные ортогональные сигналы, например функции Уолша.</w:t>
      </w:r>
    </w:p>
    <w:p w:rsidR="00647188" w:rsidRDefault="004E6147" w:rsidP="006471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 xml:space="preserve">Недостаток мажоритарного уплотнения: даже при отсутствии шумов в канале связи будет ошибка, обусловленная методом уплотнения. </w:t>
      </w:r>
    </w:p>
    <w:p w:rsidR="00647188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BF5" w:rsidRPr="00647188" w:rsidRDefault="00B35BF5" w:rsidP="00647188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718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5BF5" w:rsidRPr="00647188" w:rsidRDefault="00B35BF5" w:rsidP="00647188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5BF5" w:rsidRPr="00647188" w:rsidRDefault="00B35BF5" w:rsidP="00647188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Телекоммуникации являются одной из наиболее быстро развивающихся областей современной науки и техники. Жизнь современного общества уже невозможно представить без тех достижений, которые были сделаны в этой отрасли за немногим более ста лет развития. Отличительная особенность нашего времени - непрерывно возрастающая потребность в передаче потоков информации на большие расстояния. Это обусловлено многими причинами, и в первую очередь тем, что связь стала одним из самых мощных рычагов управления экономикой страны. Одновременно, претерпевая значительные изменения, становясь многосторонней и всеобъемлющей, электросвязь каждой страны становится все более интегрированной в мировое телекоммуникационное пространство.</w:t>
      </w:r>
    </w:p>
    <w:p w:rsidR="00647188" w:rsidRDefault="0064718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BF5" w:rsidRPr="00647188" w:rsidRDefault="00B35BF5" w:rsidP="0064718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8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35BF5" w:rsidRPr="00647188" w:rsidRDefault="00B35BF5" w:rsidP="006471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BF5" w:rsidRPr="00647188" w:rsidRDefault="00B35BF5" w:rsidP="00647188">
      <w:pPr>
        <w:numPr>
          <w:ilvl w:val="0"/>
          <w:numId w:val="4"/>
        </w:numPr>
        <w:tabs>
          <w:tab w:val="clear" w:pos="157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Кириллов С.Н., Виноградов О.Л., Лоцманов А.А. Алгоритмы адаптации цифровых фильтров в радиотехнических устройствах. Учебное пособие. Рязань. РГРТА, 2004. 80с.</w:t>
      </w:r>
    </w:p>
    <w:p w:rsidR="00B35BF5" w:rsidRPr="00647188" w:rsidRDefault="00B35BF5" w:rsidP="00647188">
      <w:pPr>
        <w:numPr>
          <w:ilvl w:val="0"/>
          <w:numId w:val="4"/>
        </w:numPr>
        <w:tabs>
          <w:tab w:val="clear" w:pos="157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Кириллов С.Н., Дмитриев В.Т. Алгоритмы защиты речевой информации в телекоммуникационных системах. Учебное пособие с грифом УМО.  Рязань. РГРТА, 2005. 128с.</w:t>
      </w:r>
    </w:p>
    <w:p w:rsidR="00B35BF5" w:rsidRPr="00647188" w:rsidRDefault="00B35BF5" w:rsidP="00647188">
      <w:pPr>
        <w:numPr>
          <w:ilvl w:val="0"/>
          <w:numId w:val="4"/>
        </w:numPr>
        <w:tabs>
          <w:tab w:val="clear" w:pos="157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Радиотехнические методы передачи информации: Учебное пособие для вузов / В.А.Борисов, В.В.Калмыков, Я.М.Ковальчук и др.; Под ред. В.В.Калмыкова. М.: Радио и связь. 1990. 304с.</w:t>
      </w:r>
    </w:p>
    <w:p w:rsidR="00B35BF5" w:rsidRPr="00647188" w:rsidRDefault="00B35BF5" w:rsidP="00647188">
      <w:pPr>
        <w:numPr>
          <w:ilvl w:val="0"/>
          <w:numId w:val="4"/>
        </w:numPr>
        <w:tabs>
          <w:tab w:val="clear" w:pos="157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188">
        <w:rPr>
          <w:rFonts w:ascii="Times New Roman" w:hAnsi="Times New Roman" w:cs="Times New Roman"/>
          <w:sz w:val="28"/>
          <w:szCs w:val="28"/>
        </w:rPr>
        <w:t>Системы радиосвязи: Учебник для вузов / Н.И.Калашников, Э.И.Крупицкий, И.Л.Дороднов, В.И.Носов; Под ред. Н.И.Калашникова. М.: Радио и связь. 1988. 352с.</w:t>
      </w:r>
    </w:p>
    <w:p w:rsidR="00B35BF5" w:rsidRPr="00EF0D44" w:rsidRDefault="00B35BF5" w:rsidP="00647188">
      <w:pPr>
        <w:spacing w:line="360" w:lineRule="auto"/>
        <w:ind w:firstLine="851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12" w:name="_GoBack"/>
      <w:bookmarkEnd w:id="12"/>
    </w:p>
    <w:sectPr w:rsidR="00B35BF5" w:rsidRPr="00EF0D44" w:rsidSect="0039798F">
      <w:headerReference w:type="default" r:id="rId1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99" w:rsidRDefault="00EE1899" w:rsidP="00647188">
      <w:r>
        <w:separator/>
      </w:r>
    </w:p>
  </w:endnote>
  <w:endnote w:type="continuationSeparator" w:id="0">
    <w:p w:rsidR="00EE1899" w:rsidRDefault="00EE1899" w:rsidP="0064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99" w:rsidRDefault="00EE1899" w:rsidP="00647188">
      <w:r>
        <w:separator/>
      </w:r>
    </w:p>
  </w:footnote>
  <w:footnote w:type="continuationSeparator" w:id="0">
    <w:p w:rsidR="00EE1899" w:rsidRDefault="00EE1899" w:rsidP="0064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88" w:rsidRPr="00647188" w:rsidRDefault="00647188" w:rsidP="00647188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A02F6"/>
    <w:multiLevelType w:val="hybridMultilevel"/>
    <w:tmpl w:val="A76A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45132B"/>
    <w:multiLevelType w:val="hybridMultilevel"/>
    <w:tmpl w:val="06ECE052"/>
    <w:lvl w:ilvl="0" w:tplc="0E1C9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3C7BF1"/>
    <w:multiLevelType w:val="hybridMultilevel"/>
    <w:tmpl w:val="6638D3C6"/>
    <w:lvl w:ilvl="0" w:tplc="6C3A80C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4A28C7"/>
    <w:multiLevelType w:val="hybridMultilevel"/>
    <w:tmpl w:val="2AFA113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147"/>
    <w:rsid w:val="001F1721"/>
    <w:rsid w:val="00221F28"/>
    <w:rsid w:val="00295E72"/>
    <w:rsid w:val="002B3187"/>
    <w:rsid w:val="0039798F"/>
    <w:rsid w:val="004470E0"/>
    <w:rsid w:val="004A455D"/>
    <w:rsid w:val="004E6147"/>
    <w:rsid w:val="004E6DD7"/>
    <w:rsid w:val="00647188"/>
    <w:rsid w:val="00B35BF5"/>
    <w:rsid w:val="00E94978"/>
    <w:rsid w:val="00EA2E13"/>
    <w:rsid w:val="00EE1899"/>
    <w:rsid w:val="00E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,"/>
  <w:listSeparator w:val=";"/>
  <w14:defaultImageDpi w14:val="0"/>
  <w15:chartTrackingRefBased/>
  <w15:docId w15:val="{24564A5D-546E-4BE8-804D-2C36190E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47"/>
    <w:rPr>
      <w:rFonts w:ascii="Arial" w:hAnsi="Arial" w:cs="Estrangelo Edess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35BF5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6471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47188"/>
    <w:rPr>
      <w:rFonts w:ascii="Arial" w:hAnsi="Arial" w:cs="Estrangelo Edessa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6471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47188"/>
    <w:rPr>
      <w:rFonts w:ascii="Arial" w:hAnsi="Arial" w:cs="Estrangelo Edessa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e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e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e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e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e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image" Target="media/image71.e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e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emf"/><Relationship Id="rId108" Type="http://schemas.openxmlformats.org/officeDocument/2006/relationships/image" Target="media/image102.e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emf"/><Relationship Id="rId106" Type="http://schemas.openxmlformats.org/officeDocument/2006/relationships/image" Target="media/image100.e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emf"/><Relationship Id="rId120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Kvartira</Company>
  <LinksUpToDate>false</LinksUpToDate>
  <CharactersWithSpaces>20500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2014-03-24T23:53:00Z</dcterms:created>
  <dcterms:modified xsi:type="dcterms:W3CDTF">2014-03-24T23:53:00Z</dcterms:modified>
</cp:coreProperties>
</file>