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7C" w:rsidRPr="00DC5D7C" w:rsidRDefault="00DC5D7C" w:rsidP="00DC5D7C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b/>
          <w:color w:val="000000"/>
          <w:sz w:val="28"/>
          <w:szCs w:val="24"/>
        </w:rPr>
      </w:pPr>
      <w:r w:rsidRPr="00DC5D7C">
        <w:rPr>
          <w:rFonts w:ascii="Times New Roman" w:eastAsia="Times-Roman" w:hAnsi="Times New Roman" w:cs="Times New Roman"/>
          <w:b/>
          <w:color w:val="000000"/>
          <w:sz w:val="28"/>
          <w:szCs w:val="24"/>
        </w:rPr>
        <w:t>Различия между социальным управлением и социальным менеджментом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Каждый из нас живет в системе управленческих и организующих отношений, которые становятся все более сложными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,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и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никакой прошлый опыт отдельного руководителя или целой организации не может быть адекватным тем многообразным и неординарным ситуациям, которые определяют стратегии регулирования или принятия единственно правильного решения.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Следовательно, чтобы избежать управленческих ошибок, необходимо руководствоваться теорией управления, общими законами и принципами науки.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Однако приходится констатировать печальный факт: субъекты управления (отдельные страны, политические лидеры, общественные институты, руководители, сообщества людей, каждый человек в отдельности) пока явно недостаточно знают общие законы и принципы управления, не умеют пользоваться ими в своей практический деятельности. Это во многом является причиной тех социальных аномалий, потрясений, которые стоят на пути достижения устойчивого развития в мире, в том числе и в России.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Следует отметить, что в конце XX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 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. кризис управленческих экономических наук проявился в том, что из политэкономии «ушел» человек. Между тем сама экономическая деятельность становится сегодня в большей мере и средством и целью реализации жизненных сил человека как биологического существа.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 XXI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 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. России в первую очередь предстоит понять, что в свете глобальных требований времени должен появиться принципиально иной тип управления, в центре которого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целостная глобальная система: Биосфера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Общество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Человек. Ключевое место в этой системе занимает человек.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Именно управленческий ресурс как интегрально-интеллектуальный наряду с человеческим сегодня становится определяющим. Их неэффективное использование ведет к стагнации общественного развития, является тормозом прогресса, несет дезорганизацию и неисчислимые беды национальной и личной безопасности граждан. В силу целого ряда причин эти социальные ресурсы общества пока заторможены. Раскрыть их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задача первостепенной значимости.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 современных условиях процесс формирования управленческой культуры, управленческих знаний должен быть направлен на социальное обустройство граждан, удовлетворение их социальных потребностей и постоянное повышение качества жизни населения.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Такой стиль управления стал нормой в цивилизованных странах (социальное государство) с рыночной экономикой (социально ограниченный рынок), устоявшимися взаимоотношениями классов и социальных групп (социальное партнерство).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Теория и практика современного менеджмента формируется в быстроменяющемся социальном пространстве. Социальное обустройство граждан, удовлетворение их социальных потребностей и постоянное повышение качества жизни населения давно стали нормой поведения государства (социальное государство), рыночных отношений (социально ограниченный рынок), взаимоотношений классов и социальных групп. В социальном управлении осознан факт: высокое качество жизни населения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не только цель общественного развития, но и современный механизм п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>олучения высокого качества и на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дежности продукции, эффективного решения экономических проблем. В сегодняшней управленческой практике задаются социальные приоритеты, разрабатываются социальные технологии (информационная, организационная, административная, нормативно-правовая). Социальная сфера управления становится относительно самостоятельной, многоструктурной. Появляется особый тип управленца-менеджера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специалиста в этой области. В структуре отраслей научных знаний важное место принадлежит социальному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менеджменту.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DC5D7C">
        <w:rPr>
          <w:rFonts w:ascii="Times New Roman" w:eastAsia="Times-Roman" w:hAnsi="Times New Roman" w:cs="Times New Roman"/>
          <w:bCs/>
          <w:color w:val="000000"/>
          <w:sz w:val="28"/>
          <w:szCs w:val="24"/>
        </w:rPr>
        <w:t>Социальный менеджмент</w:t>
      </w:r>
      <w:r w:rsidRPr="006F0998">
        <w:rPr>
          <w:rFonts w:ascii="Times New Roman" w:eastAsia="Times-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это область управления, формирующая у будущих специалистов теоретические и практические навыки, позволяющие эффективно воздействовать на социальные процессы, влиять на создание благоприятной для человека социальной среды, проектировать социальные организации, что в свою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очередь обеспечивает рациональное использование самого богатого и неограниченного из всех ресурсов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человеческого.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Основная задача, которую решает социальный менеджмент,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это координация, согласование, направление деятельности членов общества к единой цели. Они являются </w:t>
      </w:r>
      <w:r w:rsidRPr="006F0998">
        <w:rPr>
          <w:rFonts w:ascii="Times New Roman" w:eastAsia="Times-Italic" w:hAnsi="Times New Roman" w:cs="Times New Roman"/>
          <w:i/>
          <w:iCs/>
          <w:color w:val="000000"/>
          <w:sz w:val="28"/>
          <w:szCs w:val="24"/>
        </w:rPr>
        <w:t xml:space="preserve">субъектами,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осуществляющими сознательное воздействие на объект управления. Субъект управления познает, сознательно использует законы развития сложных систем и планомерно организует деятельность общества для достижения поставленных целей. </w:t>
      </w:r>
      <w:r w:rsidRPr="006F0998">
        <w:rPr>
          <w:rFonts w:ascii="Times New Roman" w:eastAsia="Times-Italic" w:hAnsi="Times New Roman" w:cs="Times New Roman"/>
          <w:i/>
          <w:iCs/>
          <w:color w:val="000000"/>
          <w:sz w:val="28"/>
          <w:szCs w:val="24"/>
        </w:rPr>
        <w:t xml:space="preserve">Объектом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социального менеджмента являются общественные отношения и соответствующие им процессы. Становление и развитие социального менеджмента связано с тем, что в современных условиях нарастают тревожные тенденции, угрожающие разрушению человека как личности, его связей с обществом, оскудению его духовности и культуры.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К их числу следует отнести: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а) происходящие планетарные изменения в природной среде (быстрое сокращение биологического разнообразия, нарастание «парникового эффекта» и грядущее за ним изменение климата, истощение озонового слоя, сокращение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площади лесов и деградация почв, нарастающее загрязнение почв, воды и атмосферы токсичными отходами человеческой деятельности);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б) резко растущая социальная дифференциация как между различными странами, так и внутри отдельных стран, что в сочетании с борьбой за ресурсы приводит к текущим локальным конфликтам и несет в себе высокую угрозу глобального потрясения;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в) быстрый рост численности населения Земли при сокращении ресурсных возможностей планеты;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г) расточительный режим расходования невозобновимых природных ресурсов, неучет в деятельности современников интересов будущих поколений людей.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В результате возрастает противоречие между личностью и обществом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– 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о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дна из коренных причин разбалансированности мира, таящая в себе возможности нарастающих социальных взрывов и катастроф. Углубление этого противоречия ведет к деградации личности, укреплению ложных ценностей в духовном мире, что и является в конечном счете причиной антисоциального поведения, нарастающей агрессивности, возникающих военных конфликтов. Причинами разбалансированности социального пространства являются также: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•неразвитость экономических структур, окружающих человека;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•нарушение социальных приоритетов, неадекватность средств социальной защиты;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• характер политической организации общества, политического режима, неспособного обеспечить демократические методы решения общественных проблем;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• низкий духовный потенциал, недостаточная управленческая культура субъектов деятельности, что выключает коллективный разум, науку из нормального механизма функционирования общества.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Формирование управленческих знаний, управленческих концепций, проектов и программ перестает быть привилегией руководящего центра и становится достоянием местных сообществ, быстро развивается муниципальный менеджмент. Последний затронул прежде всего органы местного самоуправления, муниципальные образования, где коренным образом изменил качество взаимоотношений между жителя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>ми территорий, промышленными фи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нансовыми группами и органами местного самоуправления. Произошли качественные преобразования в культуре управляющих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менеджеров, которые в массе своей становятся профессионалами и способны осуществлять эффективное воздействие на темпы социально-экономического развития территорий. Увеличивается число собственников-совладельцев финансовых институтов и коммерческих образований. Каждый муниципальный менеджер, нанятый по контракту и несущий ответственность за управленческую деятельность по результатам работы, становится как бы малым предпринимателем в сфере управления. Так формируется предпринимательская </w:t>
      </w:r>
      <w:r w:rsidRPr="006F0998">
        <w:rPr>
          <w:rFonts w:ascii="Times New Roman" w:eastAsia="Times-Italic" w:hAnsi="Times New Roman" w:cs="Times New Roman"/>
          <w:i/>
          <w:iCs/>
          <w:color w:val="000000"/>
          <w:sz w:val="28"/>
          <w:szCs w:val="24"/>
        </w:rPr>
        <w:t xml:space="preserve">культура нового типа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менеджеральная.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 кризисных ситуациях, в период моделирования общества и его переходных состояний неизбежно возрастает роль стратегических поисковых усилий выхода из кризиса, обеспечения прорыва на плавных направлениях. Эту функцию выполняют социальные программы, проекты, способные определить оптимальное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соотношение стратегических и тактических задач, поступательность их достижения.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Социальный проект представляет собой такую разновидность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программы, в которой отражены не только актуальные ориентиры, общие задачи, но и уточнены сроки достижения подцелей, скоординированы усилия исполнителей на основе глубокого изучения исходного развития объекта и использования социальных нормативов. Словом, проект характеризуется глубокой проработкой социальных задач и вк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>лючает меры не только социально-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диагностического, но и организационно-управленческого (технологического) обеспечения.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Следует сказать, что реализации социальных решений, социальных программ в последние десятилетия уделялось недостаточное внимание. Причин тут много. Одна из них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некомпетентность субъектов управления, их неготовность обеспечить все циклы прохождения принятых социальных решений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от выработки до реализации. Другая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сложившийся стереотип мышления, выражающийся в недоверии к организационным сторонам управления, которые в условиях командно-бюрократической системы нередко сводились к жестоким некомпетентным регламентациям, инструкциям, многочисленным проверкам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и т.п.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В теорию и практику современного социального управления в развитых странах широко проникла марксистская идея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ценности жизни выше целей производства. В американской и японской литературе обсуждается идея управления по </w:t>
      </w:r>
      <w:r w:rsidRPr="006F0998">
        <w:rPr>
          <w:rFonts w:ascii="Times New Roman" w:eastAsia="Times-Italic" w:hAnsi="Times New Roman" w:cs="Times New Roman"/>
          <w:i/>
          <w:iCs/>
          <w:color w:val="000000"/>
          <w:sz w:val="28"/>
          <w:szCs w:val="24"/>
        </w:rPr>
        <w:t xml:space="preserve">результатам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и высказывается неудовлетворенность американской системой управления по </w:t>
      </w:r>
      <w:r w:rsidRPr="006F0998">
        <w:rPr>
          <w:rFonts w:ascii="Times New Roman" w:eastAsia="Times-Italic" w:hAnsi="Times New Roman" w:cs="Times New Roman"/>
          <w:i/>
          <w:iCs/>
          <w:color w:val="000000"/>
          <w:sz w:val="28"/>
          <w:szCs w:val="24"/>
        </w:rPr>
        <w:t xml:space="preserve">целям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(доход, прибыль, капитал).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 понятие «результат» на Западе все в большей мере включаются человеческий фактор, развитое мышление, творческие возможности, развитие организации, самоуправления, укрепление межличностных контактов и, что особенно важно, отрабатывается механизм получения этой социальной части результата. Этот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механизм включает не управление людьми, а создание условий для свободного развития человека, повышения уровня организации социальной системы, качества жизни, стимулирование труда не декретами, инструкциями, а самим трудом, его творческим содержанием, материальными и моральными факторами. Причем очень гибко в эту систему вплетаются общечеловеческие ценности, в определенной мере сглаживающие противоречия капитала. Внедряемые на Западе системы социального управления, в том числе и по результатам (финский опыт), не только направлены на достижение социального результата, но и с помощью управленческих и организационных средств обеспечивают его достижения, имеют технологическую проработку, которая включает доверие к работнику, готовность к сотрудничеству, уважение к творческим способностям человека. Поэтому за социальным диагностированием логически следует необходимость применения социальных технологий, которые обеспечивают практическую реализацию социальных резервов. В этом состоит суть социального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менеджмента.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Таким образом, речь идет о необходимости более эффективного управления социальными процессами, социальной сферой и социальными ресурсами с помощью современных методов.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 настоящее время разрабатывается теория и практика социального менеджмента. В русле сказанного само управление представляется все в большей мере наукой о законах и закономерностях социализации, включения социальных субъектов (человека, группы, общности, народа, государства, нации) в ценности мировой культуры, освоения этих ценностей в различных видах деятельности с целью развития индивидуального и социального интеллекта, создания благоприятных условий жизни в условиях равновесия человека и природы, сбалансированности социального и природного пространства.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Это конструктивное, творческое, инновационное управление выполняет теоретико-познавательную и созидательно-преобразующую функции в их органической связи. Первая функция реализуется с помощью информатизации, вторая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технологизации социального пространства. Следуя этой логике, технологизация социального пространства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главная функция социального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менеджмента и ее основной метод познания и преобразования социальной действительности.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В основе технологизации социального пространства лежит прежде всего методология и теория социального управления, механизмы которого отстали от требований жизни. По существу, сегодня необходима современная теория управления, которой пока нет. Об этом свидетельствуют научные дискуссии в данной области, низкий уровень управляемости социальными процессами, особенно в стадии их проектирования и технологизации. Разработка социальных моделей, программ и адекватных им технологий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это прерогатива гуманитарных наук, но роль их в информатизации и технологизации социального пространства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принижена. Этот вид научного знания пока не выполняет своих функций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аналитической, информационной, технологической, экспертной. Обществоведение чрезмерно идеологизировано и политизировано, что отрицательно сказывается на выборе путей общественного развития. Перед обществом стоит задача огромной значимости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убрать все бюрократические фильтры на пути научных идей, обеспечить их свободную циркуляцию, включить науку в цивилизованный механизм выработки и реализации ответственных решений, политики, максимально исключить политиканский диктат в интеллектуальной сфере и сложившийся в коридорах власти стереотип, указывающий, кому должен служить научный поиск.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Конечно, этот тезис не избавляет науку от справедливых претензий со стороны общества, субъектов управления. В самой науке сложился существенный разрыв между наличием определенных идей и неготовностью их к внедрению, недоведенностью до конкретных методов, процедур, обеспечивающих их воплощение в практику социального управлен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>ия. Последнее и является в боль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шей мере функцией социального менеджмента.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Таким образом, чтобы достойно ответить на вызовы </w:t>
      </w:r>
      <w:r>
        <w:rPr>
          <w:rFonts w:ascii="Times New Roman" w:eastAsia="Times-Roman" w:hAnsi="Times New Roman" w:cs="Times New Roman"/>
          <w:color w:val="000000"/>
          <w:sz w:val="28"/>
          <w:szCs w:val="24"/>
          <w:lang w:val="en-US"/>
        </w:rPr>
        <w:t>XXI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века, необходимы инновационный метод освоения социального пространства, поиск средств, которые способны не только изучать и предсказывать различные социальные перемены, но и активно влиять на практическую жизнь, получать прогнозируемый</w:t>
      </w:r>
      <w:r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социальный результат, оказывать воздействие на развитие сложных социальных систем.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Управление как воздействие на социальные процессы, коллективы, классы относят к </w:t>
      </w:r>
      <w:r w:rsidRPr="006F0998">
        <w:rPr>
          <w:rFonts w:ascii="Times New Roman" w:eastAsia="Times-Italic" w:hAnsi="Times New Roman" w:cs="Times New Roman"/>
          <w:i/>
          <w:iCs/>
          <w:color w:val="000000"/>
          <w:sz w:val="28"/>
          <w:szCs w:val="24"/>
        </w:rPr>
        <w:t xml:space="preserve">социальному управлению.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Эта область изучается общественными (социальными) науками. Наиболее общие законы и принципы управления рассматривает наука кибернетика. В соответствии с делением окружающего нас мира на неживую природу, живую природу и человеческое общество кибернетика разделяется на техническую, биологическую и социальную'. В узком значении социальное управление определяется как процесс воздействия на социальные процессы для достижения поставленных целей. Объективная необходимость управленческого труда порождает особую группу работников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управляющих.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В сферу деятельности людей по социальному управлению помимо управленческих работников входят научные работники, занимающиеся исследованиями проблем социального управления, а также преподаватели, осуществляющие подготовку, переподготовку и повышение квалификации управленческих кадров. Необходимость социального управления обусловлена прежде всего разделением труда в группах людей, в крупных коллективах, в масштабе государства, а также необходимостью его кооперации. Следовательно, как совместный труд людей составляет основу всякого человеческого общества, так и управление является необходимым элементом общего труда, существования и развития общества.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Ключевое понятие управления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Bold" w:hAnsi="Times New Roman" w:cs="Times New Roman"/>
          <w:b/>
          <w:bCs/>
          <w:color w:val="000000"/>
          <w:sz w:val="28"/>
          <w:szCs w:val="24"/>
        </w:rPr>
        <w:t xml:space="preserve">воздействие.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Оно осуществляется в технических и биологических системах. Сразу скажем, что нас интересует такое воздействие, которое осуществляется в </w:t>
      </w:r>
      <w:r w:rsidRPr="006F0998">
        <w:rPr>
          <w:rFonts w:ascii="Times New Roman" w:eastAsia="Times-Bold" w:hAnsi="Times New Roman" w:cs="Times New Roman"/>
          <w:b/>
          <w:bCs/>
          <w:color w:val="000000"/>
          <w:sz w:val="28"/>
          <w:szCs w:val="24"/>
        </w:rPr>
        <w:t xml:space="preserve">социальных системах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и может быть понято как воздействие </w:t>
      </w:r>
      <w:r w:rsidRPr="006F0998">
        <w:rPr>
          <w:rFonts w:ascii="Times New Roman" w:eastAsia="Times-Bold" w:hAnsi="Times New Roman" w:cs="Times New Roman"/>
          <w:b/>
          <w:bCs/>
          <w:color w:val="000000"/>
          <w:sz w:val="28"/>
          <w:szCs w:val="24"/>
        </w:rPr>
        <w:t xml:space="preserve">субъекта управления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на </w:t>
      </w:r>
      <w:r w:rsidRPr="006F0998">
        <w:rPr>
          <w:rFonts w:ascii="Times New Roman" w:eastAsia="Times-Bold" w:hAnsi="Times New Roman" w:cs="Times New Roman"/>
          <w:b/>
          <w:bCs/>
          <w:color w:val="000000"/>
          <w:sz w:val="28"/>
          <w:szCs w:val="24"/>
        </w:rPr>
        <w:t xml:space="preserve">объект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управления с целью перевода его в новое желательное состояние.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Bold" w:hAnsi="Times New Roman" w:cs="Times New Roman"/>
          <w:b/>
          <w:bCs/>
          <w:color w:val="000000"/>
          <w:sz w:val="28"/>
          <w:szCs w:val="24"/>
        </w:rPr>
        <w:t xml:space="preserve">Целеполагание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процесс обоснования и формирования целей развития управляемого объекта на основе анализа общественных потребностей в продукции, услугах, качестве социальных связей с учетом реальных возможностей их наиболее полного удовлетворения.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Содержание социального управления в основном, главном определяется качеством целеполагания, которое, в свою очередь, обусловлено тем, насколько в поставленных целях (сегодняшних, среднесрочных, стратегических) наиболее точно и полно выражены коренные потребности и интересы всего общества, его отдельных социальных групп, определяющие мотивы поведения людей.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Итак, уже само целеполагание есть одно из средств, которое оказывает воздействие на людей, их поведение и жизнедеятельность. И это воздействие будет тем сильнее, чем в большей мере поставленные цели затрагивают интересы личности, каждого человека, его ценности, убеждения, мировоззрение, коренные жизненные интересы (экономические, социальные, политические, духовно-культурные). Именно поэтому многие ученые, занимающиеся управлением, считают сегодня главным средством воздействия одного человека на другого, возбуждения его активности систему стимулирования к деятельности (экономической, политической, социальной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и т.п.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). Стимулы есть движущая сила и причина активности. Они могут быть внешними и внутренними, позитивными и негативными, объективными и субъективными, материальными и духовными, осознанными и неосознанными. Но в любом случае стимул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источник пробуждения человеческой энергии. Поэтому, создавая ту или иную </w:t>
      </w:r>
      <w:r w:rsidRPr="006F0998">
        <w:rPr>
          <w:rFonts w:ascii="Times New Roman" w:eastAsia="Times-Roman" w:hAnsi="Times New Roman" w:cs="Times New Roman"/>
          <w:b/>
          <w:bCs/>
          <w:color w:val="000000"/>
          <w:sz w:val="28"/>
          <w:szCs w:val="24"/>
        </w:rPr>
        <w:t xml:space="preserve">систему стимулирования,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т.е.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представления каких-либо жизненных гарантий по результатам активных действий в соответствии с поставленной целью, можно эффективно управлять социальными процессами, социальным поведением.</w:t>
      </w:r>
    </w:p>
    <w:p w:rsidR="00DC5D7C" w:rsidRPr="006F0998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Итак, стимулы неразрывно связаны с целеполаганием, но еще в большей мере к нему имеет отношение </w:t>
      </w:r>
      <w:r w:rsidRPr="006F0998">
        <w:rPr>
          <w:rFonts w:ascii="Times New Roman" w:eastAsia="Times-Roman" w:hAnsi="Times New Roman" w:cs="Times New Roman"/>
          <w:b/>
          <w:bCs/>
          <w:color w:val="000000"/>
          <w:sz w:val="28"/>
          <w:szCs w:val="24"/>
        </w:rPr>
        <w:t xml:space="preserve">мотив.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Если стимул содержит в себе и причину, и цель активности, а цель не всегда может быть осознанной, то мотив активно включает сферу сознания, идеальный образ, что делает саму активность более целесообразной, эффективной. Можно поэтому сказать, что мотивация к деятельности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это качественно иной способ стимулирования активности, который включает все сущностные силы личности: ценности, идеалы, мировоззрение, направленность человека, «Я-концепцию»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и т.п.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Поэтому очень важно подчеркнуть, что в связи с подъемом творческих сил личности необходимо все более полное использование человеческого фактора, ресурса личности в управлении.</w:t>
      </w:r>
    </w:p>
    <w:p w:rsidR="00DC5D7C" w:rsidRDefault="00DC5D7C" w:rsidP="006F0998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-Roman" w:hAnsi="Times New Roman" w:cs="Times New Roman"/>
          <w:color w:val="000000"/>
          <w:sz w:val="28"/>
          <w:szCs w:val="24"/>
        </w:rPr>
      </w:pP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Поэтому управление </w:t>
      </w:r>
      <w:r w:rsidR="006F0998">
        <w:rPr>
          <w:rFonts w:ascii="Times New Roman" w:eastAsia="Times-Roman" w:hAnsi="Times New Roman" w:cs="Times New Roman"/>
          <w:color w:val="000000"/>
          <w:sz w:val="28"/>
          <w:szCs w:val="24"/>
        </w:rPr>
        <w:t>–</w:t>
      </w:r>
      <w:r w:rsidR="006F0998"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 xml:space="preserve"> </w:t>
      </w:r>
      <w:r w:rsidRPr="006F0998">
        <w:rPr>
          <w:rFonts w:ascii="Times New Roman" w:eastAsia="Times-Roman" w:hAnsi="Times New Roman" w:cs="Times New Roman"/>
          <w:color w:val="000000"/>
          <w:sz w:val="28"/>
          <w:szCs w:val="24"/>
        </w:rPr>
        <w:t>это особый вид профессиональной деятельности, который не сводится только к достижению целей системы, организации, но и представляет собой средство поддержания целостности любой сложной социальной системы, ее оптимального функционирования и развития.</w:t>
      </w:r>
      <w:bookmarkStart w:id="0" w:name="_GoBack"/>
      <w:bookmarkEnd w:id="0"/>
    </w:p>
    <w:sectPr w:rsidR="00DC5D7C" w:rsidSect="006F0998"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rawingGridHorizontalSpacing w:val="24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998"/>
    <w:rsid w:val="00070BC1"/>
    <w:rsid w:val="006F0998"/>
    <w:rsid w:val="00C7345E"/>
    <w:rsid w:val="00DC5D7C"/>
    <w:rsid w:val="00E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1A2BE8-04BA-4887-8D3B-856DA76A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rFonts w:ascii="Arial" w:hAnsi="Arial" w:cs="Arial"/>
      <w:sz w:val="20"/>
      <w:szCs w:val="20"/>
      <w:lang w:eastAsia="ar-SA"/>
    </w:rPr>
  </w:style>
  <w:style w:type="paragraph" w:styleId="a6">
    <w:name w:val="List"/>
    <w:basedOn w:val="a4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NhT</Company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Dimon</dc:creator>
  <cp:keywords/>
  <dc:description/>
  <cp:lastModifiedBy>admin</cp:lastModifiedBy>
  <cp:revision>2</cp:revision>
  <dcterms:created xsi:type="dcterms:W3CDTF">2014-02-28T20:01:00Z</dcterms:created>
  <dcterms:modified xsi:type="dcterms:W3CDTF">2014-02-28T20:01:00Z</dcterms:modified>
</cp:coreProperties>
</file>