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БЕЛОРУССКИЙ ГОСУДАРСТВЕННЫЙ МЕДИЦИНСКИЙ УНИВЕРСИТЕТ</w:t>
      </w: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РЕФЕРАТ</w:t>
      </w: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На тему:</w:t>
      </w:r>
    </w:p>
    <w:p w:rsidR="00470605" w:rsidRPr="00D81760" w:rsidRDefault="00470605" w:rsidP="00D81760">
      <w:pPr>
        <w:spacing w:line="360" w:lineRule="auto"/>
        <w:ind w:firstLine="709"/>
        <w:jc w:val="center"/>
        <w:outlineLvl w:val="0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«</w:t>
      </w:r>
      <w:r w:rsidR="00E90F8D" w:rsidRPr="00D81760">
        <w:rPr>
          <w:bCs/>
          <w:sz w:val="28"/>
          <w:szCs w:val="28"/>
        </w:rPr>
        <w:t>Различные виды тахикардий. Инвазионные методы лечения аритмий</w:t>
      </w:r>
      <w:r w:rsidRPr="00D81760">
        <w:rPr>
          <w:bCs/>
          <w:sz w:val="28"/>
          <w:szCs w:val="28"/>
        </w:rPr>
        <w:t>»</w:t>
      </w: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470605" w:rsidRPr="00D81760" w:rsidRDefault="00470605" w:rsidP="00D81760">
      <w:pPr>
        <w:spacing w:line="360" w:lineRule="auto"/>
        <w:ind w:firstLine="709"/>
        <w:jc w:val="center"/>
        <w:rPr>
          <w:sz w:val="28"/>
          <w:szCs w:val="28"/>
        </w:rPr>
      </w:pPr>
      <w:r w:rsidRPr="00D81760">
        <w:rPr>
          <w:bCs/>
          <w:sz w:val="28"/>
          <w:szCs w:val="28"/>
        </w:rPr>
        <w:t>МИНСК, 2008</w:t>
      </w:r>
    </w:p>
    <w:p w:rsidR="00E90F8D" w:rsidRPr="00D81760" w:rsidRDefault="00470605" w:rsidP="00D81760">
      <w:pPr>
        <w:spacing w:line="360" w:lineRule="auto"/>
        <w:ind w:firstLine="709"/>
        <w:jc w:val="both"/>
        <w:rPr>
          <w:bCs/>
          <w:shadow/>
          <w:sz w:val="28"/>
          <w:szCs w:val="28"/>
        </w:rPr>
      </w:pPr>
      <w:r w:rsidRPr="00D81760">
        <w:rPr>
          <w:bCs/>
          <w:sz w:val="28"/>
          <w:szCs w:val="28"/>
        </w:rPr>
        <w:br w:type="page"/>
      </w:r>
      <w:r w:rsidR="00E90F8D" w:rsidRPr="00D81760">
        <w:rPr>
          <w:bCs/>
          <w:shadow/>
          <w:sz w:val="28"/>
          <w:szCs w:val="28"/>
        </w:rPr>
        <w:lastRenderedPageBreak/>
        <w:t xml:space="preserve">Пароксизмальная суправентрикулярная тахикардия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  <w:u w:val="single"/>
        </w:rPr>
      </w:pPr>
      <w:r w:rsidRPr="00D81760">
        <w:rPr>
          <w:shadow/>
          <w:sz w:val="28"/>
          <w:szCs w:val="28"/>
          <w:u w:val="single"/>
        </w:rPr>
        <w:t>Лечение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Ваготонические процедуры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В\в введение верапамила, аденозина, ЭИТ.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  <w:u w:val="single"/>
        </w:rPr>
      </w:pPr>
      <w:r w:rsidRPr="00D81760">
        <w:rPr>
          <w:shadow/>
          <w:sz w:val="28"/>
          <w:szCs w:val="28"/>
          <w:u w:val="single"/>
        </w:rPr>
        <w:t>Профилактика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Дигоксин 0.375-0.5 мг\сут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 xml:space="preserve">Дигоксин + </w:t>
      </w:r>
      <w:r w:rsidRPr="00D81760">
        <w:rPr>
          <w:shadow/>
          <w:sz w:val="28"/>
          <w:szCs w:val="28"/>
          <w:lang w:val="el-GR"/>
        </w:rPr>
        <w:t>в</w:t>
      </w:r>
      <w:r w:rsidRPr="00D81760">
        <w:rPr>
          <w:shadow/>
          <w:sz w:val="28"/>
          <w:szCs w:val="28"/>
        </w:rPr>
        <w:t>-адреноблокаторы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Дигоксин + АК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АК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Хирургическое или радиочастотное разрушение перинодальных структур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Пароксизмальная наджелудочковая тахикардия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Верапамил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4-6 мл 0,25% р-ра в/венно, струйно, без разведения, за 30-40 секунд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АТФ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2-4 мл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1% р-ра внутривенно, быстро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Новокаикамид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5-10 мл 10% р-ра в/мышечно каждые 2,5 часа до купирования пароксизма или суммарой дозы 40 мл.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D81760">
        <w:rPr>
          <w:sz w:val="28"/>
          <w:szCs w:val="28"/>
        </w:rPr>
        <w:t xml:space="preserve">ЭИТ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Трепетание предсердий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81760">
        <w:rPr>
          <w:i/>
          <w:iCs/>
          <w:sz w:val="28"/>
          <w:szCs w:val="28"/>
        </w:rPr>
        <w:t>Тактика ведения больных при трепетании предсердий: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*При нарушениях гемодинамики или ЧСС &gt;150 -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кардиоверсия;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*при сохранении пароксизма ТП &gt; 48 ч. - антикоагулянты в течение нескольких дней до кардиоверсии;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*первоначально следует </w:t>
      </w:r>
      <w:r w:rsidRPr="00D81760">
        <w:rPr>
          <w:sz w:val="28"/>
          <w:szCs w:val="28"/>
        </w:rPr>
        <w:sym w:font="Symbol" w:char="F0AF"/>
      </w:r>
      <w:r w:rsidRPr="00D81760">
        <w:rPr>
          <w:sz w:val="28"/>
          <w:szCs w:val="28"/>
        </w:rPr>
        <w:t xml:space="preserve"> число сокращений желудочков (с использованием </w:t>
      </w:r>
      <w:r w:rsidRPr="00D81760">
        <w:rPr>
          <w:sz w:val="28"/>
          <w:szCs w:val="28"/>
          <w:lang w:val="el-GR"/>
        </w:rPr>
        <w:t>в</w:t>
      </w:r>
      <w:r w:rsidRPr="00D81760">
        <w:rPr>
          <w:sz w:val="28"/>
          <w:szCs w:val="28"/>
        </w:rPr>
        <w:t>-блокаторов и АК;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*перед купированием тахисистолических форм ТП антиаритмиками 1А класса (дизопирамидом, новокаинамидом) *обязательна блокада проведения в АВ узле, так как антиаритмические препараты обладают антихолинергическим действием и могут </w:t>
      </w:r>
      <w:r w:rsidRPr="00D81760">
        <w:rPr>
          <w:sz w:val="28"/>
          <w:szCs w:val="28"/>
        </w:rPr>
        <w:sym w:font="Symbol" w:char="F0AD"/>
      </w:r>
      <w:r w:rsidRPr="00D81760">
        <w:rPr>
          <w:sz w:val="28"/>
          <w:szCs w:val="28"/>
        </w:rPr>
        <w:t xml:space="preserve"> частоту сокращения желудочков;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*хинидин так же предрасполагает к желудочковой тахикардии типа “torsade de pointes”, что не зависит от дозы. Следовательно назначение одного хинидина противопоказано, (учащением желудочкового ритма в результате возникновения АВ узлового проведения типа 1:1).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iCs/>
          <w:shadow/>
          <w:sz w:val="28"/>
          <w:szCs w:val="28"/>
        </w:rPr>
      </w:pPr>
      <w:r w:rsidRPr="00D81760">
        <w:rPr>
          <w:iCs/>
          <w:shadow/>
          <w:sz w:val="28"/>
          <w:szCs w:val="28"/>
        </w:rPr>
        <w:t xml:space="preserve">Лечение при трепетании предсердий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*пропафенон в/в медленно в 0,5 мг / кг с последующим увеличением до 1 - 2 мг / кг со скоростью 1 мг в минуту (1,5-2 мг/кг - в/в введение за 10-20 мин).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*хинидин 1200 мг / сут. с верапамилом 120 - 240 мг / сут.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*дизопирамид 600 - 900 мг / сут.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*амиодарон в/в капельно 600 - 1200 мг/сут - (5-7 мг/кг - в/в инфузия за 30-60 мин (15 мг/мин.)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*ибутилид 1 мг - в/в введение за 10 мин (при необходимости повторное введение 1 мг);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*флекаинид 1,5-3 мг/кг - в/в введение за 10-20 мин.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Фибрилляция предсердий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i/>
          <w:iCs/>
          <w:shadow/>
          <w:sz w:val="28"/>
          <w:szCs w:val="28"/>
          <w:u w:val="single"/>
        </w:rPr>
        <w:t>Пароксизмальная</w:t>
      </w:r>
      <w:r w:rsidR="00D81760">
        <w:rPr>
          <w:i/>
          <w:iCs/>
          <w:shadow/>
          <w:sz w:val="28"/>
          <w:szCs w:val="28"/>
          <w:u w:val="single"/>
        </w:rPr>
        <w:t xml:space="preserve"> </w:t>
      </w:r>
      <w:r w:rsidRPr="00D81760">
        <w:rPr>
          <w:i/>
          <w:iCs/>
          <w:shadow/>
          <w:sz w:val="28"/>
          <w:szCs w:val="28"/>
          <w:u w:val="single"/>
        </w:rPr>
        <w:t>МА</w:t>
      </w:r>
      <w:r w:rsidRPr="00D81760">
        <w:rPr>
          <w:shadow/>
          <w:sz w:val="28"/>
          <w:szCs w:val="28"/>
        </w:rPr>
        <w:t xml:space="preserve">: Амиодарон, </w:t>
      </w:r>
      <w:r w:rsidRPr="00D81760">
        <w:rPr>
          <w:shadow/>
          <w:sz w:val="28"/>
          <w:szCs w:val="28"/>
          <w:lang w:val="el-GR"/>
        </w:rPr>
        <w:t>в</w:t>
      </w:r>
      <w:r w:rsidRPr="00D81760">
        <w:rPr>
          <w:shadow/>
          <w:sz w:val="28"/>
          <w:szCs w:val="28"/>
        </w:rPr>
        <w:t>-блокаторы, Соталол, Дизопирамид, Дигоксин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 xml:space="preserve">+ Профилактическая антикоагулянтная терапия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+ Кардиоверсия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i/>
          <w:iCs/>
          <w:shadow/>
          <w:sz w:val="28"/>
          <w:szCs w:val="28"/>
          <w:u w:val="single"/>
        </w:rPr>
        <w:t>Профилактика</w:t>
      </w:r>
      <w:r w:rsidRPr="00D81760">
        <w:rPr>
          <w:shadow/>
          <w:sz w:val="28"/>
          <w:szCs w:val="28"/>
        </w:rPr>
        <w:t xml:space="preserve">: Амиодарон, Соталол, Бетта-адреноблокаторы, </w:t>
      </w:r>
      <w:r w:rsidRPr="00D81760">
        <w:rPr>
          <w:shadow/>
          <w:sz w:val="28"/>
          <w:szCs w:val="28"/>
          <w:lang w:val="en-US"/>
        </w:rPr>
        <w:t>I</w:t>
      </w:r>
      <w:r w:rsidRPr="00D81760">
        <w:rPr>
          <w:shadow/>
          <w:sz w:val="28"/>
          <w:szCs w:val="28"/>
        </w:rPr>
        <w:t>С группа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i/>
          <w:iCs/>
          <w:shadow/>
          <w:sz w:val="28"/>
          <w:szCs w:val="28"/>
          <w:u w:val="single"/>
        </w:rPr>
        <w:t>Постоянная форма</w:t>
      </w:r>
      <w:r w:rsidRPr="00D81760">
        <w:rPr>
          <w:shadow/>
          <w:sz w:val="28"/>
          <w:szCs w:val="28"/>
        </w:rPr>
        <w:t>: Дигоксин, Амиодарон, Бетта-адреноблокаторы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Пароксизмальная мерцательная аритмия (тахисистолическая форма)</w:t>
      </w:r>
    </w:p>
    <w:p w:rsidR="00E90F8D" w:rsidRPr="00D81760" w:rsidRDefault="00D81760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Новокаинамид  </w:t>
      </w:r>
      <w:r w:rsidR="00E90F8D" w:rsidRPr="00D81760">
        <w:rPr>
          <w:sz w:val="28"/>
          <w:szCs w:val="28"/>
        </w:rPr>
        <w:t>5-10 мл 10% р-ра в 10-15 мл физр-ра или 5% р-ра глюкозы в/венно, струйно, контроль АД!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vanish/>
          <w:sz w:val="28"/>
          <w:szCs w:val="28"/>
        </w:rPr>
        <w:t xml:space="preserve"> </w:t>
      </w:r>
      <w:r w:rsidRPr="00D81760">
        <w:rPr>
          <w:sz w:val="28"/>
          <w:szCs w:val="28"/>
        </w:rPr>
        <w:t>Аймалин (Гилуритмал)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2 мл 2,5% р-ра в 15 мл физр-ра или 5% р-ра глюкозы в/венно, струйно.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Амиодарон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6-9 мл 5% р-ра в/венно, струйно.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Пропафенон (Ритмонорм)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0,5-1 мг/кг в/венно, струйно, при необходимости - 2 мг/кг капельно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Сердечные гликозиды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Дигоксин или строфантин 1 мл 0,025% р-ра в 10 мл физр-ра в/венно струйно. Противопоказаны при синдроме </w:t>
      </w:r>
      <w:r w:rsidRPr="00D81760">
        <w:rPr>
          <w:sz w:val="28"/>
          <w:szCs w:val="28"/>
          <w:lang w:val="en-US"/>
        </w:rPr>
        <w:t>WPW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ЭИТ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Антитромботическая терапия при МА и ТП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*возраст &lt; 60 лет (нет заболеваний сердца) - аспирин 325 мг/сут или отсутствие лечения;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*возраст &lt; 60 лет (есть заболевание сердца, но нет СН, ФВ ЎГ 35%, АД в норме) - аспирин 325 мг/сут;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*Возраст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&gt;= 60 (сахарный диабет или ИБС) - пероральные антикоагулянты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(ПА) (МНО 2,0-3,0);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*возраст &gt;= 75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-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ПА (МНО до 2,0);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*СН, ФВ ЛЖ &lt; 35% , АГ,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тиреотоксиоз – ПА (МНО 2,0-3,0);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*ревматические пороки сердца (митральный стеноз), искусственные клапаны сердца, тромбоэмболия в анамнезе, наличие тромба в предсердии, по данным ТП ЭхоКГ – ПА (МНО 2,5-3,5 или более).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hadow/>
          <w:sz w:val="28"/>
          <w:szCs w:val="28"/>
        </w:rPr>
      </w:pPr>
      <w:r w:rsidRPr="00D81760">
        <w:rPr>
          <w:bCs/>
          <w:shadow/>
          <w:sz w:val="28"/>
          <w:szCs w:val="28"/>
        </w:rPr>
        <w:t>Желудочковая экстрасистолия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Прогностически значимы: в постинфарктном периоде (&gt;10\час) при СН, при Аортальном стенозе.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 xml:space="preserve">Лечение: </w:t>
      </w:r>
      <w:r w:rsidRPr="00D81760">
        <w:rPr>
          <w:shadow/>
          <w:sz w:val="28"/>
          <w:szCs w:val="28"/>
          <w:lang w:val="el-GR"/>
        </w:rPr>
        <w:t>в</w:t>
      </w:r>
      <w:r w:rsidRPr="00D81760">
        <w:rPr>
          <w:shadow/>
          <w:sz w:val="28"/>
          <w:szCs w:val="28"/>
        </w:rPr>
        <w:t>-адреноблокаторы, Мексилетин, Дизопирамид (ритмилен), Коронароангиопластика, АКШ.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 xml:space="preserve">Опасны: </w:t>
      </w:r>
      <w:r w:rsidRPr="00D81760">
        <w:rPr>
          <w:shadow/>
          <w:sz w:val="28"/>
          <w:szCs w:val="28"/>
          <w:lang w:val="en-US"/>
        </w:rPr>
        <w:t>R</w:t>
      </w:r>
      <w:r w:rsidRPr="00D81760">
        <w:rPr>
          <w:shadow/>
          <w:sz w:val="28"/>
          <w:szCs w:val="28"/>
        </w:rPr>
        <w:t>/</w:t>
      </w:r>
      <w:r w:rsidRPr="00D81760">
        <w:rPr>
          <w:shadow/>
          <w:sz w:val="28"/>
          <w:szCs w:val="28"/>
          <w:lang w:val="en-US"/>
        </w:rPr>
        <w:t>T</w:t>
      </w:r>
      <w:r w:rsidRPr="00D81760">
        <w:rPr>
          <w:shadow/>
          <w:sz w:val="28"/>
          <w:szCs w:val="28"/>
        </w:rPr>
        <w:t>, Частые, Аллоритмии, Политопные, Групповые.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Лидокаин (Тримекаин)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4-6 мл 2% р-ра в/венно струйно, затем 2-4 мл 1% р-ра на 200 мл поляриэуюше смеси в/венно, капельно, 30-40 кап/мин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Новокаинамид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5-10 мл 10% р-ра в/мышечно или в/венно капельно за 30-60 мин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Мексилетин (Мекситил)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250 мг в/венно струйио с последующим пероральным приемом (600-800 мг/сутки).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Лечение желудочковой тахикардии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*Дефибрилляция 200 - 300 – 360 – 360 … Дж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*Лидокаин в\в 100 мг в течение 2 минут,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через 5 минут еще 50 мг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*При отсутствии эффекта показаны: флекаинид, энкаинид, пропафенон, прокаинамид, дизапирамид, мексилетин (мониторинг ЭКГ и АД)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Неотложная помощь при ФЖ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*Немедленная (в течении 30 секунд) дефибрилляция с энергией 200 Дж.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*Нет эффекта - дефибрилляция 300,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360 Дж.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*В паузах между разрядами проводить закрытый массаж сердца и ИВЛ.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*Адреналин по 1 мг каждые 3-5 минут проведения реанимационных мероприятий.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*Действовать по схеме: - Лекарство - Массаж сердца и ИВЛ, через 30 - 60 с дефибрилляция 360 Дж.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*Лидокаин 1.5 мг/кг - дефибрилляция 360 Дж 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*Нет эффекта - через 3 -5 минут повторить инъекцию лидокаина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и дефибрилляцию 360 Дж.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*Нет эффекта - новокаинамид в дозе 1 гр., дефибрилляция с 360 Дж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*Нет эффекта - через 3 -5 минут - Магния сульфат 2 гр. и дефибрилляция 360 Дж.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Пароксизм тахикардии неясного генеза с широкими комплексами QRS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*Если нет показаний к ЭИТ вводить внутривенно АТФ, нет эффекта - лидокаин, нет эффекта - новокаинамид, нет эффекта – ЭИТ.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*Оказание неотложной помощи при повторных, привычных пароксизмах тахиаритмии проводить с учетом эффективности лечения предыдущих пароксизмов.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Неотложная помощь при асистолии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*При подтверждении состояния по результатам ЭКГ в 2-х отведениях действовать как при фибрилляции желудочков.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*Нет эффекта - атропин через 3 -5 минут по 1 мг до общей дозы 0.04 мг/кг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*Электрокардиостимуляция как можно раньше.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*Корректировать возможную причину - гипоксия, ацидоз, передозировка лекарств.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*Введение 240 - 480 мг. Эуфиллина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 xml:space="preserve">Брадикардии, осложненные СН, артериальной гипотензией, неврологической симптоматикой, ангинозной болью.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Лечение: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атропин через 3 – 5 мин по 1 мг внутривенно до эффекта или общей дозы 0,04 мг/кг;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оксигенотерапия;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немедленная эндокардиальная, чреспищеводная или чрескожная ЭКС;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нет эффекта (или нет возможности проведения ЭКС)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внутривенное медленное струйное вливание 240–480 мг эуфиллина;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- нет эффекта – дофамин 5 – 20 мкг/(кг/мин) либо адреналин 2 – 10 мкг/мин, либо изопротеренол 1 – 4 мкг/мин внутривенно капельно, постепенно увеличивать скорость инфузии до достижения минимально достаточной ЧСС;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81760">
        <w:rPr>
          <w:i/>
          <w:iCs/>
          <w:sz w:val="28"/>
          <w:szCs w:val="28"/>
        </w:rPr>
        <w:t>Лекарственные средства для лечения брадиаритмий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z w:val="28"/>
          <w:szCs w:val="28"/>
          <w:lang w:val="be-BY"/>
        </w:rPr>
      </w:pPr>
      <w:r w:rsidRPr="00D81760">
        <w:rPr>
          <w:bCs/>
          <w:i/>
          <w:iCs/>
          <w:sz w:val="28"/>
          <w:szCs w:val="28"/>
        </w:rPr>
        <w:t xml:space="preserve">Препарат </w:t>
      </w:r>
      <w:r w:rsidRPr="00D81760">
        <w:rPr>
          <w:bCs/>
          <w:i/>
          <w:iCs/>
          <w:sz w:val="28"/>
          <w:szCs w:val="28"/>
        </w:rPr>
        <w:tab/>
      </w:r>
      <w:r w:rsidRPr="00D81760">
        <w:rPr>
          <w:bCs/>
          <w:i/>
          <w:iCs/>
          <w:sz w:val="28"/>
          <w:szCs w:val="28"/>
        </w:rPr>
        <w:tab/>
      </w:r>
      <w:r w:rsidRPr="00D81760">
        <w:rPr>
          <w:bCs/>
          <w:i/>
          <w:iCs/>
          <w:sz w:val="28"/>
          <w:szCs w:val="28"/>
        </w:rPr>
        <w:tab/>
      </w:r>
      <w:r w:rsidRPr="00D81760">
        <w:rPr>
          <w:bCs/>
          <w:i/>
          <w:iCs/>
          <w:sz w:val="28"/>
          <w:szCs w:val="28"/>
        </w:rPr>
        <w:tab/>
        <w:t>Дозы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1760">
        <w:rPr>
          <w:sz w:val="28"/>
          <w:szCs w:val="28"/>
        </w:rPr>
        <w:t xml:space="preserve">Атропин </w:t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  <w:t>В/в или п/к 0,5 – 2,0 мг.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1760">
        <w:rPr>
          <w:sz w:val="28"/>
          <w:szCs w:val="28"/>
        </w:rPr>
        <w:t xml:space="preserve">Изопротеренол </w:t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  <w:t>В/в1 мг в 250 мл раствора; подбирать скорость введения, обычно 1–4 мкг/мин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.Адренлин </w:t>
      </w:r>
      <w:r w:rsidRPr="00D81760">
        <w:rPr>
          <w:sz w:val="28"/>
          <w:szCs w:val="28"/>
        </w:rPr>
        <w:tab/>
        <w:t xml:space="preserve">В/в 1 мг в 100 мл 5% глюкозы, начиная с 2 мкг/мин,п/к 0,2 – 0,3 мл раствора в разведении 0,1% через 1 – 2 ч.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hadow/>
          <w:sz w:val="28"/>
          <w:szCs w:val="28"/>
        </w:rPr>
      </w:pPr>
      <w:r w:rsidRPr="00D81760">
        <w:rPr>
          <w:bCs/>
          <w:i/>
          <w:iCs/>
          <w:shadow/>
          <w:sz w:val="28"/>
          <w:szCs w:val="28"/>
        </w:rPr>
        <w:t>Критерии проаритмического эффекта</w:t>
      </w:r>
    </w:p>
    <w:p w:rsidR="00E90F8D" w:rsidRPr="00D81760" w:rsidRDefault="00E90F8D" w:rsidP="00D81760">
      <w:pPr>
        <w:numPr>
          <w:ilvl w:val="0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Появление полиморфных или мономорфных ЖЭ.</w:t>
      </w:r>
    </w:p>
    <w:p w:rsidR="00E90F8D" w:rsidRPr="00D81760" w:rsidRDefault="00E90F8D" w:rsidP="00D81760">
      <w:pPr>
        <w:numPr>
          <w:ilvl w:val="0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Появление фибрилляции желудочков с увеличением интервала QT.</w:t>
      </w:r>
    </w:p>
    <w:p w:rsidR="00E90F8D" w:rsidRPr="00D81760" w:rsidRDefault="00E90F8D" w:rsidP="00D81760">
      <w:pPr>
        <w:numPr>
          <w:ilvl w:val="0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Развитие постоянной формы ЖЭ.</w:t>
      </w:r>
    </w:p>
    <w:p w:rsidR="00E90F8D" w:rsidRPr="00D81760" w:rsidRDefault="00E90F8D" w:rsidP="00D81760">
      <w:pPr>
        <w:numPr>
          <w:ilvl w:val="0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Возникновение проаритмического эффекта одновременно</w:t>
      </w:r>
      <w:r w:rsidR="00D81760">
        <w:rPr>
          <w:shadow/>
          <w:sz w:val="28"/>
          <w:szCs w:val="28"/>
        </w:rPr>
        <w:t xml:space="preserve"> </w:t>
      </w:r>
      <w:r w:rsidRPr="00D81760">
        <w:rPr>
          <w:shadow/>
          <w:sz w:val="28"/>
          <w:szCs w:val="28"/>
        </w:rPr>
        <w:t>с началом антиаритмического лечения.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hadow/>
          <w:sz w:val="28"/>
          <w:szCs w:val="28"/>
        </w:rPr>
      </w:pPr>
      <w:r w:rsidRPr="00D81760">
        <w:rPr>
          <w:bCs/>
          <w:i/>
          <w:iCs/>
          <w:shadow/>
          <w:sz w:val="28"/>
          <w:szCs w:val="28"/>
        </w:rPr>
        <w:t>Факторы риска возникновения проаритмии</w:t>
      </w:r>
    </w:p>
    <w:p w:rsidR="00E90F8D" w:rsidRPr="00D81760" w:rsidRDefault="00E90F8D" w:rsidP="00D81760">
      <w:pPr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Органические заболевания сердца</w:t>
      </w:r>
    </w:p>
    <w:p w:rsidR="00E90F8D" w:rsidRPr="00D81760" w:rsidRDefault="00E90F8D" w:rsidP="00D81760">
      <w:pPr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Дисфункция левого желудочка, СН.</w:t>
      </w:r>
    </w:p>
    <w:p w:rsidR="00E90F8D" w:rsidRPr="00D81760" w:rsidRDefault="00E90F8D" w:rsidP="00D81760">
      <w:pPr>
        <w:pStyle w:val="a3"/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Желудочковые тахикардии в анамнезе.</w:t>
      </w:r>
    </w:p>
    <w:p w:rsidR="00E90F8D" w:rsidRPr="00D81760" w:rsidRDefault="00E90F8D" w:rsidP="00D81760">
      <w:pPr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Ранний период после инфаркта миокарда.</w:t>
      </w:r>
    </w:p>
    <w:p w:rsidR="00E90F8D" w:rsidRPr="00D81760" w:rsidRDefault="00E90F8D" w:rsidP="00D81760">
      <w:pPr>
        <w:numPr>
          <w:ilvl w:val="1"/>
          <w:numId w:val="29"/>
        </w:numPr>
        <w:tabs>
          <w:tab w:val="left" w:pos="3720"/>
        </w:tabs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Синдром удлинненного интервала QT.</w:t>
      </w:r>
      <w:r w:rsidRPr="00D81760">
        <w:rPr>
          <w:shadow/>
          <w:sz w:val="28"/>
          <w:szCs w:val="28"/>
        </w:rPr>
        <w:tab/>
      </w:r>
    </w:p>
    <w:p w:rsidR="00E90F8D" w:rsidRPr="00D81760" w:rsidRDefault="00E90F8D" w:rsidP="00D81760">
      <w:pPr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Гипокалиемия, гипомагниемия.</w:t>
      </w:r>
    </w:p>
    <w:p w:rsidR="00E90F8D" w:rsidRPr="00D81760" w:rsidRDefault="00E90F8D" w:rsidP="00D81760">
      <w:pPr>
        <w:numPr>
          <w:ilvl w:val="1"/>
          <w:numId w:val="29"/>
        </w:numPr>
        <w:spacing w:line="360" w:lineRule="auto"/>
        <w:ind w:left="0" w:firstLine="709"/>
        <w:jc w:val="both"/>
        <w:rPr>
          <w:shadow/>
          <w:sz w:val="28"/>
          <w:szCs w:val="28"/>
        </w:rPr>
      </w:pPr>
      <w:r w:rsidRPr="00D81760">
        <w:rPr>
          <w:shadow/>
          <w:sz w:val="28"/>
          <w:szCs w:val="28"/>
        </w:rPr>
        <w:t>Нарушение функции почек, печени.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D81760">
        <w:rPr>
          <w:bCs/>
          <w:i/>
          <w:iCs/>
          <w:sz w:val="28"/>
          <w:szCs w:val="28"/>
        </w:rPr>
        <w:t>Будущее аритмологии</w:t>
      </w:r>
    </w:p>
    <w:p w:rsidR="00E90F8D" w:rsidRPr="00D81760" w:rsidRDefault="00E90F8D" w:rsidP="00D8176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В новом тысячелетии на помощь придет молекулярная и генетическая аритмология.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Для понимания природы сердечных аритмий и их диагностики важны программированная электрическая стимуляция сердца и картирование фокусов активации миокарда.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ИНВАЗИВНЫЕ МЕТОДЫ лечения аритмий</w:t>
      </w:r>
    </w:p>
    <w:p w:rsidR="00E90F8D" w:rsidRPr="00D81760" w:rsidRDefault="00E90F8D" w:rsidP="00D8176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Дефибрилляция / кардиоверсия (наружная и внутрисердечная) </w:t>
      </w:r>
    </w:p>
    <w:p w:rsidR="00E90F8D" w:rsidRPr="00D81760" w:rsidRDefault="00E90F8D" w:rsidP="00D8176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Электрокардиостимуляция (временная и постоянная; одно- (желудочковая или предсердная) и двухкамерная; частотно-адаптивная и нет; одно- и биполярная) </w:t>
      </w:r>
    </w:p>
    <w:p w:rsidR="00E90F8D" w:rsidRPr="00D81760" w:rsidRDefault="00E90F8D" w:rsidP="00D8176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Имплантация кардиовертера-дефибриллятора (желудочкового или предсердного) </w:t>
      </w:r>
    </w:p>
    <w:p w:rsidR="00E90F8D" w:rsidRPr="00D81760" w:rsidRDefault="00E90F8D" w:rsidP="00D8176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Радиочастотная аблация (интервенционное разрушение различных проводящих структур сердца: АВ-узла, ДПП, каналов АВ-узла, петли re-entry. </w:t>
      </w:r>
    </w:p>
    <w:p w:rsidR="00E90F8D" w:rsidRPr="00D81760" w:rsidRDefault="00E90F8D" w:rsidP="00D81760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Операции на открытом сердце, при наличии сочетанной патологии, требующей подобного вмешательства (аневризма левого желудочка, критический порок клапанов сердца и т.п.).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Электроимпульсная терапия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Дефибрилляция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Кардиоверсия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Кардиостимуляция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(временная) 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Эндокардиальная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Чреспищеводная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Чрескожная</w:t>
      </w:r>
    </w:p>
    <w:p w:rsidR="00E90F8D" w:rsidRPr="00D81760" w:rsidRDefault="00E90F8D" w:rsidP="00D81760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Постоянная кардиостимуляция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81760">
        <w:rPr>
          <w:i/>
          <w:iCs/>
          <w:sz w:val="28"/>
          <w:szCs w:val="28"/>
        </w:rPr>
        <w:t>Противопоказания к ЭИТ: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Интоксикация сердечными гликозидами.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Постоянная форма М/А (более 2-х лет).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Аритмии, возникшие на фоне резкой дилатации и дистрофических изменений желудочков.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Техника проведения дефибрилляции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Полностью освободите грудную клетку (удалите любые трансдермальные лекарственные формы).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Нанесите гель на контактную поверхность электродов или используйте приклеивающиеся электродные прокладки.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Включите дефибриллятор. 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Установите режим дефибрилляции (асинхронный) для купирования ФЖ и ЖТ или кардиоверсии (синхронный) для всех других аритмий.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Установите необходимый уровень энергии разряда: для первого разряда при дефибрилляции</w:t>
      </w:r>
      <w:r w:rsidRPr="00D81760">
        <w:rPr>
          <w:noProof/>
          <w:sz w:val="28"/>
          <w:szCs w:val="28"/>
        </w:rPr>
        <w:t xml:space="preserve"> — 200</w:t>
      </w:r>
      <w:r w:rsidRPr="00D81760">
        <w:rPr>
          <w:sz w:val="28"/>
          <w:szCs w:val="28"/>
        </w:rPr>
        <w:t xml:space="preserve"> Дж, при кардиоверсии</w:t>
      </w:r>
      <w:r w:rsidRPr="00D81760">
        <w:rPr>
          <w:noProof/>
          <w:sz w:val="28"/>
          <w:szCs w:val="28"/>
        </w:rPr>
        <w:t xml:space="preserve"> — 100</w:t>
      </w:r>
      <w:r w:rsidRPr="00D81760">
        <w:rPr>
          <w:sz w:val="28"/>
          <w:szCs w:val="28"/>
        </w:rPr>
        <w:t xml:space="preserve"> Дж. </w:t>
      </w:r>
    </w:p>
    <w:p w:rsidR="00E90F8D" w:rsidRPr="00D81760" w:rsidRDefault="00E90F8D" w:rsidP="00D8176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Включите зарядное устройство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D81760">
        <w:rPr>
          <w:bCs/>
          <w:sz w:val="28"/>
          <w:szCs w:val="28"/>
          <w:u w:val="single"/>
        </w:rPr>
        <w:t>Показания к ЭКС: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Дисфункция синусового узла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АВ-блокада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Бифасцикулярная и трифасцикулярная блокада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Синдром гиперчувствительности каротидного синуса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Вазовагальные синкопы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ЭКС после трансплантации сердца</w:t>
      </w:r>
    </w:p>
    <w:p w:rsidR="00E90F8D" w:rsidRPr="00D81760" w:rsidRDefault="00E90F8D" w:rsidP="00D81760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АВ-блокада, связанная с инфарктом миокарда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81760">
        <w:rPr>
          <w:i/>
          <w:iCs/>
          <w:sz w:val="28"/>
          <w:szCs w:val="28"/>
        </w:rPr>
        <w:t>Международная номенклатура имплантируемых электрокардиостимуляторов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1- стимулируемая камера сердца: А — предсердие; V — желудочек; </w:t>
      </w:r>
      <w:r w:rsidRPr="00D81760">
        <w:rPr>
          <w:sz w:val="28"/>
          <w:szCs w:val="28"/>
          <w:lang w:val="en-US"/>
        </w:rPr>
        <w:t>D</w:t>
      </w:r>
      <w:r w:rsidRPr="00D81760">
        <w:rPr>
          <w:sz w:val="28"/>
          <w:szCs w:val="28"/>
        </w:rPr>
        <w:t xml:space="preserve"> — предсердие и желудочек.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2- воспринимающая камера сердца: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А; V; D.</w:t>
      </w:r>
      <w:r w:rsidRPr="00D81760">
        <w:rPr>
          <w:sz w:val="28"/>
          <w:szCs w:val="28"/>
        </w:rPr>
        <w:tab/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3- ответ на восприятие: А — триггер;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  <w:lang w:val="en-US"/>
        </w:rPr>
        <w:t>I</w:t>
      </w:r>
      <w:r w:rsidRPr="00D81760">
        <w:rPr>
          <w:sz w:val="28"/>
          <w:szCs w:val="28"/>
        </w:rPr>
        <w:t xml:space="preserve"> — подавление; D — триггер и подавление.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4- программируемость: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0 - нет.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Р – простое,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М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- мультипрограммирование; С - коммуникативность; </w:t>
      </w:r>
      <w:r w:rsidRPr="00D81760">
        <w:rPr>
          <w:sz w:val="28"/>
          <w:szCs w:val="28"/>
          <w:lang w:val="en-US"/>
        </w:rPr>
        <w:t>R</w:t>
      </w:r>
      <w:r w:rsidRPr="00D81760">
        <w:rPr>
          <w:sz w:val="28"/>
          <w:szCs w:val="28"/>
        </w:rPr>
        <w:t xml:space="preserve"> - модуляция частот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5- возможность подавления тахикардий: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ab/>
        <w:t xml:space="preserve">О — нет; Р — антитахикардическая стимуляция;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ab/>
      </w:r>
      <w:r w:rsidRPr="00D81760">
        <w:rPr>
          <w:sz w:val="28"/>
          <w:szCs w:val="28"/>
          <w:lang w:val="en-US"/>
        </w:rPr>
        <w:t>S</w:t>
      </w:r>
      <w:r w:rsidRPr="00D81760">
        <w:rPr>
          <w:sz w:val="28"/>
          <w:szCs w:val="28"/>
        </w:rPr>
        <w:t xml:space="preserve"> — дефибрилляция;</w:t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D — антитахикардическая стимуляция и дефибрилляция.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760">
        <w:rPr>
          <w:bCs/>
          <w:sz w:val="28"/>
          <w:szCs w:val="28"/>
        </w:rPr>
        <w:t>Алгоритм выбора режима ЭКС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oval id="_x0000_s1026" style="position:absolute;left:0;text-align:left;margin-left:315pt;margin-top:6.5pt;width:90pt;height:45pt;z-index:251650048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DDDK with MS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171pt;margin-top:6.5pt;width:99pt;height:45pt;z-index:251649024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DDIR with SV PVARP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8" style="position:absolute;left:0;text-align:left;margin-left:0;margin-top:6.5pt;width:117pt;height:36pt;z-index:251644928">
            <v:textbox>
              <w:txbxContent>
                <w:p w:rsidR="00E90F8D" w:rsidRDefault="00E90F8D" w:rsidP="00E90F8D">
                  <w:r>
                    <w:t>Симптоматическая брадикардия</w:t>
                  </w:r>
                </w:p>
              </w:txbxContent>
            </v:textbox>
          </v:rect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 y;z-index:251665408" from="243pt,10.1pt" to="4in,19.1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64384" from="4in,10.1pt" to="342pt,19.1pt">
            <v:stroke endarrow="block"/>
          </v:line>
        </w:pict>
      </w:r>
      <w:r>
        <w:rPr>
          <w:noProof/>
        </w:rPr>
        <w:pict>
          <v:line id="_x0000_s1031" style="position:absolute;left:0;text-align:left;z-index:251659264" from="45pt,1.1pt" to="45pt,28.1pt">
            <v:stroke endarrow="block"/>
          </v:line>
        </w:pic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  <w:t>Да</w:t>
      </w:r>
      <w:r w:rsidR="00E90F8D"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>нет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243pt;margin-top:5.3pt;width:99pt;height:54pt;z-index:251651072">
            <v:textbox>
              <w:txbxContent>
                <w:p w:rsidR="00E90F8D" w:rsidRDefault="00E90F8D" w:rsidP="00E90F8D">
                  <w:r>
                    <w:t>АВ-проводимость в норме?</w:t>
                  </w:r>
                </w:p>
              </w:txbxContent>
            </v:textbox>
          </v:rect>
        </w:pic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0;margin-top:.5pt;width:99pt;height:54pt;z-index:251645952">
            <v:textbox>
              <w:txbxContent>
                <w:p w:rsidR="00E90F8D" w:rsidRDefault="00E90F8D" w:rsidP="00E90F8D">
                  <w:r>
                    <w:t>Имеются ли предсердные тахиаритмии?</w:t>
                  </w:r>
                </w:p>
              </w:txbxContent>
            </v:textbox>
          </v:rect>
        </w:pic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9504" from="99pt,4.7pt" to="189pt,67.7pt">
            <v:stroke endarrow="block"/>
          </v:line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0288" from="45pt,8.3pt" to="45pt,26.3pt">
            <v:stroke endarrow="block"/>
          </v:line>
        </w:pict>
      </w:r>
      <w:r>
        <w:rPr>
          <w:noProof/>
        </w:rPr>
        <w:pict>
          <v:oval id="_x0000_s1036" style="position:absolute;left:0;text-align:left;margin-left:324pt;margin-top:8.3pt;width:63pt;height:45pt;z-index:251653120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VVI, VVIR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7" style="position:absolute;left:0;text-align:left;margin-left:189pt;margin-top:8.3pt;width:99pt;height:36pt;z-index:251652096">
            <v:textbox>
              <w:txbxContent>
                <w:p w:rsidR="00E90F8D" w:rsidRDefault="00E90F8D" w:rsidP="00E90F8D">
                  <w:r>
                    <w:t>Хронический характер?</w:t>
                  </w:r>
                </w:p>
              </w:txbxContent>
            </v:textbox>
          </v:rect>
        </w:pic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>да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66432" from="4in,12.5pt" to="324pt,12.5pt">
            <v:stroke endarrow="block"/>
          </v:line>
        </w:pict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 xml:space="preserve">нет </w: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>да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0;margin-top:7.7pt;width:117pt;height:36pt;z-index:251646976">
            <v:textbox>
              <w:txbxContent>
                <w:p w:rsidR="00E90F8D" w:rsidRDefault="00E90F8D" w:rsidP="00E90F8D">
                  <w:r>
                    <w:t>АВ-проводимость в норме?</w:t>
                  </w:r>
                </w:p>
              </w:txbxContent>
            </v:textbox>
          </v:rect>
        </w:pic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70528" from="117pt,11.9pt" to="252pt,74.9pt">
            <v:stroke endarrow="block"/>
          </v:line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1312" from="54pt,11.3pt" to="54pt,47.3pt">
            <v:stroke endarrow="block"/>
          </v:line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да</w:t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</w:r>
      <w:r w:rsidRPr="00D81760">
        <w:rPr>
          <w:sz w:val="28"/>
          <w:szCs w:val="28"/>
        </w:rPr>
        <w:tab/>
      </w:r>
      <w:r w:rsidR="00D81760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>нет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252pt;margin-top:1.7pt;width:153pt;height:36pt;z-index:251654144">
            <v:textbox>
              <w:txbxContent>
                <w:p w:rsidR="00E90F8D" w:rsidRDefault="00E90F8D" w:rsidP="00E90F8D">
                  <w:r>
                    <w:t>Функция синусового узла в норме?</w:t>
                  </w:r>
                </w:p>
              </w:txbxContent>
            </v:textbox>
          </v:rect>
        </w:pic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9pt;margin-top:5.9pt;width:126pt;height:36pt;z-index:251648000">
            <v:textbox>
              <w:txbxContent>
                <w:p w:rsidR="00E90F8D" w:rsidRDefault="00E90F8D" w:rsidP="00E90F8D">
                  <w:r>
                    <w:t>Функция синусового узла в норме?</w:t>
                  </w:r>
                </w:p>
              </w:txbxContent>
            </v:textbox>
          </v:rect>
        </w:pic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8480" from="324pt,10.1pt" to="387pt,46.1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7456" from="270pt,10.1pt" to="324pt,46.1pt">
            <v:stroke endarrow="block"/>
          </v:line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3360" from="90pt,.5pt" to="117pt,36.5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2336" from="36pt,.5pt" to="54pt,36.5pt">
            <v:stroke endarrow="block"/>
          </v:line>
        </w:pict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</w:r>
      <w:r w:rsidR="00E90F8D" w:rsidRPr="00D81760">
        <w:rPr>
          <w:sz w:val="28"/>
          <w:szCs w:val="28"/>
        </w:rPr>
        <w:tab/>
        <w:t>да</w:t>
      </w:r>
      <w:r w:rsidR="00D81760">
        <w:rPr>
          <w:sz w:val="28"/>
          <w:szCs w:val="28"/>
        </w:rPr>
        <w:t xml:space="preserve"> </w:t>
      </w:r>
      <w:r w:rsidR="00E90F8D" w:rsidRPr="00D81760">
        <w:rPr>
          <w:sz w:val="28"/>
          <w:szCs w:val="28"/>
        </w:rPr>
        <w:t>нет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noProof/>
        </w:rPr>
        <w:pict>
          <v:oval id="_x0000_s1048" style="position:absolute;left:0;text-align:left;margin-left:207pt;margin-top:4.75pt;width:117pt;height:45pt;z-index:251657216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DDD, VDD, DDDR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9" style="position:absolute;left:0;text-align:left;margin-left:351pt;margin-top:4.75pt;width:90pt;height:45pt;z-index:251658240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DDDR</w:t>
                  </w:r>
                </w:p>
              </w:txbxContent>
            </v:textbox>
          </v:oval>
        </w:pict>
      </w:r>
      <w:r w:rsidR="00E90F8D" w:rsidRPr="00D81760">
        <w:rPr>
          <w:sz w:val="28"/>
          <w:szCs w:val="28"/>
        </w:rPr>
        <w:tab/>
        <w:t>нет(</w:t>
      </w:r>
      <w:r w:rsidR="00E90F8D" w:rsidRPr="00D81760">
        <w:rPr>
          <w:sz w:val="28"/>
          <w:szCs w:val="28"/>
          <w:lang w:val="en-US"/>
        </w:rPr>
        <w:t>SSS</w:t>
      </w:r>
      <w:r w:rsidR="00E90F8D" w:rsidRPr="00D81760">
        <w:rPr>
          <w:sz w:val="28"/>
          <w:szCs w:val="28"/>
        </w:rPr>
        <w:t>)</w:t>
      </w:r>
      <w:r w:rsidR="00D81760">
        <w:rPr>
          <w:sz w:val="28"/>
          <w:szCs w:val="28"/>
          <w:lang w:val="be-BY"/>
        </w:rPr>
        <w:t xml:space="preserve"> </w:t>
      </w:r>
      <w:r w:rsidR="00E90F8D" w:rsidRPr="00D81760">
        <w:rPr>
          <w:sz w:val="28"/>
          <w:szCs w:val="28"/>
          <w:lang w:val="be-BY"/>
        </w:rPr>
        <w:t>нет(СГКС,ВВС)</w:t>
      </w:r>
    </w:p>
    <w:p w:rsidR="00E90F8D" w:rsidRPr="00D81760" w:rsidRDefault="00493C38" w:rsidP="00D817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50" style="position:absolute;left:0;text-align:left;margin-left:81pt;margin-top:8.95pt;width:90pt;height:63pt;z-index:251656192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DDD, DDI with RDR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left:0;text-align:left;margin-left:0;margin-top:8.95pt;width:1in;height:54pt;z-index:251655168">
            <v:textbox>
              <w:txbxContent>
                <w:p w:rsidR="00E90F8D" w:rsidRDefault="00E90F8D" w:rsidP="00E90F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AAIK,DDDR</w:t>
                  </w:r>
                </w:p>
              </w:txbxContent>
            </v:textbox>
          </v:oval>
        </w:pic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hadow/>
          <w:sz w:val="28"/>
          <w:szCs w:val="28"/>
          <w:u w:val="single"/>
        </w:rPr>
      </w:pPr>
      <w:r w:rsidRPr="00D81760">
        <w:rPr>
          <w:bCs/>
          <w:i/>
          <w:iCs/>
          <w:shadow/>
          <w:sz w:val="28"/>
          <w:szCs w:val="28"/>
          <w:u w:val="single"/>
        </w:rPr>
        <w:t>ЧПЭС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В результате конкуренции естественного и искусственного ритмов в течение</w:t>
      </w:r>
      <w:r w:rsidRPr="00D81760">
        <w:rPr>
          <w:noProof/>
          <w:sz w:val="28"/>
          <w:szCs w:val="28"/>
        </w:rPr>
        <w:t xml:space="preserve"> 2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3</w:t>
      </w:r>
      <w:r w:rsidRPr="00D81760">
        <w:rPr>
          <w:sz w:val="28"/>
          <w:szCs w:val="28"/>
        </w:rPr>
        <w:t xml:space="preserve"> мин один из импульсов вызывает преждевременную деполяризацию, которая прекращает круговое движение импульсов.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D81760">
        <w:rPr>
          <w:sz w:val="28"/>
          <w:szCs w:val="28"/>
          <w:u w:val="single"/>
        </w:rPr>
        <w:t>Однако при пароксизмах ЖТ ЧПЭС не показана</w:t>
      </w:r>
      <w:r w:rsidRPr="00D81760">
        <w:rPr>
          <w:sz w:val="28"/>
          <w:szCs w:val="28"/>
        </w:rPr>
        <w:t>, особенно с частотой, на</w:t>
      </w:r>
      <w:r w:rsidRPr="00D81760">
        <w:rPr>
          <w:noProof/>
          <w:sz w:val="28"/>
          <w:szCs w:val="28"/>
        </w:rPr>
        <w:t xml:space="preserve"> 30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40%</w:t>
      </w:r>
      <w:r w:rsidRPr="00D81760">
        <w:rPr>
          <w:sz w:val="28"/>
          <w:szCs w:val="28"/>
        </w:rPr>
        <w:t xml:space="preserve"> превышающей частоту тахикардии, кроме того стимуляция парными импульсами может индуцировать фибрилляцию желудочков.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bCs/>
          <w:i/>
          <w:iCs/>
          <w:shadow/>
          <w:sz w:val="28"/>
          <w:szCs w:val="28"/>
          <w:u w:val="single"/>
        </w:rPr>
      </w:pPr>
      <w:r w:rsidRPr="00D81760">
        <w:rPr>
          <w:bCs/>
          <w:i/>
          <w:iCs/>
          <w:shadow/>
          <w:sz w:val="28"/>
          <w:szCs w:val="28"/>
          <w:u w:val="single"/>
        </w:rPr>
        <w:t>Методы ЭС для устранения пароксизмальных наджелудочковых</w:t>
      </w:r>
      <w:r w:rsidR="00D81760">
        <w:rPr>
          <w:bCs/>
          <w:i/>
          <w:iCs/>
          <w:shadow/>
          <w:sz w:val="28"/>
          <w:szCs w:val="28"/>
          <w:u w:val="single"/>
        </w:rPr>
        <w:t xml:space="preserve"> </w:t>
      </w:r>
      <w:r w:rsidRPr="00D81760">
        <w:rPr>
          <w:bCs/>
          <w:i/>
          <w:iCs/>
          <w:shadow/>
          <w:sz w:val="28"/>
          <w:szCs w:val="28"/>
          <w:u w:val="single"/>
        </w:rPr>
        <w:t>тахикардий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*Учащающая стимуляция ЛП залпами с </w:t>
      </w:r>
      <w:r w:rsidRPr="00D81760">
        <w:rPr>
          <w:sz w:val="28"/>
          <w:szCs w:val="28"/>
          <w:lang w:val="en-US"/>
        </w:rPr>
        <w:t>I</w:t>
      </w:r>
      <w:r w:rsidRPr="00D81760">
        <w:rPr>
          <w:noProof/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= </w:t>
      </w:r>
      <w:r w:rsidRPr="00D81760">
        <w:rPr>
          <w:noProof/>
          <w:sz w:val="28"/>
          <w:szCs w:val="28"/>
        </w:rPr>
        <w:t>20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30</w:t>
      </w:r>
      <w:r w:rsidRPr="00D81760">
        <w:rPr>
          <w:sz w:val="28"/>
          <w:szCs w:val="28"/>
        </w:rPr>
        <w:t xml:space="preserve"> мА и </w:t>
      </w:r>
      <w:r w:rsidRPr="00D81760">
        <w:rPr>
          <w:sz w:val="28"/>
          <w:szCs w:val="28"/>
          <w:lang w:val="en-US"/>
        </w:rPr>
        <w:t>t</w:t>
      </w:r>
      <w:r w:rsidRPr="00D81760">
        <w:rPr>
          <w:sz w:val="28"/>
          <w:szCs w:val="28"/>
        </w:rPr>
        <w:t xml:space="preserve"> = </w:t>
      </w:r>
      <w:r w:rsidRPr="00D81760">
        <w:rPr>
          <w:noProof/>
          <w:sz w:val="28"/>
          <w:szCs w:val="28"/>
        </w:rPr>
        <w:t>10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30</w:t>
      </w:r>
      <w:r w:rsidRPr="00D81760">
        <w:rPr>
          <w:sz w:val="28"/>
          <w:szCs w:val="28"/>
        </w:rPr>
        <w:t xml:space="preserve"> с в режиме </w:t>
      </w:r>
      <w:r w:rsidRPr="00D81760">
        <w:rPr>
          <w:sz w:val="28"/>
          <w:szCs w:val="28"/>
          <w:lang w:val="en-US"/>
        </w:rPr>
        <w:t>overdrive</w:t>
      </w:r>
      <w:r w:rsidRPr="00D81760">
        <w:rPr>
          <w:sz w:val="28"/>
          <w:szCs w:val="28"/>
        </w:rPr>
        <w:t xml:space="preserve"> </w:t>
      </w:r>
      <w:r w:rsidRPr="00D81760">
        <w:rPr>
          <w:sz w:val="28"/>
          <w:szCs w:val="28"/>
          <w:lang w:val="en-US"/>
        </w:rPr>
        <w:t>pacing</w:t>
      </w:r>
      <w:r w:rsidRPr="00D81760">
        <w:rPr>
          <w:sz w:val="28"/>
          <w:szCs w:val="28"/>
        </w:rPr>
        <w:t>. Если после прекращения ЭКС тахикардия сохраняется, то стимуляцию повторяют. Каждый раз частота импульсов увеличивается на</w:t>
      </w:r>
      <w:r w:rsidRPr="00D81760">
        <w:rPr>
          <w:noProof/>
          <w:sz w:val="28"/>
          <w:szCs w:val="28"/>
        </w:rPr>
        <w:t xml:space="preserve"> 10</w:t>
      </w:r>
      <w:r w:rsidRPr="00D81760">
        <w:rPr>
          <w:sz w:val="28"/>
          <w:szCs w:val="28"/>
        </w:rPr>
        <w:t xml:space="preserve"> в </w:t>
      </w:r>
      <w:r w:rsidRPr="00D81760">
        <w:rPr>
          <w:noProof/>
          <w:sz w:val="28"/>
          <w:szCs w:val="28"/>
        </w:rPr>
        <w:t>1</w:t>
      </w:r>
      <w:r w:rsidRPr="00D81760">
        <w:rPr>
          <w:sz w:val="28"/>
          <w:szCs w:val="28"/>
        </w:rPr>
        <w:t xml:space="preserve"> мин вплоть до восстановления синусового ритма.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*Метод сверхчастого подавления ПТ (</w:t>
      </w:r>
      <w:r w:rsidRPr="00D81760">
        <w:rPr>
          <w:sz w:val="28"/>
          <w:szCs w:val="28"/>
          <w:lang w:val="en-US"/>
        </w:rPr>
        <w:t>overdrive</w:t>
      </w:r>
      <w:r w:rsidRPr="00D81760">
        <w:rPr>
          <w:sz w:val="28"/>
          <w:szCs w:val="28"/>
        </w:rPr>
        <w:t xml:space="preserve"> </w:t>
      </w:r>
      <w:r w:rsidRPr="00D81760">
        <w:rPr>
          <w:sz w:val="28"/>
          <w:szCs w:val="28"/>
          <w:lang w:val="en-US"/>
        </w:rPr>
        <w:t>suppression</w:t>
      </w:r>
      <w:r w:rsidRPr="00D81760">
        <w:rPr>
          <w:sz w:val="28"/>
          <w:szCs w:val="28"/>
        </w:rPr>
        <w:t>) с помощью залпов электростимулов с частотой</w:t>
      </w:r>
      <w:r w:rsidRPr="00D81760">
        <w:rPr>
          <w:noProof/>
          <w:sz w:val="28"/>
          <w:szCs w:val="28"/>
        </w:rPr>
        <w:t xml:space="preserve"> 600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800</w:t>
      </w:r>
      <w:r w:rsidRPr="00D81760">
        <w:rPr>
          <w:sz w:val="28"/>
          <w:szCs w:val="28"/>
        </w:rPr>
        <w:t xml:space="preserve"> имп.мин в течение </w:t>
      </w:r>
      <w:r w:rsidRPr="00D81760">
        <w:rPr>
          <w:noProof/>
          <w:sz w:val="28"/>
          <w:szCs w:val="28"/>
        </w:rPr>
        <w:t>10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20</w:t>
      </w:r>
      <w:r w:rsidRPr="00D81760">
        <w:rPr>
          <w:sz w:val="28"/>
          <w:szCs w:val="28"/>
        </w:rPr>
        <w:t xml:space="preserve"> с.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*Конкурирующая ЭКС (</w:t>
      </w:r>
      <w:r w:rsidRPr="00D81760">
        <w:rPr>
          <w:sz w:val="28"/>
          <w:szCs w:val="28"/>
          <w:lang w:val="en-US"/>
        </w:rPr>
        <w:t>underdrive</w:t>
      </w:r>
      <w:r w:rsidRPr="00D81760">
        <w:rPr>
          <w:sz w:val="28"/>
          <w:szCs w:val="28"/>
        </w:rPr>
        <w:t xml:space="preserve"> </w:t>
      </w:r>
      <w:r w:rsidRPr="00D81760">
        <w:rPr>
          <w:sz w:val="28"/>
          <w:szCs w:val="28"/>
          <w:lang w:val="en-US"/>
        </w:rPr>
        <w:t>pacing</w:t>
      </w:r>
      <w:r w:rsidRPr="00D81760">
        <w:rPr>
          <w:sz w:val="28"/>
          <w:szCs w:val="28"/>
        </w:rPr>
        <w:t>). Стимуляцию проводят с частотой импульсов на</w:t>
      </w:r>
      <w:r w:rsidRPr="00D81760">
        <w:rPr>
          <w:noProof/>
          <w:sz w:val="28"/>
          <w:szCs w:val="28"/>
        </w:rPr>
        <w:t xml:space="preserve"> 10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 xml:space="preserve">15 % </w:t>
      </w:r>
      <w:r w:rsidRPr="00D81760">
        <w:rPr>
          <w:sz w:val="28"/>
          <w:szCs w:val="28"/>
        </w:rPr>
        <w:t>ниже частоты тахикардии в течение</w:t>
      </w:r>
      <w:r w:rsidRPr="00D81760">
        <w:rPr>
          <w:noProof/>
          <w:sz w:val="28"/>
          <w:szCs w:val="28"/>
        </w:rPr>
        <w:t xml:space="preserve"> 2</w:t>
      </w:r>
      <w:r w:rsidRPr="00D81760">
        <w:rPr>
          <w:sz w:val="28"/>
          <w:szCs w:val="28"/>
        </w:rPr>
        <w:t xml:space="preserve"> – </w:t>
      </w:r>
      <w:r w:rsidRPr="00D81760">
        <w:rPr>
          <w:noProof/>
          <w:sz w:val="28"/>
          <w:szCs w:val="28"/>
        </w:rPr>
        <w:t>3</w:t>
      </w:r>
      <w:r w:rsidRPr="00D81760">
        <w:rPr>
          <w:sz w:val="28"/>
          <w:szCs w:val="28"/>
        </w:rPr>
        <w:t xml:space="preserve"> мин.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bCs/>
          <w:sz w:val="28"/>
          <w:szCs w:val="28"/>
        </w:rPr>
        <w:t>Хирургические методы лечения аритмий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*деструкция АВ соединения с имплантацией электрокардиостимулятора;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*«модификацию» АВ соединения, имплантацию предсердного дефибриллятора или специальных электрокардиостимуляторов;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*"лабиринтный" метод - в определенных участках предсердий делается несколько разрезов, которые останавливают проведение возбуждения, разрывая "порочный круг". Сократительная функция сердца обычно сохраняется. Эффективность операции достигает 60%; 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*"коридорный" метод - изоляция правого и левого предсердия от межпредсердной перегородки. Образуется "коридор" из смежных тканей от синусового до атриовентрикулярного узла;</w:t>
      </w:r>
    </w:p>
    <w:p w:rsidR="00E90F8D" w:rsidRPr="00D81760" w:rsidRDefault="00E90F8D" w:rsidP="00D81760">
      <w:pPr>
        <w:spacing w:line="360" w:lineRule="auto"/>
        <w:ind w:firstLine="709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*радиочастотная катетерная деструкция (аблация) - прерывается проведение возбуждения по "порочному кругу" в правом предсердии. По эффективности метод не отличается от "лабиринтного", но более доступен, поэтому ему отдается предпочтение в последние годы. </w:t>
      </w:r>
    </w:p>
    <w:p w:rsidR="00470605" w:rsidRDefault="00470605" w:rsidP="00D81760">
      <w:pPr>
        <w:spacing w:line="360" w:lineRule="auto"/>
        <w:ind w:firstLine="709"/>
        <w:jc w:val="center"/>
        <w:rPr>
          <w:sz w:val="28"/>
          <w:szCs w:val="28"/>
        </w:rPr>
      </w:pPr>
      <w:r w:rsidRPr="00D81760">
        <w:rPr>
          <w:sz w:val="28"/>
          <w:szCs w:val="28"/>
        </w:rPr>
        <w:br w:type="page"/>
        <w:t>ЛИТЕРАТУРА</w:t>
      </w:r>
    </w:p>
    <w:p w:rsidR="00D81760" w:rsidRPr="00D81760" w:rsidRDefault="00D81760" w:rsidP="00D81760">
      <w:pPr>
        <w:spacing w:line="360" w:lineRule="auto"/>
        <w:ind w:firstLine="709"/>
        <w:jc w:val="both"/>
        <w:rPr>
          <w:sz w:val="28"/>
          <w:szCs w:val="28"/>
        </w:rPr>
      </w:pPr>
    </w:p>
    <w:p w:rsidR="00470605" w:rsidRPr="00D81760" w:rsidRDefault="00470605" w:rsidP="00D8176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Радужный Н.Л. Внутренние болезни Мн: ВШ, 2007, 365с</w:t>
      </w:r>
    </w:p>
    <w:p w:rsidR="00470605" w:rsidRPr="00D81760" w:rsidRDefault="00470605" w:rsidP="00D8176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D81760">
        <w:rPr>
          <w:sz w:val="28"/>
          <w:szCs w:val="28"/>
        </w:rPr>
        <w:t>Пирогов К.Т Внутренние болезни, М: ЭКСМО, 2005</w:t>
      </w:r>
    </w:p>
    <w:p w:rsidR="00470605" w:rsidRPr="00D81760" w:rsidRDefault="00470605" w:rsidP="00D81760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D81760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D81760">
          <w:rPr>
            <w:sz w:val="28"/>
            <w:szCs w:val="28"/>
          </w:rPr>
          <w:t>2008 г</w:t>
        </w:r>
      </w:smartTag>
      <w:r w:rsidRPr="00D81760">
        <w:rPr>
          <w:sz w:val="28"/>
          <w:szCs w:val="28"/>
        </w:rPr>
        <w:t>.</w:t>
      </w:r>
      <w:bookmarkStart w:id="0" w:name="_GoBack"/>
      <w:bookmarkEnd w:id="0"/>
    </w:p>
    <w:sectPr w:rsidR="00470605" w:rsidRPr="00D81760" w:rsidSect="00D8176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F61"/>
    <w:multiLevelType w:val="hybridMultilevel"/>
    <w:tmpl w:val="542A2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98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36B17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22573"/>
    <w:multiLevelType w:val="hybridMultilevel"/>
    <w:tmpl w:val="AA5E76C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A03D5"/>
    <w:multiLevelType w:val="hybridMultilevel"/>
    <w:tmpl w:val="7098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24531"/>
    <w:multiLevelType w:val="hybridMultilevel"/>
    <w:tmpl w:val="3F783F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63C78"/>
    <w:multiLevelType w:val="hybridMultilevel"/>
    <w:tmpl w:val="FF6466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1650A9"/>
    <w:multiLevelType w:val="hybridMultilevel"/>
    <w:tmpl w:val="4672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CD3B4B"/>
    <w:multiLevelType w:val="hybridMultilevel"/>
    <w:tmpl w:val="DE9CB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F65C5"/>
    <w:multiLevelType w:val="hybridMultilevel"/>
    <w:tmpl w:val="11ECD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33EC4"/>
    <w:multiLevelType w:val="hybridMultilevel"/>
    <w:tmpl w:val="3E4697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87393"/>
    <w:multiLevelType w:val="hybridMultilevel"/>
    <w:tmpl w:val="58D0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D06C80"/>
    <w:multiLevelType w:val="hybridMultilevel"/>
    <w:tmpl w:val="6E06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803E4"/>
    <w:multiLevelType w:val="hybridMultilevel"/>
    <w:tmpl w:val="C08AE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F7C93"/>
    <w:multiLevelType w:val="hybridMultilevel"/>
    <w:tmpl w:val="C1BA9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F58A4"/>
    <w:multiLevelType w:val="hybridMultilevel"/>
    <w:tmpl w:val="A0EE6CE2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>
    <w:nsid w:val="3F445694"/>
    <w:multiLevelType w:val="hybridMultilevel"/>
    <w:tmpl w:val="87FC3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980E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82101B"/>
    <w:multiLevelType w:val="hybridMultilevel"/>
    <w:tmpl w:val="246E0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62CA5"/>
    <w:multiLevelType w:val="hybridMultilevel"/>
    <w:tmpl w:val="D0DE8D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B8862E6"/>
    <w:multiLevelType w:val="hybridMultilevel"/>
    <w:tmpl w:val="A09861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D565E3"/>
    <w:multiLevelType w:val="hybridMultilevel"/>
    <w:tmpl w:val="DFA2E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27112"/>
    <w:multiLevelType w:val="hybridMultilevel"/>
    <w:tmpl w:val="1F06A0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E7188"/>
    <w:multiLevelType w:val="hybridMultilevel"/>
    <w:tmpl w:val="7D80F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C369B"/>
    <w:multiLevelType w:val="hybridMultilevel"/>
    <w:tmpl w:val="22E2A4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D16779"/>
    <w:multiLevelType w:val="hybridMultilevel"/>
    <w:tmpl w:val="C528315A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7">
    <w:nsid w:val="71B15BCE"/>
    <w:multiLevelType w:val="hybridMultilevel"/>
    <w:tmpl w:val="69D21C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047E6"/>
    <w:multiLevelType w:val="hybridMultilevel"/>
    <w:tmpl w:val="0DB060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DA296F"/>
    <w:multiLevelType w:val="hybridMultilevel"/>
    <w:tmpl w:val="9612A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5C4DC0"/>
    <w:multiLevelType w:val="hybridMultilevel"/>
    <w:tmpl w:val="25EA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F17DCF"/>
    <w:multiLevelType w:val="hybridMultilevel"/>
    <w:tmpl w:val="8C9CC3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1"/>
  </w:num>
  <w:num w:numId="8">
    <w:abstractNumId w:val="29"/>
  </w:num>
  <w:num w:numId="9">
    <w:abstractNumId w:val="4"/>
  </w:num>
  <w:num w:numId="10">
    <w:abstractNumId w:val="19"/>
  </w:num>
  <w:num w:numId="11">
    <w:abstractNumId w:val="15"/>
  </w:num>
  <w:num w:numId="12">
    <w:abstractNumId w:val="27"/>
  </w:num>
  <w:num w:numId="13">
    <w:abstractNumId w:val="23"/>
  </w:num>
  <w:num w:numId="14">
    <w:abstractNumId w:val="1"/>
  </w:num>
  <w:num w:numId="15">
    <w:abstractNumId w:val="22"/>
  </w:num>
  <w:num w:numId="16">
    <w:abstractNumId w:val="24"/>
  </w:num>
  <w:num w:numId="17">
    <w:abstractNumId w:val="10"/>
  </w:num>
  <w:num w:numId="18">
    <w:abstractNumId w:val="5"/>
  </w:num>
  <w:num w:numId="19">
    <w:abstractNumId w:val="9"/>
  </w:num>
  <w:num w:numId="20">
    <w:abstractNumId w:val="26"/>
  </w:num>
  <w:num w:numId="21">
    <w:abstractNumId w:val="31"/>
  </w:num>
  <w:num w:numId="22">
    <w:abstractNumId w:val="28"/>
  </w:num>
  <w:num w:numId="23">
    <w:abstractNumId w:val="16"/>
  </w:num>
  <w:num w:numId="24">
    <w:abstractNumId w:val="25"/>
  </w:num>
  <w:num w:numId="25">
    <w:abstractNumId w:val="8"/>
  </w:num>
  <w:num w:numId="26">
    <w:abstractNumId w:val="0"/>
  </w:num>
  <w:num w:numId="27">
    <w:abstractNumId w:val="30"/>
  </w:num>
  <w:num w:numId="28">
    <w:abstractNumId w:val="17"/>
  </w:num>
  <w:num w:numId="29">
    <w:abstractNumId w:val="6"/>
  </w:num>
  <w:num w:numId="30">
    <w:abstractNumId w:val="11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05"/>
    <w:rsid w:val="00090726"/>
    <w:rsid w:val="00095876"/>
    <w:rsid w:val="0011752E"/>
    <w:rsid w:val="003E3206"/>
    <w:rsid w:val="00470605"/>
    <w:rsid w:val="00493C38"/>
    <w:rsid w:val="004967EB"/>
    <w:rsid w:val="005B4592"/>
    <w:rsid w:val="00725100"/>
    <w:rsid w:val="00733937"/>
    <w:rsid w:val="007B7732"/>
    <w:rsid w:val="009F488C"/>
    <w:rsid w:val="00D81760"/>
    <w:rsid w:val="00E24D4F"/>
    <w:rsid w:val="00E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6D041D39-63E8-408A-9458-69099630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605"/>
    <w:rPr>
      <w:sz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70605"/>
    <w:pPr>
      <w:ind w:left="360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70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customStyle="1" w:styleId="symbol">
    <w:name w:val="symbol"/>
    <w:rsid w:val="009F48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2014-06-23T09:08:00Z</dcterms:created>
  <dcterms:modified xsi:type="dcterms:W3CDTF">2014-06-23T09:08:00Z</dcterms:modified>
</cp:coreProperties>
</file>