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06" w:rsidRPr="00854851" w:rsidRDefault="00D20B06" w:rsidP="00D20B06">
      <w:pPr>
        <w:spacing w:before="120"/>
        <w:jc w:val="center"/>
        <w:rPr>
          <w:b/>
          <w:sz w:val="32"/>
        </w:rPr>
      </w:pPr>
      <w:r w:rsidRPr="00854851">
        <w:rPr>
          <w:b/>
          <w:sz w:val="32"/>
        </w:rPr>
        <w:t>Разработка информационно-образовательной среды ВУЗа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Развитие современного общества и системы образования предъявляют все более высокие требования к качеству подготовки выпускников вузов. Особую роль в повышении качества образования призвана сыграть его информатизация</w:t>
      </w:r>
      <w:r>
        <w:t xml:space="preserve">, </w:t>
      </w:r>
      <w:r w:rsidRPr="00854851">
        <w:t>понимаемая не как простое представление учебной информации в цифровом виде</w:t>
      </w:r>
      <w:r>
        <w:t xml:space="preserve">, </w:t>
      </w:r>
      <w:r w:rsidRPr="00854851">
        <w:t>а как создание образовательной среды вуза</w:t>
      </w:r>
      <w:r>
        <w:t xml:space="preserve">, </w:t>
      </w:r>
      <w:r w:rsidRPr="00854851">
        <w:t>подключенной к образовательному пространству и удовлетворяющей образовательные потребности современного студента.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Проектирование в сфере образования в основном базируется на понимании позиций</w:t>
      </w:r>
      <w:r>
        <w:t xml:space="preserve">, </w:t>
      </w:r>
      <w:r w:rsidRPr="00854851">
        <w:t>интересов</w:t>
      </w:r>
      <w:r>
        <w:t xml:space="preserve">, </w:t>
      </w:r>
      <w:r w:rsidRPr="00854851">
        <w:t>потребностей людей</w:t>
      </w:r>
      <w:r>
        <w:t xml:space="preserve">, </w:t>
      </w:r>
      <w:r w:rsidRPr="00854851">
        <w:t>участвующих в реализации проектов. Понимание другого человека предполагает проникновение в потребностно-мотивационную сферу при помощи механизмов идентификации (отождествлении) и рефлексии.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Цель самостоятельной проектировочной деятельности заключается в разработке проекта в семиотическом плане</w:t>
      </w:r>
      <w:r>
        <w:t xml:space="preserve">, </w:t>
      </w:r>
      <w:r w:rsidRPr="00854851">
        <w:t>на основе использования существующих знаний и представлений. Педагогическое проектирование в современной образовательной практике выступает организующим началом педагогической деятельности.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После определения целей проекта</w:t>
      </w:r>
      <w:r>
        <w:t xml:space="preserve">, </w:t>
      </w:r>
      <w:r w:rsidRPr="00854851">
        <w:t>разработчики работают над технологией осуществления проекта. Знание технологии достижения определенных целей дает возможность разработчику с высокой долей вероятности достичь желаемого результата в деятельности.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Педагогическое проектирование — это продуктивная деятельность</w:t>
      </w:r>
      <w:r>
        <w:t xml:space="preserve">, </w:t>
      </w:r>
      <w:r w:rsidRPr="00854851">
        <w:t>итогом которой является проект и программа его реализации в практику образования</w:t>
      </w:r>
      <w:r>
        <w:t xml:space="preserve">, </w:t>
      </w:r>
      <w:r w:rsidRPr="00854851">
        <w:t>а также результаты образовательного процесса</w:t>
      </w:r>
      <w:r>
        <w:t xml:space="preserve">, </w:t>
      </w:r>
      <w:r w:rsidRPr="00854851">
        <w:t>которые достигаются при реализации проекта.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Структурно-логическая схема образовательной среды по исследованиям Кречетников К. Г. состоит из целей</w:t>
      </w:r>
      <w:r>
        <w:t xml:space="preserve">, </w:t>
      </w:r>
      <w:r w:rsidRPr="00854851">
        <w:t>задач</w:t>
      </w:r>
      <w:r>
        <w:t xml:space="preserve">, </w:t>
      </w:r>
      <w:r w:rsidRPr="00854851">
        <w:t>принципов</w:t>
      </w:r>
      <w:r>
        <w:t xml:space="preserve">, </w:t>
      </w:r>
      <w:r w:rsidRPr="00854851">
        <w:t>требований</w:t>
      </w:r>
      <w:r>
        <w:t xml:space="preserve">, </w:t>
      </w:r>
      <w:r w:rsidRPr="00854851">
        <w:t>содержания</w:t>
      </w:r>
      <w:r>
        <w:t xml:space="preserve">, </w:t>
      </w:r>
      <w:r w:rsidRPr="00854851">
        <w:t>системы мотивов и организационно управляющих воздействий</w:t>
      </w:r>
      <w:r>
        <w:t xml:space="preserve">, </w:t>
      </w:r>
      <w:r w:rsidRPr="00854851">
        <w:t>а также имеет коммуникационную составляющую и критерии оценки эффективности проекта.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Педагогическое проектирование должно быть тесно связано с личностным развитием</w:t>
      </w:r>
      <w:r>
        <w:t xml:space="preserve">, </w:t>
      </w:r>
      <w:r w:rsidRPr="00854851">
        <w:t>то есть направлено на субъект педагогического процесса — на человека</w:t>
      </w:r>
      <w:r>
        <w:t xml:space="preserve">, </w:t>
      </w:r>
      <w:r w:rsidRPr="00854851">
        <w:t>его потребности в образовании</w:t>
      </w:r>
      <w:r>
        <w:t xml:space="preserve">, </w:t>
      </w:r>
      <w:r w:rsidRPr="00854851">
        <w:t>саморазвитии.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Сериковым В. В. предложены следующие закономерности педагогического проектирования личностно-ориентированного образования: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элементом проектирования в личностно- ориентированном обучении является «событие в жизни личности»</w:t>
      </w:r>
      <w:r>
        <w:t xml:space="preserve">, </w:t>
      </w:r>
      <w:r w:rsidRPr="00854851">
        <w:t>составляющее его реальный жизненный опыт;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проектирование — совместная деятельность педагогов и обучающихся;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взаимодействие в учебном процессе является источником личностного опыта учащегося.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Процесс</w:t>
      </w:r>
      <w:r>
        <w:t xml:space="preserve"> </w:t>
      </w:r>
      <w:r w:rsidRPr="00854851">
        <w:t>создания</w:t>
      </w:r>
      <w:r>
        <w:t xml:space="preserve"> </w:t>
      </w:r>
      <w:r w:rsidRPr="00854851">
        <w:t>информационно-образовательной среды (ИОС) в техническом вузе включает в себя следующие этапы: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1) Определение целей и учебных задач ИОС.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На данном этапе определяются цели проектирования ИОС как педагогической системы.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Основной задачей на данном этапе — выбор способа организации учебного процесса с максимальным включением всех компонентов образовательной среды вуза.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 xml:space="preserve">Цели можно разделить на следующие группы: 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Образовательные цели использования ИОС в процессе обучения — получение обучающимися определенных знаний</w:t>
      </w:r>
      <w:r>
        <w:t xml:space="preserve">, </w:t>
      </w:r>
      <w:r w:rsidRPr="00854851">
        <w:t xml:space="preserve">умений и навыков по своей специальности. 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Информационные цели заключаются в формировании и развитии информационной культуры — умений и навыков в овладении способами и методами извлечения и анализа информации независимо от предметной области.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2. К личностно — развивающим целям относятся развитие навыков самостоятельной познавательной деятельности и развитие творческих способностей как при индивидуальной работе</w:t>
      </w:r>
      <w:r>
        <w:t xml:space="preserve">, </w:t>
      </w:r>
      <w:r w:rsidRPr="00854851">
        <w:t>так и в коллективе</w:t>
      </w:r>
      <w:r>
        <w:t xml:space="preserve">, </w:t>
      </w:r>
      <w:r w:rsidRPr="00854851">
        <w:t>способность к саморазвитию</w:t>
      </w:r>
      <w:r>
        <w:t xml:space="preserve">, </w:t>
      </w:r>
      <w:r w:rsidRPr="00854851">
        <w:t>самопознанию.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3. Анализ начального состояния образовательной среды включает в себя анализ программно- технического</w:t>
      </w:r>
      <w:r>
        <w:t xml:space="preserve">, </w:t>
      </w:r>
      <w:r w:rsidRPr="00854851">
        <w:t>информационного и личностного потенциала вуза.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Анализ программно-технического состояния — изучения состояния программно-технической базы вуза: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технические средства обучения;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компьютерные классы;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интернет-классы;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компьютерные сети;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лабораторные комплексы (как традиционные</w:t>
      </w:r>
      <w:r>
        <w:t xml:space="preserve">, </w:t>
      </w:r>
      <w:r w:rsidRPr="00854851">
        <w:t>так и виртуальные);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программное обеспечение общего и специального назначения;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обучающие комплексы по дисциплинам их состояние</w:t>
      </w:r>
      <w:r>
        <w:t xml:space="preserve">, </w:t>
      </w:r>
      <w:r w:rsidRPr="00854851">
        <w:t>возможность обновление</w:t>
      </w:r>
      <w:r>
        <w:t xml:space="preserve">, </w:t>
      </w:r>
      <w:r w:rsidRPr="00854851">
        <w:t>отражение междисциплинарных связей.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 рамках анализа информационного состояния рассматривается информационное наполнение предстоящего образовательного процесса: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информационные ресурсы</w:t>
      </w:r>
      <w:r>
        <w:t xml:space="preserve">, </w:t>
      </w:r>
      <w:r w:rsidRPr="00854851">
        <w:t>как в традиционной</w:t>
      </w:r>
      <w:r>
        <w:t xml:space="preserve">, </w:t>
      </w:r>
      <w:r w:rsidRPr="00854851">
        <w:t>так и в электронной форме</w:t>
      </w:r>
      <w:r>
        <w:t xml:space="preserve">, </w:t>
      </w:r>
      <w:r w:rsidRPr="00854851">
        <w:t>отражающие содержание дисциплин</w:t>
      </w:r>
      <w:r>
        <w:t xml:space="preserve">, </w:t>
      </w:r>
      <w:r w:rsidRPr="00854851">
        <w:t>в различных хранилищах;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дополнительные материалы по дисциплинам;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возможность обращения к другим информационным системам и мировым ресурсам</w:t>
      </w:r>
      <w:r>
        <w:t xml:space="preserve">, </w:t>
      </w:r>
      <w:r w:rsidRPr="00854851">
        <w:t>а также другие электронные библиотеки;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банки тестов и другие контрольно- измерительные материалы.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Личностный потенциал оценивается по следующим показателям: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информационная культура участников образовательного процесса</w:t>
      </w:r>
      <w:r>
        <w:t xml:space="preserve">, </w:t>
      </w:r>
      <w:r w:rsidRPr="00854851">
        <w:t>как обучающих</w:t>
      </w:r>
      <w:r>
        <w:t xml:space="preserve">, </w:t>
      </w:r>
      <w:r w:rsidRPr="00854851">
        <w:t>так и обучающихся;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начальный уровень знаний студентов;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навыки самостоятельной работы.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Выявляется начальный уровень подготовки студентов</w:t>
      </w:r>
      <w:r>
        <w:t xml:space="preserve">, </w:t>
      </w:r>
      <w:r w:rsidRPr="00854851">
        <w:t>их навыки работы с компьютерной техникой</w:t>
      </w:r>
      <w:r>
        <w:t xml:space="preserve">, </w:t>
      </w:r>
      <w:r w:rsidRPr="00854851">
        <w:t>умение работать самостоятельно и в группах</w:t>
      </w:r>
      <w:r>
        <w:t xml:space="preserve">, </w:t>
      </w:r>
      <w:r w:rsidRPr="00854851">
        <w:t>склонность к творчеству.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Выбор педагогических технологий</w:t>
      </w:r>
      <w:r>
        <w:t xml:space="preserve">, </w:t>
      </w:r>
      <w:r w:rsidRPr="00854851">
        <w:t>методов приемов</w:t>
      </w:r>
      <w:r>
        <w:t xml:space="preserve">, </w:t>
      </w:r>
      <w:r w:rsidRPr="00854851">
        <w:t>а также видов и форм контроля учебной деятельности.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На основе выполненного анализа начального состояния педагогической и информационной системы рассматривается целесообразность использования различных педагогических приемов</w:t>
      </w:r>
      <w:r>
        <w:t xml:space="preserve">, </w:t>
      </w:r>
      <w:r w:rsidRPr="00854851">
        <w:t>методов и технологий для реализации образовательного процесса.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Информационное наполнение.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Выполняется накопление содержательной информационной базы на основе пунктов 1 и 3. Оценивается возможность использования информационных ресурсов в предстоящем образовательном процессе</w:t>
      </w:r>
      <w:r>
        <w:t xml:space="preserve">, </w:t>
      </w:r>
      <w:r w:rsidRPr="00854851">
        <w:t>актуализируются междисциплинарные связи.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Определение функций. Определяются функции информационной образовательной системы. Рассматриваются возможности автоматизации некоторых функций преподавателя.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Педагогическая модель.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На основе особенностей</w:t>
      </w:r>
      <w:r>
        <w:t xml:space="preserve">, </w:t>
      </w:r>
      <w:r w:rsidRPr="00854851">
        <w:t>выявленных для ИОС на предыдущих этапах</w:t>
      </w:r>
      <w:r>
        <w:t xml:space="preserve">, </w:t>
      </w:r>
      <w:r w:rsidRPr="00854851">
        <w:t>разрабатывается оптимальная педагогическая модель</w:t>
      </w:r>
      <w:r>
        <w:t xml:space="preserve">, </w:t>
      </w:r>
      <w:r w:rsidRPr="00854851">
        <w:t>практически реализуемая в данных условиях.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Прогнозирование и построение гипотез. Рассмотрение возможных педагогических ситуаций</w:t>
      </w:r>
      <w:r>
        <w:t xml:space="preserve">, </w:t>
      </w:r>
      <w:r w:rsidRPr="00854851">
        <w:t>трудностей</w:t>
      </w:r>
      <w:r>
        <w:t xml:space="preserve">, </w:t>
      </w:r>
      <w:r w:rsidRPr="00854851">
        <w:t>путей их решения. При проектирование должно сложиться четкое представление о возможном результате исходя из целей.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Практическаяреализацияивнедрения.Процесс построения проектируемой информационно- образовательной среды и внедрения ее в учебный процесс.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Оценка педагогической эффективности. Измерение качественных и количественных педагогических характеристик образовательного процесса.</w:t>
      </w:r>
    </w:p>
    <w:p w:rsidR="00D20B06" w:rsidRPr="00854851" w:rsidRDefault="00D20B06" w:rsidP="00D20B06">
      <w:pPr>
        <w:spacing w:before="120"/>
        <w:ind w:firstLine="567"/>
        <w:jc w:val="both"/>
      </w:pPr>
      <w:r w:rsidRPr="00854851">
        <w:t>Корректировка. Внесение изменений при необходимости в предыдущие этапы.</w:t>
      </w:r>
    </w:p>
    <w:p w:rsidR="00D20B06" w:rsidRDefault="00D20B06" w:rsidP="00D20B06">
      <w:pPr>
        <w:spacing w:before="120"/>
        <w:ind w:firstLine="567"/>
        <w:jc w:val="both"/>
      </w:pPr>
      <w:r w:rsidRPr="00854851">
        <w:t>Итак</w:t>
      </w:r>
      <w:r>
        <w:t xml:space="preserve">, </w:t>
      </w:r>
      <w:r w:rsidRPr="00854851">
        <w:t>педагогическое проектирование</w:t>
      </w:r>
      <w:r>
        <w:t xml:space="preserve">, </w:t>
      </w:r>
      <w:r w:rsidRPr="00854851">
        <w:t>как методологический подход в образовании</w:t>
      </w:r>
      <w:r>
        <w:t xml:space="preserve">, </w:t>
      </w:r>
      <w:r w:rsidRPr="00854851">
        <w:t>применим для разработки информационно-образовательной системы</w:t>
      </w:r>
      <w:r>
        <w:t xml:space="preserve">, </w:t>
      </w:r>
      <w:r w:rsidRPr="00854851">
        <w:t>как педагогической системы</w:t>
      </w:r>
      <w:r>
        <w:t xml:space="preserve">, </w:t>
      </w:r>
      <w:r w:rsidRPr="00854851">
        <w:t>в которой на основании личностно-ориентированного подхода реализуются субъектами личностные смыслы в образовании.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B06"/>
    <w:rsid w:val="000E6D4B"/>
    <w:rsid w:val="001A35F6"/>
    <w:rsid w:val="0024018B"/>
    <w:rsid w:val="0080764B"/>
    <w:rsid w:val="00811DD4"/>
    <w:rsid w:val="00854851"/>
    <w:rsid w:val="00D20B06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FF878C-7FA9-4F8B-B787-788293A4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B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информационно-образовательной среды ВУЗа</vt:lpstr>
    </vt:vector>
  </TitlesOfParts>
  <Company>Home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информационно-образовательной среды ВУЗа</dc:title>
  <dc:subject/>
  <dc:creator>User</dc:creator>
  <cp:keywords/>
  <dc:description/>
  <cp:lastModifiedBy>admin</cp:lastModifiedBy>
  <cp:revision>2</cp:revision>
  <dcterms:created xsi:type="dcterms:W3CDTF">2014-03-28T17:24:00Z</dcterms:created>
  <dcterms:modified xsi:type="dcterms:W3CDTF">2014-03-28T17:24:00Z</dcterms:modified>
</cp:coreProperties>
</file>