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71" w:rsidRDefault="009F7A71" w:rsidP="008E1EF1">
      <w:pPr>
        <w:pStyle w:val="a3"/>
        <w:rPr>
          <w:b w:val="0"/>
        </w:rPr>
      </w:pPr>
    </w:p>
    <w:p w:rsidR="008E1EF1" w:rsidRDefault="008E1EF1" w:rsidP="008E1EF1">
      <w:pPr>
        <w:pStyle w:val="a3"/>
        <w:rPr>
          <w:b w:val="0"/>
        </w:rPr>
      </w:pPr>
      <w:r>
        <w:rPr>
          <w:b w:val="0"/>
        </w:rPr>
        <w:t>МИНИСТЕРСТВО ОБРАЗОВАНИЯ И НАУКИ РОССИЙСКОЙ ФЕДЕРАЦИИ</w:t>
      </w:r>
    </w:p>
    <w:p w:rsidR="008E1EF1" w:rsidRDefault="008E1EF1" w:rsidP="008E1EF1">
      <w:pPr>
        <w:pStyle w:val="a3"/>
        <w:rPr>
          <w:b w:val="0"/>
        </w:rPr>
      </w:pPr>
    </w:p>
    <w:p w:rsidR="008E1EF1" w:rsidRDefault="008E1EF1" w:rsidP="008E1EF1">
      <w:pPr>
        <w:jc w:val="center"/>
        <w:rPr>
          <w:sz w:val="32"/>
        </w:rPr>
      </w:pPr>
      <w:r>
        <w:rPr>
          <w:sz w:val="32"/>
        </w:rPr>
        <w:t>НОВОСИБИРСКИЙ ГОСУДАРСТВЕННЫЙ АРХИТЕКТУРНО-СТРОИТЕЛЬНЫЙ УНИВЕРСИТЕТ (НГАСУ)</w:t>
      </w:r>
    </w:p>
    <w:p w:rsidR="008E1EF1" w:rsidRDefault="008E1EF1" w:rsidP="008E1EF1">
      <w:pPr>
        <w:jc w:val="center"/>
        <w:rPr>
          <w:sz w:val="32"/>
        </w:rPr>
      </w:pPr>
    </w:p>
    <w:p w:rsidR="008E1EF1" w:rsidRDefault="008E1EF1" w:rsidP="008E1EF1">
      <w:pPr>
        <w:jc w:val="center"/>
        <w:rPr>
          <w:sz w:val="32"/>
        </w:rPr>
      </w:pPr>
    </w:p>
    <w:p w:rsidR="008E1EF1" w:rsidRDefault="008E1EF1" w:rsidP="008E1EF1">
      <w:pPr>
        <w:jc w:val="center"/>
        <w:rPr>
          <w:sz w:val="32"/>
        </w:rPr>
      </w:pPr>
    </w:p>
    <w:p w:rsidR="008E1EF1" w:rsidRDefault="008E1EF1" w:rsidP="008E1EF1">
      <w:pPr>
        <w:jc w:val="center"/>
        <w:rPr>
          <w:sz w:val="32"/>
        </w:rPr>
      </w:pPr>
    </w:p>
    <w:p w:rsidR="008E1EF1" w:rsidRDefault="008E1EF1" w:rsidP="008E1EF1">
      <w:pPr>
        <w:jc w:val="center"/>
        <w:rPr>
          <w:sz w:val="32"/>
        </w:rPr>
      </w:pPr>
    </w:p>
    <w:p w:rsidR="008E1EF1" w:rsidRDefault="008E1EF1" w:rsidP="008E1EF1">
      <w:pPr>
        <w:jc w:val="right"/>
        <w:rPr>
          <w:sz w:val="28"/>
        </w:rPr>
      </w:pPr>
      <w:r>
        <w:rPr>
          <w:sz w:val="28"/>
        </w:rPr>
        <w:t>Кафедра менеджмента</w:t>
      </w:r>
    </w:p>
    <w:p w:rsidR="008E1EF1" w:rsidRDefault="008E1EF1" w:rsidP="008E1EF1">
      <w:pPr>
        <w:jc w:val="right"/>
        <w:rPr>
          <w:sz w:val="28"/>
        </w:rPr>
      </w:pPr>
    </w:p>
    <w:p w:rsidR="008E1EF1" w:rsidRDefault="008E1EF1" w:rsidP="008E1EF1">
      <w:pPr>
        <w:jc w:val="center"/>
        <w:rPr>
          <w:sz w:val="28"/>
        </w:rPr>
      </w:pPr>
    </w:p>
    <w:p w:rsidR="008E1EF1" w:rsidRDefault="008E1EF1" w:rsidP="008E1EF1">
      <w:pPr>
        <w:jc w:val="center"/>
        <w:rPr>
          <w:sz w:val="28"/>
        </w:rPr>
      </w:pPr>
    </w:p>
    <w:p w:rsidR="008E1EF1" w:rsidRPr="00FB65D5" w:rsidRDefault="008E1EF1" w:rsidP="008E1EF1">
      <w:pPr>
        <w:pStyle w:val="2"/>
        <w:rPr>
          <w:sz w:val="32"/>
          <w:szCs w:val="32"/>
        </w:rPr>
      </w:pPr>
      <w:r w:rsidRPr="00FB65D5">
        <w:rPr>
          <w:sz w:val="32"/>
          <w:szCs w:val="32"/>
        </w:rPr>
        <w:t>КУРСОВОЙ ПРОЕКТ</w:t>
      </w:r>
    </w:p>
    <w:p w:rsidR="008E1EF1" w:rsidRPr="008E1EF1" w:rsidRDefault="008E1EF1" w:rsidP="008E1EF1">
      <w:pPr>
        <w:jc w:val="center"/>
        <w:rPr>
          <w:b/>
          <w:sz w:val="36"/>
          <w:szCs w:val="36"/>
        </w:rPr>
      </w:pPr>
      <w:r w:rsidRPr="008E1EF1">
        <w:rPr>
          <w:sz w:val="36"/>
          <w:szCs w:val="36"/>
        </w:rPr>
        <w:t>на тему</w:t>
      </w:r>
      <w:r w:rsidRPr="008E1EF1">
        <w:rPr>
          <w:b/>
          <w:sz w:val="36"/>
          <w:szCs w:val="36"/>
        </w:rPr>
        <w:t xml:space="preserve"> «</w:t>
      </w:r>
      <w:r w:rsidRPr="008E1EF1">
        <w:rPr>
          <w:sz w:val="36"/>
          <w:szCs w:val="36"/>
        </w:rPr>
        <w:t>Разработка стратегии организационного</w:t>
      </w:r>
      <w:r w:rsidR="00C45026" w:rsidRPr="00C45026">
        <w:rPr>
          <w:sz w:val="36"/>
          <w:szCs w:val="36"/>
        </w:rPr>
        <w:t xml:space="preserve"> </w:t>
      </w:r>
      <w:r w:rsidRPr="008E1EF1">
        <w:rPr>
          <w:sz w:val="36"/>
          <w:szCs w:val="36"/>
        </w:rPr>
        <w:t>развития строительного предприятия</w:t>
      </w:r>
      <w:r w:rsidRPr="008E1EF1">
        <w:rPr>
          <w:b/>
          <w:sz w:val="36"/>
          <w:szCs w:val="36"/>
        </w:rPr>
        <w:t>»</w:t>
      </w:r>
    </w:p>
    <w:p w:rsidR="008E1EF1" w:rsidRDefault="008E1EF1" w:rsidP="008E1EF1">
      <w:pPr>
        <w:jc w:val="center"/>
        <w:rPr>
          <w:sz w:val="28"/>
        </w:rPr>
      </w:pPr>
    </w:p>
    <w:p w:rsidR="008E1EF1" w:rsidRDefault="008E1EF1" w:rsidP="008E1EF1">
      <w:pPr>
        <w:jc w:val="center"/>
        <w:rPr>
          <w:sz w:val="28"/>
        </w:rPr>
      </w:pPr>
    </w:p>
    <w:p w:rsidR="008E1EF1" w:rsidRDefault="008E1EF1" w:rsidP="008E1EF1">
      <w:pPr>
        <w:jc w:val="center"/>
        <w:rPr>
          <w:sz w:val="28"/>
        </w:rPr>
      </w:pPr>
    </w:p>
    <w:p w:rsidR="008E1EF1" w:rsidRDefault="008E1EF1" w:rsidP="008E1EF1">
      <w:pPr>
        <w:jc w:val="center"/>
        <w:rPr>
          <w:sz w:val="28"/>
        </w:rPr>
      </w:pPr>
    </w:p>
    <w:p w:rsidR="008E1EF1" w:rsidRDefault="008E1EF1" w:rsidP="008E1EF1">
      <w:pPr>
        <w:jc w:val="center"/>
        <w:rPr>
          <w:sz w:val="28"/>
        </w:rPr>
      </w:pPr>
    </w:p>
    <w:p w:rsidR="008E1EF1" w:rsidRDefault="008E1EF1" w:rsidP="008E1EF1">
      <w:pPr>
        <w:jc w:val="center"/>
        <w:rPr>
          <w:sz w:val="28"/>
        </w:rPr>
      </w:pPr>
    </w:p>
    <w:p w:rsidR="008E1EF1" w:rsidRDefault="008E1EF1" w:rsidP="008E1EF1">
      <w:pPr>
        <w:jc w:val="center"/>
        <w:rPr>
          <w:sz w:val="28"/>
        </w:rPr>
      </w:pPr>
    </w:p>
    <w:p w:rsidR="008E1EF1" w:rsidRDefault="008E1EF1" w:rsidP="008E1EF1">
      <w:pPr>
        <w:jc w:val="center"/>
        <w:rPr>
          <w:sz w:val="28"/>
        </w:rPr>
      </w:pPr>
    </w:p>
    <w:p w:rsidR="008E1EF1" w:rsidRDefault="008E1EF1" w:rsidP="008E1EF1">
      <w:pPr>
        <w:jc w:val="center"/>
        <w:rPr>
          <w:sz w:val="28"/>
        </w:rPr>
      </w:pPr>
    </w:p>
    <w:p w:rsidR="008E1EF1" w:rsidRDefault="008E1EF1" w:rsidP="008E1EF1">
      <w:pPr>
        <w:jc w:val="center"/>
        <w:rPr>
          <w:sz w:val="28"/>
        </w:rPr>
      </w:pPr>
    </w:p>
    <w:p w:rsidR="008E1EF1" w:rsidRDefault="008E1EF1" w:rsidP="008E1EF1">
      <w:pPr>
        <w:jc w:val="center"/>
        <w:rPr>
          <w:sz w:val="28"/>
        </w:rPr>
      </w:pPr>
    </w:p>
    <w:p w:rsidR="008E1EF1" w:rsidRDefault="008E1EF1" w:rsidP="008E1EF1">
      <w:pPr>
        <w:jc w:val="center"/>
        <w:rPr>
          <w:sz w:val="28"/>
        </w:rPr>
      </w:pPr>
    </w:p>
    <w:p w:rsidR="008E1EF1" w:rsidRPr="00FB65D5" w:rsidRDefault="008E1EF1" w:rsidP="008E1EF1">
      <w:pPr>
        <w:pStyle w:val="1"/>
        <w:spacing w:line="360" w:lineRule="auto"/>
        <w:rPr>
          <w:bCs/>
          <w:iCs/>
          <w:color w:val="000000"/>
          <w:szCs w:val="28"/>
        </w:rPr>
      </w:pPr>
      <w:r w:rsidRPr="00FB65D5">
        <w:rPr>
          <w:bCs/>
          <w:iCs/>
          <w:color w:val="000000"/>
          <w:szCs w:val="28"/>
        </w:rPr>
        <w:t>Студентка __________«___»__________</w:t>
      </w:r>
      <w:r w:rsidR="004A16B4">
        <w:rPr>
          <w:bCs/>
          <w:iCs/>
          <w:color w:val="000000"/>
          <w:szCs w:val="28"/>
          <w:u w:val="single"/>
        </w:rPr>
        <w:t>2010</w:t>
      </w:r>
      <w:r w:rsidRPr="00FB65D5">
        <w:rPr>
          <w:bCs/>
          <w:iCs/>
          <w:color w:val="000000"/>
          <w:szCs w:val="28"/>
          <w:u w:val="single"/>
        </w:rPr>
        <w:t xml:space="preserve">г.                       </w:t>
      </w:r>
      <w:r w:rsidR="00F43FC4">
        <w:rPr>
          <w:bCs/>
          <w:iCs/>
          <w:color w:val="000000"/>
          <w:szCs w:val="28"/>
          <w:u w:val="single"/>
        </w:rPr>
        <w:t>Иванова</w:t>
      </w:r>
    </w:p>
    <w:p w:rsidR="008E1EF1" w:rsidRDefault="008E1EF1" w:rsidP="008E1EF1">
      <w:pPr>
        <w:spacing w:line="360" w:lineRule="auto"/>
        <w:jc w:val="center"/>
        <w:rPr>
          <w:color w:val="000000"/>
          <w:sz w:val="28"/>
          <w:szCs w:val="28"/>
        </w:rPr>
      </w:pPr>
      <w:r>
        <w:rPr>
          <w:color w:val="000000"/>
          <w:sz w:val="28"/>
          <w:szCs w:val="28"/>
        </w:rPr>
        <w:t>Специальность: экономика и управление на предприятии, гр.453</w:t>
      </w:r>
    </w:p>
    <w:p w:rsidR="008E1EF1" w:rsidRDefault="008E1EF1" w:rsidP="008E1EF1">
      <w:pPr>
        <w:spacing w:line="360" w:lineRule="auto"/>
        <w:jc w:val="center"/>
        <w:rPr>
          <w:color w:val="000000"/>
          <w:sz w:val="28"/>
          <w:szCs w:val="28"/>
        </w:rPr>
      </w:pPr>
      <w:r>
        <w:rPr>
          <w:color w:val="000000"/>
          <w:sz w:val="28"/>
          <w:szCs w:val="28"/>
        </w:rPr>
        <w:t>Руководитель проекта: __________«___»__________</w:t>
      </w:r>
      <w:r w:rsidR="00F43FC4">
        <w:rPr>
          <w:color w:val="000000"/>
          <w:sz w:val="28"/>
          <w:szCs w:val="28"/>
          <w:u w:val="single"/>
        </w:rPr>
        <w:t>2010</w:t>
      </w:r>
      <w:r>
        <w:rPr>
          <w:color w:val="000000"/>
          <w:sz w:val="28"/>
          <w:szCs w:val="28"/>
          <w:u w:val="single"/>
        </w:rPr>
        <w:t xml:space="preserve">г. </w:t>
      </w:r>
      <w:r w:rsidR="0051469D">
        <w:rPr>
          <w:color w:val="000000"/>
          <w:sz w:val="28"/>
          <w:szCs w:val="28"/>
          <w:u w:val="single"/>
        </w:rPr>
        <w:t>Г.С.Вершинина</w:t>
      </w:r>
    </w:p>
    <w:p w:rsidR="008E1EF1" w:rsidRDefault="008E1EF1" w:rsidP="008E1EF1">
      <w:pPr>
        <w:spacing w:line="360" w:lineRule="auto"/>
        <w:jc w:val="center"/>
        <w:rPr>
          <w:color w:val="000000"/>
        </w:rPr>
      </w:pPr>
      <w:r>
        <w:rPr>
          <w:color w:val="000000"/>
          <w:sz w:val="28"/>
          <w:szCs w:val="28"/>
        </w:rPr>
        <w:t>Проект защищен: ___________«___»__________</w:t>
      </w:r>
      <w:r w:rsidR="00F43FC4">
        <w:rPr>
          <w:color w:val="000000"/>
          <w:sz w:val="28"/>
          <w:szCs w:val="28"/>
          <w:u w:val="single"/>
        </w:rPr>
        <w:t>2010</w:t>
      </w:r>
      <w:r>
        <w:rPr>
          <w:color w:val="000000"/>
          <w:sz w:val="28"/>
          <w:szCs w:val="28"/>
          <w:u w:val="single"/>
        </w:rPr>
        <w:t>г.</w:t>
      </w:r>
      <w:r>
        <w:rPr>
          <w:color w:val="000000"/>
          <w:sz w:val="28"/>
          <w:szCs w:val="28"/>
        </w:rPr>
        <w:t xml:space="preserve"> Оценка__________</w:t>
      </w:r>
    </w:p>
    <w:p w:rsidR="008E1EF1" w:rsidRDefault="008E1EF1" w:rsidP="008E1EF1">
      <w:pPr>
        <w:spacing w:line="360" w:lineRule="auto"/>
        <w:jc w:val="center"/>
        <w:rPr>
          <w:color w:val="000000"/>
        </w:rPr>
      </w:pPr>
    </w:p>
    <w:p w:rsidR="008E1EF1" w:rsidRDefault="008E1EF1" w:rsidP="008E1EF1">
      <w:pPr>
        <w:jc w:val="center"/>
        <w:rPr>
          <w:color w:val="000000"/>
        </w:rPr>
      </w:pPr>
    </w:p>
    <w:p w:rsidR="008E1EF1" w:rsidRDefault="008E1EF1" w:rsidP="008E1EF1">
      <w:pPr>
        <w:jc w:val="center"/>
        <w:rPr>
          <w:color w:val="000000"/>
        </w:rPr>
      </w:pPr>
    </w:p>
    <w:p w:rsidR="008E1EF1" w:rsidRDefault="008E1EF1" w:rsidP="008E1EF1">
      <w:pPr>
        <w:pStyle w:val="1"/>
      </w:pPr>
    </w:p>
    <w:p w:rsidR="008E1EF1" w:rsidRDefault="008E1EF1" w:rsidP="008E1EF1"/>
    <w:p w:rsidR="008E1EF1" w:rsidRDefault="008E1EF1" w:rsidP="008E1EF1"/>
    <w:p w:rsidR="008E1EF1" w:rsidRDefault="008E1EF1" w:rsidP="008E1EF1"/>
    <w:p w:rsidR="008E1EF1" w:rsidRDefault="008E1EF1" w:rsidP="008E1EF1"/>
    <w:p w:rsidR="008E1EF1" w:rsidRDefault="008E1EF1" w:rsidP="008E1EF1"/>
    <w:p w:rsidR="008E1EF1" w:rsidRDefault="008E1EF1" w:rsidP="008E1EF1"/>
    <w:p w:rsidR="008E1EF1" w:rsidRDefault="00DA276D" w:rsidP="008E1EF1">
      <w:pPr>
        <w:pStyle w:val="1"/>
      </w:pPr>
      <w:r>
        <w:lastRenderedPageBreak/>
        <w:t>НОВОСИБИРСК 2010</w:t>
      </w:r>
    </w:p>
    <w:p w:rsidR="008E1EF1" w:rsidRDefault="008E1EF1" w:rsidP="008E1EF1"/>
    <w:p w:rsidR="00973247" w:rsidRDefault="00973247" w:rsidP="008E1EF1">
      <w:pPr>
        <w:pStyle w:val="a4"/>
        <w:spacing w:line="360" w:lineRule="auto"/>
      </w:pPr>
    </w:p>
    <w:p w:rsidR="008E1EF1" w:rsidRDefault="008E1EF1" w:rsidP="008E1EF1">
      <w:pPr>
        <w:pStyle w:val="a4"/>
        <w:spacing w:line="360" w:lineRule="auto"/>
      </w:pPr>
      <w:r>
        <w:t>С</w:t>
      </w:r>
      <w:r w:rsidR="0051469D">
        <w:t>ОДЕРЖАНИЕ</w:t>
      </w:r>
    </w:p>
    <w:p w:rsidR="00DA615F" w:rsidRPr="00DA615F" w:rsidRDefault="00DA615F" w:rsidP="00973247">
      <w:pPr>
        <w:autoSpaceDE w:val="0"/>
        <w:autoSpaceDN w:val="0"/>
        <w:spacing w:line="360" w:lineRule="auto"/>
        <w:ind w:firstLine="720"/>
        <w:rPr>
          <w:sz w:val="28"/>
          <w:szCs w:val="28"/>
        </w:rPr>
      </w:pPr>
      <w:r w:rsidRPr="00DA615F">
        <w:rPr>
          <w:sz w:val="28"/>
          <w:szCs w:val="28"/>
        </w:rPr>
        <w:t>В</w:t>
      </w:r>
      <w:r w:rsidR="0051469D">
        <w:rPr>
          <w:sz w:val="28"/>
          <w:szCs w:val="28"/>
        </w:rPr>
        <w:t>ВЕДЕНИЕ……………………………………………………………………..</w:t>
      </w:r>
    </w:p>
    <w:p w:rsidR="0051469D" w:rsidRDefault="00973247" w:rsidP="00973247">
      <w:pPr>
        <w:autoSpaceDE w:val="0"/>
        <w:autoSpaceDN w:val="0"/>
        <w:spacing w:line="360" w:lineRule="auto"/>
        <w:rPr>
          <w:sz w:val="28"/>
          <w:szCs w:val="28"/>
        </w:rPr>
      </w:pPr>
      <w:r>
        <w:rPr>
          <w:sz w:val="28"/>
          <w:szCs w:val="28"/>
        </w:rPr>
        <w:t xml:space="preserve">         </w:t>
      </w:r>
      <w:r w:rsidR="0051469D">
        <w:rPr>
          <w:sz w:val="28"/>
          <w:szCs w:val="28"/>
        </w:rPr>
        <w:t xml:space="preserve"> 1 </w:t>
      </w:r>
      <w:r w:rsidR="00DA615F" w:rsidRPr="00DA615F">
        <w:rPr>
          <w:sz w:val="28"/>
          <w:szCs w:val="28"/>
        </w:rPr>
        <w:t>С</w:t>
      </w:r>
      <w:r w:rsidR="0051469D">
        <w:rPr>
          <w:sz w:val="28"/>
          <w:szCs w:val="28"/>
        </w:rPr>
        <w:t>ТРАТЕГИЧЕСКИЙ АНАЛИЗ ВНЕШНЕЙ МАКРОСРЕДЫ</w:t>
      </w:r>
      <w:r w:rsidR="00DA615F" w:rsidRPr="00DA615F">
        <w:rPr>
          <w:sz w:val="28"/>
          <w:szCs w:val="28"/>
        </w:rPr>
        <w:t xml:space="preserve"> </w:t>
      </w:r>
    </w:p>
    <w:p w:rsidR="00DA615F" w:rsidRPr="00DA615F" w:rsidRDefault="00DA615F" w:rsidP="00973247">
      <w:pPr>
        <w:autoSpaceDE w:val="0"/>
        <w:autoSpaceDN w:val="0"/>
        <w:spacing w:line="360" w:lineRule="auto"/>
        <w:rPr>
          <w:sz w:val="28"/>
          <w:szCs w:val="28"/>
        </w:rPr>
      </w:pPr>
      <w:r w:rsidRPr="00DA615F">
        <w:rPr>
          <w:sz w:val="28"/>
          <w:szCs w:val="28"/>
        </w:rPr>
        <w:t>(S</w:t>
      </w:r>
      <w:r w:rsidRPr="00DA615F">
        <w:rPr>
          <w:sz w:val="28"/>
          <w:szCs w:val="28"/>
          <w:lang w:val="en-US"/>
        </w:rPr>
        <w:t>L</w:t>
      </w:r>
      <w:r w:rsidRPr="00DA615F">
        <w:rPr>
          <w:sz w:val="28"/>
          <w:szCs w:val="28"/>
        </w:rPr>
        <w:t>EP</w:t>
      </w:r>
      <w:r w:rsidRPr="00DA615F">
        <w:rPr>
          <w:sz w:val="28"/>
          <w:szCs w:val="28"/>
          <w:lang w:val="en-US"/>
        </w:rPr>
        <w:t>T</w:t>
      </w:r>
      <w:r w:rsidRPr="00DA615F">
        <w:rPr>
          <w:sz w:val="28"/>
          <w:szCs w:val="28"/>
        </w:rPr>
        <w:t>-анализ)</w:t>
      </w:r>
      <w:r w:rsidR="0051469D">
        <w:rPr>
          <w:sz w:val="28"/>
          <w:szCs w:val="28"/>
        </w:rPr>
        <w:t>……………………………………………………………………</w:t>
      </w:r>
      <w:r w:rsidR="00973247">
        <w:rPr>
          <w:sz w:val="28"/>
          <w:szCs w:val="28"/>
        </w:rPr>
        <w:t>…..</w:t>
      </w:r>
      <w:r>
        <w:rPr>
          <w:sz w:val="28"/>
          <w:szCs w:val="28"/>
        </w:rPr>
        <w:t xml:space="preserve">               </w:t>
      </w:r>
    </w:p>
    <w:p w:rsidR="00DA615F" w:rsidRPr="00DA615F" w:rsidRDefault="00973247" w:rsidP="00973247">
      <w:pPr>
        <w:autoSpaceDE w:val="0"/>
        <w:autoSpaceDN w:val="0"/>
        <w:spacing w:line="360" w:lineRule="auto"/>
        <w:rPr>
          <w:sz w:val="28"/>
          <w:szCs w:val="28"/>
        </w:rPr>
      </w:pPr>
      <w:r>
        <w:rPr>
          <w:sz w:val="28"/>
          <w:szCs w:val="28"/>
        </w:rPr>
        <w:t xml:space="preserve">         </w:t>
      </w:r>
      <w:r w:rsidR="0051469D">
        <w:rPr>
          <w:sz w:val="28"/>
          <w:szCs w:val="28"/>
        </w:rPr>
        <w:t xml:space="preserve"> 2 </w:t>
      </w:r>
      <w:r w:rsidR="00DA615F" w:rsidRPr="00DA615F">
        <w:rPr>
          <w:sz w:val="28"/>
          <w:szCs w:val="28"/>
        </w:rPr>
        <w:t>С</w:t>
      </w:r>
      <w:r w:rsidR="0051469D">
        <w:rPr>
          <w:sz w:val="28"/>
          <w:szCs w:val="28"/>
        </w:rPr>
        <w:t>ТРАТЕГИЧЕСКИЙ АНАЛИЗ НА УРОВНЕ БИЗНЕСА (ОТДЕЛЕНИЯ) КОРПОРАЦИИ……………………………………………………………………</w:t>
      </w:r>
      <w:r>
        <w:rPr>
          <w:sz w:val="28"/>
          <w:szCs w:val="28"/>
        </w:rPr>
        <w:t>…..</w:t>
      </w:r>
      <w:r w:rsidR="00DA615F">
        <w:rPr>
          <w:sz w:val="28"/>
          <w:szCs w:val="28"/>
        </w:rPr>
        <w:t xml:space="preserve">       </w:t>
      </w:r>
    </w:p>
    <w:p w:rsidR="00DA615F" w:rsidRPr="00DA615F" w:rsidRDefault="0051469D" w:rsidP="00973247">
      <w:pPr>
        <w:autoSpaceDE w:val="0"/>
        <w:autoSpaceDN w:val="0"/>
        <w:spacing w:line="360" w:lineRule="auto"/>
        <w:ind w:firstLine="720"/>
        <w:rPr>
          <w:sz w:val="28"/>
          <w:szCs w:val="28"/>
        </w:rPr>
      </w:pPr>
      <w:r>
        <w:rPr>
          <w:sz w:val="28"/>
          <w:szCs w:val="28"/>
        </w:rPr>
        <w:t xml:space="preserve">2.1 </w:t>
      </w:r>
      <w:r w:rsidR="00DA615F" w:rsidRPr="00DA615F">
        <w:rPr>
          <w:sz w:val="28"/>
          <w:szCs w:val="28"/>
        </w:rPr>
        <w:t>Отраслевой стратегический анализ внешней среды</w:t>
      </w:r>
      <w:r w:rsidR="00973247">
        <w:rPr>
          <w:sz w:val="28"/>
          <w:szCs w:val="28"/>
        </w:rPr>
        <w:t>…………………….</w:t>
      </w:r>
      <w:r w:rsidR="00C44034">
        <w:rPr>
          <w:sz w:val="28"/>
          <w:szCs w:val="28"/>
        </w:rPr>
        <w:t>.</w:t>
      </w:r>
      <w:r w:rsidR="00DA615F">
        <w:rPr>
          <w:sz w:val="28"/>
          <w:szCs w:val="28"/>
        </w:rPr>
        <w:t xml:space="preserve">                       </w:t>
      </w:r>
    </w:p>
    <w:p w:rsidR="00DA615F" w:rsidRPr="00DA615F" w:rsidRDefault="0051469D" w:rsidP="00973247">
      <w:pPr>
        <w:autoSpaceDE w:val="0"/>
        <w:autoSpaceDN w:val="0"/>
        <w:spacing w:line="360" w:lineRule="auto"/>
        <w:ind w:firstLine="720"/>
        <w:rPr>
          <w:sz w:val="28"/>
          <w:szCs w:val="28"/>
        </w:rPr>
      </w:pPr>
      <w:r>
        <w:rPr>
          <w:sz w:val="28"/>
          <w:szCs w:val="28"/>
        </w:rPr>
        <w:t xml:space="preserve">2.1.1 </w:t>
      </w:r>
      <w:r w:rsidR="00DA615F" w:rsidRPr="00DA615F">
        <w:rPr>
          <w:sz w:val="28"/>
          <w:szCs w:val="28"/>
        </w:rPr>
        <w:t>Характеристика и основные показатели бизнес-области</w:t>
      </w:r>
      <w:r w:rsidR="00973247">
        <w:rPr>
          <w:sz w:val="28"/>
          <w:szCs w:val="28"/>
        </w:rPr>
        <w:t>……………</w:t>
      </w:r>
      <w:r w:rsidR="00C44034">
        <w:rPr>
          <w:sz w:val="28"/>
          <w:szCs w:val="28"/>
        </w:rPr>
        <w:t>…</w:t>
      </w:r>
      <w:r w:rsidR="00DA615F">
        <w:rPr>
          <w:sz w:val="28"/>
          <w:szCs w:val="28"/>
        </w:rPr>
        <w:t xml:space="preserve">     </w:t>
      </w:r>
    </w:p>
    <w:p w:rsidR="00DA615F" w:rsidRPr="00DA615F" w:rsidRDefault="0051469D" w:rsidP="00973247">
      <w:pPr>
        <w:autoSpaceDE w:val="0"/>
        <w:autoSpaceDN w:val="0"/>
        <w:spacing w:line="360" w:lineRule="auto"/>
        <w:ind w:firstLine="720"/>
        <w:rPr>
          <w:sz w:val="28"/>
          <w:szCs w:val="28"/>
        </w:rPr>
      </w:pPr>
      <w:r>
        <w:rPr>
          <w:sz w:val="28"/>
          <w:szCs w:val="28"/>
        </w:rPr>
        <w:t xml:space="preserve">2.1.2 </w:t>
      </w:r>
      <w:r w:rsidR="00DA615F" w:rsidRPr="00DA615F">
        <w:rPr>
          <w:sz w:val="28"/>
          <w:szCs w:val="28"/>
        </w:rPr>
        <w:t>Анализ конкурентных сил по модели М.Портера</w:t>
      </w:r>
      <w:r w:rsidR="00973247">
        <w:rPr>
          <w:sz w:val="28"/>
          <w:szCs w:val="28"/>
        </w:rPr>
        <w:t>……………………</w:t>
      </w:r>
      <w:r w:rsidR="00C44034">
        <w:rPr>
          <w:sz w:val="28"/>
          <w:szCs w:val="28"/>
        </w:rPr>
        <w:t>…</w:t>
      </w:r>
      <w:r w:rsidR="00DA615F">
        <w:rPr>
          <w:sz w:val="28"/>
          <w:szCs w:val="28"/>
        </w:rPr>
        <w:t xml:space="preserve">                 </w:t>
      </w:r>
    </w:p>
    <w:p w:rsidR="00DA615F" w:rsidRPr="00DA615F" w:rsidRDefault="0051469D" w:rsidP="00973247">
      <w:pPr>
        <w:autoSpaceDE w:val="0"/>
        <w:autoSpaceDN w:val="0"/>
        <w:spacing w:line="360" w:lineRule="auto"/>
        <w:ind w:firstLine="720"/>
        <w:rPr>
          <w:sz w:val="28"/>
          <w:szCs w:val="28"/>
        </w:rPr>
      </w:pPr>
      <w:r>
        <w:rPr>
          <w:sz w:val="28"/>
          <w:szCs w:val="28"/>
        </w:rPr>
        <w:t xml:space="preserve">2.1.3 </w:t>
      </w:r>
      <w:r w:rsidR="00DA615F" w:rsidRPr="00DA615F">
        <w:rPr>
          <w:sz w:val="28"/>
          <w:szCs w:val="28"/>
        </w:rPr>
        <w:t>Ключевые факторы успеха</w:t>
      </w:r>
      <w:r w:rsidR="00973247">
        <w:rPr>
          <w:sz w:val="28"/>
          <w:szCs w:val="28"/>
        </w:rPr>
        <w:t>……………………………………………...</w:t>
      </w:r>
      <w:r w:rsidR="00C44034">
        <w:rPr>
          <w:sz w:val="28"/>
          <w:szCs w:val="28"/>
        </w:rPr>
        <w:t>..</w:t>
      </w:r>
      <w:r w:rsidR="00DA615F">
        <w:rPr>
          <w:sz w:val="28"/>
          <w:szCs w:val="28"/>
        </w:rPr>
        <w:t xml:space="preserve">                                                      </w:t>
      </w:r>
    </w:p>
    <w:p w:rsidR="00DA615F" w:rsidRPr="00DA615F" w:rsidRDefault="0051469D" w:rsidP="00973247">
      <w:pPr>
        <w:autoSpaceDE w:val="0"/>
        <w:autoSpaceDN w:val="0"/>
        <w:spacing w:line="360" w:lineRule="auto"/>
        <w:ind w:firstLine="720"/>
        <w:rPr>
          <w:sz w:val="28"/>
          <w:szCs w:val="28"/>
        </w:rPr>
      </w:pPr>
      <w:r>
        <w:rPr>
          <w:sz w:val="28"/>
          <w:szCs w:val="28"/>
        </w:rPr>
        <w:t xml:space="preserve">2.1.4 </w:t>
      </w:r>
      <w:r w:rsidR="00DA615F" w:rsidRPr="00DA615F">
        <w:rPr>
          <w:sz w:val="28"/>
          <w:szCs w:val="28"/>
        </w:rPr>
        <w:t>Комплексная оценка долгосрочной привлекательности отрасли</w:t>
      </w:r>
      <w:r w:rsidR="00973247">
        <w:rPr>
          <w:sz w:val="28"/>
          <w:szCs w:val="28"/>
        </w:rPr>
        <w:t>…….</w:t>
      </w:r>
      <w:r w:rsidR="00C44034">
        <w:rPr>
          <w:sz w:val="28"/>
          <w:szCs w:val="28"/>
        </w:rPr>
        <w:t>..</w:t>
      </w:r>
      <w:r w:rsidR="00DA615F">
        <w:rPr>
          <w:sz w:val="28"/>
          <w:szCs w:val="28"/>
        </w:rPr>
        <w:t xml:space="preserve">                                                                                                    </w:t>
      </w:r>
    </w:p>
    <w:p w:rsidR="00DA615F" w:rsidRPr="00DA615F" w:rsidRDefault="0051469D" w:rsidP="00973247">
      <w:pPr>
        <w:autoSpaceDE w:val="0"/>
        <w:autoSpaceDN w:val="0"/>
        <w:spacing w:line="360" w:lineRule="auto"/>
        <w:ind w:firstLine="720"/>
        <w:rPr>
          <w:sz w:val="28"/>
          <w:szCs w:val="28"/>
        </w:rPr>
      </w:pPr>
      <w:r>
        <w:rPr>
          <w:sz w:val="28"/>
          <w:szCs w:val="28"/>
        </w:rPr>
        <w:t xml:space="preserve">2.2 </w:t>
      </w:r>
      <w:r w:rsidR="00DA615F" w:rsidRPr="00DA615F">
        <w:rPr>
          <w:sz w:val="28"/>
          <w:szCs w:val="28"/>
        </w:rPr>
        <w:t>Анализ внутренней среды бизнеса</w:t>
      </w:r>
      <w:r w:rsidR="00973247">
        <w:rPr>
          <w:sz w:val="28"/>
          <w:szCs w:val="28"/>
        </w:rPr>
        <w:t>………………………………………</w:t>
      </w:r>
      <w:r w:rsidR="00C44034">
        <w:rPr>
          <w:sz w:val="28"/>
          <w:szCs w:val="28"/>
        </w:rPr>
        <w:t>…</w:t>
      </w:r>
      <w:r w:rsidR="00DA615F">
        <w:rPr>
          <w:sz w:val="28"/>
          <w:szCs w:val="28"/>
        </w:rPr>
        <w:t xml:space="preserve">                                                    </w:t>
      </w:r>
    </w:p>
    <w:p w:rsidR="00DA615F" w:rsidRPr="00DA615F" w:rsidRDefault="0051469D" w:rsidP="00973247">
      <w:pPr>
        <w:autoSpaceDE w:val="0"/>
        <w:autoSpaceDN w:val="0"/>
        <w:spacing w:line="360" w:lineRule="auto"/>
        <w:ind w:firstLine="720"/>
        <w:rPr>
          <w:sz w:val="28"/>
          <w:szCs w:val="28"/>
        </w:rPr>
      </w:pPr>
      <w:r>
        <w:rPr>
          <w:sz w:val="28"/>
          <w:szCs w:val="28"/>
        </w:rPr>
        <w:t xml:space="preserve">2.2.1 </w:t>
      </w:r>
      <w:r w:rsidR="00DA615F" w:rsidRPr="00DA615F">
        <w:rPr>
          <w:sz w:val="28"/>
          <w:szCs w:val="28"/>
        </w:rPr>
        <w:t>Анализ основных показателей бизнеса</w:t>
      </w:r>
      <w:r w:rsidR="00973247">
        <w:rPr>
          <w:sz w:val="28"/>
          <w:szCs w:val="28"/>
        </w:rPr>
        <w:t>………………………………...</w:t>
      </w:r>
      <w:r w:rsidR="00C44034">
        <w:rPr>
          <w:sz w:val="28"/>
          <w:szCs w:val="28"/>
        </w:rPr>
        <w:t>..</w:t>
      </w:r>
      <w:r w:rsidR="00DA615F">
        <w:rPr>
          <w:sz w:val="28"/>
          <w:szCs w:val="28"/>
        </w:rPr>
        <w:t xml:space="preserve">                                   </w:t>
      </w:r>
    </w:p>
    <w:p w:rsidR="00DA615F" w:rsidRPr="00DA615F" w:rsidRDefault="0051469D" w:rsidP="00973247">
      <w:pPr>
        <w:autoSpaceDE w:val="0"/>
        <w:autoSpaceDN w:val="0"/>
        <w:spacing w:line="360" w:lineRule="auto"/>
        <w:ind w:firstLine="720"/>
        <w:rPr>
          <w:sz w:val="28"/>
          <w:szCs w:val="28"/>
        </w:rPr>
      </w:pPr>
      <w:r>
        <w:rPr>
          <w:sz w:val="28"/>
          <w:szCs w:val="28"/>
        </w:rPr>
        <w:t xml:space="preserve">2.2.2 </w:t>
      </w:r>
      <w:r w:rsidR="00DA615F" w:rsidRPr="00DA615F">
        <w:rPr>
          <w:sz w:val="28"/>
          <w:szCs w:val="28"/>
        </w:rPr>
        <w:t>Стратегические ресурсы и потенциал бизнеса</w:t>
      </w:r>
      <w:r w:rsidR="00973247">
        <w:rPr>
          <w:sz w:val="28"/>
          <w:szCs w:val="28"/>
        </w:rPr>
        <w:t>………………………...</w:t>
      </w:r>
      <w:r w:rsidR="00C44034">
        <w:rPr>
          <w:sz w:val="28"/>
          <w:szCs w:val="28"/>
        </w:rPr>
        <w:t>..</w:t>
      </w:r>
      <w:r w:rsidR="00DA615F">
        <w:rPr>
          <w:sz w:val="28"/>
          <w:szCs w:val="28"/>
        </w:rPr>
        <w:t xml:space="preserve">                      </w:t>
      </w:r>
    </w:p>
    <w:p w:rsidR="00DA615F" w:rsidRPr="00DA615F" w:rsidRDefault="0051469D" w:rsidP="00973247">
      <w:pPr>
        <w:autoSpaceDE w:val="0"/>
        <w:autoSpaceDN w:val="0"/>
        <w:spacing w:line="360" w:lineRule="auto"/>
        <w:ind w:firstLine="720"/>
        <w:rPr>
          <w:sz w:val="28"/>
          <w:szCs w:val="28"/>
        </w:rPr>
      </w:pPr>
      <w:r>
        <w:rPr>
          <w:sz w:val="28"/>
          <w:szCs w:val="28"/>
        </w:rPr>
        <w:t xml:space="preserve">2.2.3 </w:t>
      </w:r>
      <w:r w:rsidR="00DA615F" w:rsidRPr="00DA615F">
        <w:rPr>
          <w:sz w:val="28"/>
          <w:szCs w:val="28"/>
        </w:rPr>
        <w:t>Сводная оценка конкурентной позиции отделения</w:t>
      </w:r>
      <w:r w:rsidR="00973247">
        <w:rPr>
          <w:sz w:val="28"/>
          <w:szCs w:val="28"/>
        </w:rPr>
        <w:t>…………………...</w:t>
      </w:r>
      <w:r w:rsidR="00C44034">
        <w:rPr>
          <w:sz w:val="28"/>
          <w:szCs w:val="28"/>
        </w:rPr>
        <w:t>..</w:t>
      </w:r>
      <w:r w:rsidR="00DA615F">
        <w:rPr>
          <w:sz w:val="28"/>
          <w:szCs w:val="28"/>
        </w:rPr>
        <w:t xml:space="preserve">               </w:t>
      </w:r>
    </w:p>
    <w:p w:rsidR="00DA615F" w:rsidRPr="00DA615F" w:rsidRDefault="0051469D" w:rsidP="00973247">
      <w:pPr>
        <w:autoSpaceDE w:val="0"/>
        <w:autoSpaceDN w:val="0"/>
        <w:spacing w:line="360" w:lineRule="auto"/>
        <w:ind w:firstLine="720"/>
        <w:rPr>
          <w:sz w:val="28"/>
          <w:szCs w:val="28"/>
        </w:rPr>
      </w:pPr>
      <w:r>
        <w:rPr>
          <w:sz w:val="28"/>
          <w:szCs w:val="28"/>
        </w:rPr>
        <w:t>2.2</w:t>
      </w:r>
      <w:r w:rsidR="00973247">
        <w:rPr>
          <w:sz w:val="28"/>
          <w:szCs w:val="28"/>
        </w:rPr>
        <w:t>.</w:t>
      </w:r>
      <w:r>
        <w:rPr>
          <w:sz w:val="28"/>
          <w:szCs w:val="28"/>
        </w:rPr>
        <w:t xml:space="preserve">4 </w:t>
      </w:r>
      <w:r w:rsidR="00DA615F" w:rsidRPr="00477A25">
        <w:rPr>
          <w:sz w:val="28"/>
          <w:szCs w:val="28"/>
        </w:rPr>
        <w:t xml:space="preserve">SWOT- </w:t>
      </w:r>
      <w:r w:rsidR="00DA615F" w:rsidRPr="00DA615F">
        <w:rPr>
          <w:sz w:val="28"/>
          <w:szCs w:val="28"/>
        </w:rPr>
        <w:t>анализ</w:t>
      </w:r>
      <w:r w:rsidR="00DA615F">
        <w:rPr>
          <w:sz w:val="28"/>
          <w:szCs w:val="28"/>
        </w:rPr>
        <w:t xml:space="preserve"> </w:t>
      </w:r>
      <w:r w:rsidR="00973247">
        <w:rPr>
          <w:sz w:val="28"/>
          <w:szCs w:val="28"/>
        </w:rPr>
        <w:t>…………………………………………………………...</w:t>
      </w:r>
      <w:r w:rsidR="00C44034">
        <w:rPr>
          <w:sz w:val="28"/>
          <w:szCs w:val="28"/>
        </w:rPr>
        <w:t>..</w:t>
      </w:r>
      <w:r w:rsidR="00DA615F">
        <w:rPr>
          <w:sz w:val="28"/>
          <w:szCs w:val="28"/>
        </w:rPr>
        <w:t xml:space="preserve">                                                                            </w:t>
      </w:r>
    </w:p>
    <w:p w:rsidR="00DA615F" w:rsidRPr="00DA615F" w:rsidRDefault="0051469D" w:rsidP="00973247">
      <w:pPr>
        <w:autoSpaceDE w:val="0"/>
        <w:autoSpaceDN w:val="0"/>
        <w:spacing w:line="360" w:lineRule="auto"/>
        <w:ind w:firstLine="720"/>
        <w:rPr>
          <w:sz w:val="28"/>
          <w:szCs w:val="28"/>
        </w:rPr>
      </w:pPr>
      <w:r>
        <w:rPr>
          <w:sz w:val="28"/>
          <w:szCs w:val="28"/>
        </w:rPr>
        <w:t xml:space="preserve">3 </w:t>
      </w:r>
      <w:r w:rsidR="00DA615F" w:rsidRPr="00DA615F">
        <w:rPr>
          <w:sz w:val="28"/>
          <w:szCs w:val="28"/>
        </w:rPr>
        <w:t>М</w:t>
      </w:r>
      <w:r>
        <w:rPr>
          <w:sz w:val="28"/>
          <w:szCs w:val="28"/>
        </w:rPr>
        <w:t>АТРИЧНЫЙ АНАЛИЗ БИЗНЕС-ПОРТФЕЛЯ КОРПОРАЦИИ</w:t>
      </w:r>
      <w:r w:rsidR="00973247">
        <w:rPr>
          <w:sz w:val="28"/>
          <w:szCs w:val="28"/>
        </w:rPr>
        <w:t>………</w:t>
      </w:r>
      <w:r w:rsidR="00C44034">
        <w:rPr>
          <w:sz w:val="28"/>
          <w:szCs w:val="28"/>
        </w:rPr>
        <w:t>…</w:t>
      </w:r>
      <w:r w:rsidR="00DA615F">
        <w:rPr>
          <w:sz w:val="28"/>
          <w:szCs w:val="28"/>
        </w:rPr>
        <w:t xml:space="preserve">                                     </w:t>
      </w:r>
    </w:p>
    <w:p w:rsidR="00DA615F" w:rsidRPr="00DA615F" w:rsidRDefault="00973247" w:rsidP="00973247">
      <w:pPr>
        <w:autoSpaceDE w:val="0"/>
        <w:autoSpaceDN w:val="0"/>
        <w:spacing w:line="360" w:lineRule="auto"/>
        <w:ind w:firstLine="720"/>
        <w:rPr>
          <w:sz w:val="28"/>
          <w:szCs w:val="28"/>
        </w:rPr>
      </w:pPr>
      <w:r>
        <w:rPr>
          <w:sz w:val="28"/>
          <w:szCs w:val="28"/>
        </w:rPr>
        <w:t xml:space="preserve">3.1 </w:t>
      </w:r>
      <w:r w:rsidR="00DA615F" w:rsidRPr="00DA615F">
        <w:rPr>
          <w:sz w:val="28"/>
          <w:szCs w:val="28"/>
        </w:rPr>
        <w:t>Матрица GE/McKinsey</w:t>
      </w:r>
      <w:r>
        <w:rPr>
          <w:sz w:val="28"/>
          <w:szCs w:val="28"/>
        </w:rPr>
        <w:t>……………………………………………………</w:t>
      </w:r>
      <w:r w:rsidR="00C44034">
        <w:rPr>
          <w:sz w:val="28"/>
          <w:szCs w:val="28"/>
        </w:rPr>
        <w:t>…</w:t>
      </w:r>
      <w:r w:rsidR="00DA615F">
        <w:rPr>
          <w:sz w:val="28"/>
          <w:szCs w:val="28"/>
        </w:rPr>
        <w:t xml:space="preserve">                                                                        </w:t>
      </w:r>
    </w:p>
    <w:p w:rsidR="00DA615F" w:rsidRPr="00DA615F" w:rsidRDefault="00973247" w:rsidP="00973247">
      <w:pPr>
        <w:autoSpaceDE w:val="0"/>
        <w:autoSpaceDN w:val="0"/>
        <w:spacing w:line="360" w:lineRule="auto"/>
        <w:ind w:firstLine="720"/>
        <w:rPr>
          <w:sz w:val="28"/>
          <w:szCs w:val="28"/>
        </w:rPr>
      </w:pPr>
      <w:r>
        <w:rPr>
          <w:sz w:val="28"/>
          <w:szCs w:val="28"/>
        </w:rPr>
        <w:t xml:space="preserve">3.2 </w:t>
      </w:r>
      <w:r w:rsidR="00DA615F" w:rsidRPr="00DA615F">
        <w:rPr>
          <w:sz w:val="28"/>
          <w:szCs w:val="28"/>
        </w:rPr>
        <w:t>Матрица Hoffer/Shendel</w:t>
      </w:r>
      <w:r>
        <w:rPr>
          <w:sz w:val="28"/>
          <w:szCs w:val="28"/>
        </w:rPr>
        <w:t>…………………………………………………...</w:t>
      </w:r>
      <w:r w:rsidR="00C44034">
        <w:rPr>
          <w:sz w:val="28"/>
          <w:szCs w:val="28"/>
        </w:rPr>
        <w:t>...</w:t>
      </w:r>
      <w:r w:rsidR="00DA615F">
        <w:rPr>
          <w:sz w:val="28"/>
          <w:szCs w:val="28"/>
        </w:rPr>
        <w:t xml:space="preserve">                                                                      </w:t>
      </w:r>
    </w:p>
    <w:p w:rsidR="00DA615F" w:rsidRDefault="00973247" w:rsidP="00973247">
      <w:pPr>
        <w:autoSpaceDE w:val="0"/>
        <w:autoSpaceDN w:val="0"/>
        <w:spacing w:line="360" w:lineRule="auto"/>
        <w:ind w:firstLine="720"/>
        <w:rPr>
          <w:sz w:val="28"/>
          <w:szCs w:val="28"/>
        </w:rPr>
      </w:pPr>
      <w:r>
        <w:rPr>
          <w:sz w:val="28"/>
          <w:szCs w:val="28"/>
        </w:rPr>
        <w:t xml:space="preserve">3.3 </w:t>
      </w:r>
      <w:r w:rsidR="00DA615F">
        <w:rPr>
          <w:sz w:val="28"/>
          <w:szCs w:val="28"/>
        </w:rPr>
        <w:t>Расчет финансовых потоков корпорации</w:t>
      </w:r>
      <w:r>
        <w:rPr>
          <w:sz w:val="28"/>
          <w:szCs w:val="28"/>
        </w:rPr>
        <w:t>………………………………</w:t>
      </w:r>
      <w:r w:rsidR="00C44034">
        <w:rPr>
          <w:sz w:val="28"/>
          <w:szCs w:val="28"/>
        </w:rPr>
        <w:t>….</w:t>
      </w:r>
      <w:r w:rsidR="00DA615F">
        <w:rPr>
          <w:sz w:val="28"/>
          <w:szCs w:val="28"/>
        </w:rPr>
        <w:t xml:space="preserve">                                         </w:t>
      </w:r>
    </w:p>
    <w:p w:rsidR="00DA615F" w:rsidRPr="00DA615F" w:rsidRDefault="00973247" w:rsidP="00973247">
      <w:pPr>
        <w:autoSpaceDE w:val="0"/>
        <w:autoSpaceDN w:val="0"/>
        <w:spacing w:line="360" w:lineRule="auto"/>
        <w:ind w:firstLine="720"/>
        <w:rPr>
          <w:sz w:val="28"/>
          <w:szCs w:val="28"/>
        </w:rPr>
      </w:pPr>
      <w:r>
        <w:rPr>
          <w:sz w:val="28"/>
          <w:szCs w:val="28"/>
        </w:rPr>
        <w:t xml:space="preserve">4 </w:t>
      </w:r>
      <w:r w:rsidR="00DA615F" w:rsidRPr="00DA615F">
        <w:rPr>
          <w:sz w:val="28"/>
          <w:szCs w:val="28"/>
        </w:rPr>
        <w:t>О</w:t>
      </w:r>
      <w:r>
        <w:rPr>
          <w:sz w:val="28"/>
          <w:szCs w:val="28"/>
        </w:rPr>
        <w:t>БОСНОВАНИЕ ВЫБОРА СТРАТЕГИИ КОРПОРАЦИИ……………</w:t>
      </w:r>
      <w:r w:rsidR="00C44034">
        <w:rPr>
          <w:sz w:val="28"/>
          <w:szCs w:val="28"/>
        </w:rPr>
        <w:t>….</w:t>
      </w:r>
      <w:r w:rsidR="00DA615F">
        <w:rPr>
          <w:sz w:val="28"/>
          <w:szCs w:val="28"/>
        </w:rPr>
        <w:t xml:space="preserve">                               </w:t>
      </w:r>
    </w:p>
    <w:p w:rsidR="00DA615F" w:rsidRPr="00DA615F" w:rsidRDefault="00973247" w:rsidP="00973247">
      <w:pPr>
        <w:autoSpaceDE w:val="0"/>
        <w:autoSpaceDN w:val="0"/>
        <w:spacing w:line="360" w:lineRule="auto"/>
        <w:ind w:firstLine="720"/>
        <w:rPr>
          <w:sz w:val="28"/>
          <w:szCs w:val="28"/>
        </w:rPr>
      </w:pPr>
      <w:r>
        <w:rPr>
          <w:sz w:val="28"/>
          <w:szCs w:val="28"/>
        </w:rPr>
        <w:t xml:space="preserve">5 </w:t>
      </w:r>
      <w:r w:rsidR="00DA615F" w:rsidRPr="00DA615F">
        <w:rPr>
          <w:sz w:val="28"/>
          <w:szCs w:val="28"/>
        </w:rPr>
        <w:t>С</w:t>
      </w:r>
      <w:r>
        <w:rPr>
          <w:sz w:val="28"/>
          <w:szCs w:val="28"/>
        </w:rPr>
        <w:t>ТРАТЕГИЯ РАЗВИТИЯ БИЗНЕСА</w:t>
      </w:r>
      <w:r w:rsidR="00DA615F" w:rsidRPr="00DA615F">
        <w:rPr>
          <w:sz w:val="28"/>
          <w:szCs w:val="28"/>
        </w:rPr>
        <w:t xml:space="preserve"> (</w:t>
      </w:r>
      <w:r>
        <w:rPr>
          <w:sz w:val="28"/>
          <w:szCs w:val="28"/>
        </w:rPr>
        <w:t>ОТДЕЛЕНИЯ</w:t>
      </w:r>
      <w:r w:rsidR="00DA615F" w:rsidRPr="00DA615F">
        <w:rPr>
          <w:sz w:val="28"/>
          <w:szCs w:val="28"/>
        </w:rPr>
        <w:t>)</w:t>
      </w:r>
      <w:r>
        <w:rPr>
          <w:sz w:val="28"/>
          <w:szCs w:val="28"/>
        </w:rPr>
        <w:t>……………………</w:t>
      </w:r>
      <w:r w:rsidR="00C44034">
        <w:rPr>
          <w:sz w:val="28"/>
          <w:szCs w:val="28"/>
        </w:rPr>
        <w:t>..</w:t>
      </w:r>
      <w:r w:rsidR="00DA615F">
        <w:rPr>
          <w:sz w:val="28"/>
          <w:szCs w:val="28"/>
        </w:rPr>
        <w:t xml:space="preserve">                                                     </w:t>
      </w:r>
    </w:p>
    <w:p w:rsidR="00DA615F" w:rsidRPr="00DA615F" w:rsidRDefault="00973247" w:rsidP="00973247">
      <w:pPr>
        <w:autoSpaceDE w:val="0"/>
        <w:autoSpaceDN w:val="0"/>
        <w:spacing w:line="360" w:lineRule="auto"/>
        <w:ind w:firstLine="720"/>
        <w:rPr>
          <w:sz w:val="28"/>
          <w:szCs w:val="28"/>
        </w:rPr>
      </w:pPr>
      <w:r>
        <w:rPr>
          <w:sz w:val="28"/>
          <w:szCs w:val="28"/>
        </w:rPr>
        <w:t xml:space="preserve">5.1 </w:t>
      </w:r>
      <w:r w:rsidR="00DA615F" w:rsidRPr="00DA615F">
        <w:rPr>
          <w:sz w:val="28"/>
          <w:szCs w:val="28"/>
        </w:rPr>
        <w:t>Товарно-рыночная стратегия</w:t>
      </w:r>
      <w:r w:rsidR="00DA615F">
        <w:rPr>
          <w:sz w:val="28"/>
          <w:szCs w:val="28"/>
        </w:rPr>
        <w:t xml:space="preserve"> </w:t>
      </w:r>
      <w:r>
        <w:rPr>
          <w:sz w:val="28"/>
          <w:szCs w:val="28"/>
        </w:rPr>
        <w:t>……………………………………………</w:t>
      </w:r>
      <w:r w:rsidR="00C44034">
        <w:rPr>
          <w:sz w:val="28"/>
          <w:szCs w:val="28"/>
        </w:rPr>
        <w:t>…</w:t>
      </w:r>
      <w:r w:rsidR="00DA615F">
        <w:rPr>
          <w:sz w:val="28"/>
          <w:szCs w:val="28"/>
        </w:rPr>
        <w:t xml:space="preserve">                                                              </w:t>
      </w:r>
    </w:p>
    <w:p w:rsidR="00DA615F" w:rsidRPr="00DA615F" w:rsidRDefault="00973247" w:rsidP="00973247">
      <w:pPr>
        <w:autoSpaceDE w:val="0"/>
        <w:autoSpaceDN w:val="0"/>
        <w:spacing w:line="360" w:lineRule="auto"/>
        <w:ind w:firstLine="720"/>
        <w:rPr>
          <w:sz w:val="28"/>
          <w:szCs w:val="28"/>
        </w:rPr>
      </w:pPr>
      <w:r>
        <w:rPr>
          <w:sz w:val="28"/>
          <w:szCs w:val="28"/>
        </w:rPr>
        <w:t xml:space="preserve">5.2 </w:t>
      </w:r>
      <w:r w:rsidR="00DA615F" w:rsidRPr="00DA615F">
        <w:rPr>
          <w:sz w:val="28"/>
          <w:szCs w:val="28"/>
        </w:rPr>
        <w:t>Стратегия конкуренции</w:t>
      </w:r>
      <w:r>
        <w:rPr>
          <w:sz w:val="28"/>
          <w:szCs w:val="28"/>
        </w:rPr>
        <w:t>…………………………………………………...</w:t>
      </w:r>
      <w:r w:rsidR="00C44034">
        <w:rPr>
          <w:sz w:val="28"/>
          <w:szCs w:val="28"/>
        </w:rPr>
        <w:t>...</w:t>
      </w:r>
      <w:r w:rsidR="00DA615F">
        <w:rPr>
          <w:sz w:val="28"/>
          <w:szCs w:val="28"/>
        </w:rPr>
        <w:t xml:space="preserve">                                                                        </w:t>
      </w:r>
    </w:p>
    <w:p w:rsidR="00DA615F" w:rsidRPr="00DA615F" w:rsidRDefault="00973247" w:rsidP="00973247">
      <w:pPr>
        <w:autoSpaceDE w:val="0"/>
        <w:autoSpaceDN w:val="0"/>
        <w:spacing w:line="360" w:lineRule="auto"/>
        <w:ind w:firstLine="720"/>
        <w:rPr>
          <w:sz w:val="28"/>
          <w:szCs w:val="28"/>
        </w:rPr>
      </w:pPr>
      <w:r>
        <w:rPr>
          <w:sz w:val="28"/>
          <w:szCs w:val="28"/>
        </w:rPr>
        <w:t xml:space="preserve">5.3 </w:t>
      </w:r>
      <w:r w:rsidR="00DA615F" w:rsidRPr="00DA615F">
        <w:rPr>
          <w:sz w:val="28"/>
          <w:szCs w:val="28"/>
        </w:rPr>
        <w:t>Стратегия внутреннего развития</w:t>
      </w:r>
      <w:r>
        <w:rPr>
          <w:sz w:val="28"/>
          <w:szCs w:val="28"/>
        </w:rPr>
        <w:t>…………………………………………</w:t>
      </w:r>
      <w:r w:rsidR="00C44034">
        <w:rPr>
          <w:sz w:val="28"/>
          <w:szCs w:val="28"/>
        </w:rPr>
        <w:t>…</w:t>
      </w:r>
      <w:r w:rsidR="00DA615F">
        <w:rPr>
          <w:sz w:val="28"/>
          <w:szCs w:val="28"/>
        </w:rPr>
        <w:t xml:space="preserve">                                                         </w:t>
      </w:r>
    </w:p>
    <w:p w:rsidR="00DA615F" w:rsidRPr="00DA615F" w:rsidRDefault="00C44034" w:rsidP="00973247">
      <w:pPr>
        <w:autoSpaceDE w:val="0"/>
        <w:autoSpaceDN w:val="0"/>
        <w:spacing w:line="360" w:lineRule="auto"/>
        <w:ind w:firstLine="720"/>
        <w:rPr>
          <w:sz w:val="28"/>
          <w:szCs w:val="28"/>
        </w:rPr>
      </w:pPr>
      <w:r>
        <w:rPr>
          <w:sz w:val="28"/>
          <w:szCs w:val="28"/>
        </w:rPr>
        <w:t>ЗАК</w:t>
      </w:r>
      <w:r w:rsidR="00973247">
        <w:rPr>
          <w:sz w:val="28"/>
          <w:szCs w:val="28"/>
        </w:rPr>
        <w:t>ЛЮЧЕНИЕ………………………………………………………………...</w:t>
      </w:r>
      <w:r>
        <w:rPr>
          <w:sz w:val="28"/>
          <w:szCs w:val="28"/>
        </w:rPr>
        <w:t>...</w:t>
      </w:r>
      <w:r w:rsidR="00A41DA7">
        <w:rPr>
          <w:sz w:val="28"/>
          <w:szCs w:val="28"/>
        </w:rPr>
        <w:t xml:space="preserve">                                                                                                                </w:t>
      </w:r>
    </w:p>
    <w:p w:rsidR="00DA615F" w:rsidRPr="00DA615F" w:rsidRDefault="00DA615F" w:rsidP="00973247">
      <w:pPr>
        <w:autoSpaceDE w:val="0"/>
        <w:autoSpaceDN w:val="0"/>
        <w:spacing w:line="360" w:lineRule="auto"/>
        <w:ind w:firstLine="720"/>
        <w:rPr>
          <w:sz w:val="28"/>
          <w:szCs w:val="28"/>
        </w:rPr>
      </w:pPr>
      <w:r w:rsidRPr="00DA615F">
        <w:rPr>
          <w:sz w:val="28"/>
          <w:szCs w:val="28"/>
        </w:rPr>
        <w:t>Л</w:t>
      </w:r>
      <w:r w:rsidR="00973247">
        <w:rPr>
          <w:sz w:val="28"/>
          <w:szCs w:val="28"/>
        </w:rPr>
        <w:t>ИТЕРАТУРА…………………………………………………………………</w:t>
      </w:r>
      <w:r w:rsidR="00C44034">
        <w:rPr>
          <w:sz w:val="28"/>
          <w:szCs w:val="28"/>
        </w:rPr>
        <w:t>...</w:t>
      </w:r>
      <w:r w:rsidR="00A41DA7">
        <w:rPr>
          <w:sz w:val="28"/>
          <w:szCs w:val="28"/>
        </w:rPr>
        <w:t xml:space="preserve">                                                                                                                 </w:t>
      </w:r>
    </w:p>
    <w:p w:rsidR="008E1EF1" w:rsidRDefault="008E1EF1" w:rsidP="00DA615F">
      <w:pPr>
        <w:spacing w:line="360" w:lineRule="auto"/>
        <w:jc w:val="both"/>
        <w:rPr>
          <w:sz w:val="28"/>
          <w:szCs w:val="28"/>
        </w:rPr>
      </w:pPr>
    </w:p>
    <w:p w:rsidR="00A41DA7" w:rsidRDefault="00A41DA7" w:rsidP="00DA615F">
      <w:pPr>
        <w:spacing w:line="360" w:lineRule="auto"/>
        <w:jc w:val="both"/>
        <w:rPr>
          <w:sz w:val="28"/>
          <w:szCs w:val="28"/>
        </w:rPr>
      </w:pPr>
    </w:p>
    <w:p w:rsidR="00EC59D6" w:rsidRDefault="00EC59D6" w:rsidP="00DA615F">
      <w:pPr>
        <w:spacing w:line="360" w:lineRule="auto"/>
        <w:jc w:val="both"/>
        <w:rPr>
          <w:sz w:val="28"/>
          <w:szCs w:val="28"/>
        </w:rPr>
      </w:pPr>
    </w:p>
    <w:p w:rsidR="00A869DD" w:rsidRDefault="00A869DD" w:rsidP="00C44034">
      <w:pPr>
        <w:spacing w:before="240" w:after="240" w:line="360" w:lineRule="auto"/>
        <w:ind w:firstLine="709"/>
        <w:rPr>
          <w:sz w:val="28"/>
          <w:szCs w:val="28"/>
        </w:rPr>
      </w:pPr>
      <w:r>
        <w:rPr>
          <w:sz w:val="28"/>
          <w:szCs w:val="28"/>
        </w:rPr>
        <w:t>ВВЕДЕНИЕ</w:t>
      </w:r>
    </w:p>
    <w:p w:rsidR="00A869DD" w:rsidRPr="00A869DD" w:rsidRDefault="00A869DD" w:rsidP="00A869DD">
      <w:pPr>
        <w:spacing w:line="360" w:lineRule="auto"/>
        <w:ind w:firstLine="709"/>
        <w:jc w:val="both"/>
        <w:rPr>
          <w:sz w:val="28"/>
          <w:szCs w:val="28"/>
        </w:rPr>
      </w:pPr>
      <w:r w:rsidRPr="00A869DD">
        <w:rPr>
          <w:sz w:val="28"/>
          <w:szCs w:val="28"/>
        </w:rPr>
        <w:t>В современных условиях степень самостоятельности и ответственности организаций значительно возрастает. Разработка стратегии является одной из основных функций современного менеджмента.</w:t>
      </w:r>
      <w:r>
        <w:rPr>
          <w:sz w:val="28"/>
          <w:szCs w:val="28"/>
        </w:rPr>
        <w:t xml:space="preserve"> С</w:t>
      </w:r>
      <w:r w:rsidRPr="00A869DD">
        <w:rPr>
          <w:sz w:val="28"/>
          <w:szCs w:val="28"/>
        </w:rPr>
        <w:t>тратегия распадается на множество конкурентоспособных действий и подходов к бизнесу, от которых зависит успешное управление фирмой. В общем смысле стратегический план управления фирмой направлен на укрепление ее позиций, удовлетворение потребителей и достижение поставленных целей.</w:t>
      </w:r>
    </w:p>
    <w:p w:rsidR="00A869DD" w:rsidRPr="00A869DD" w:rsidRDefault="00A869DD" w:rsidP="00A869DD">
      <w:pPr>
        <w:spacing w:line="360" w:lineRule="auto"/>
        <w:ind w:firstLine="709"/>
        <w:jc w:val="both"/>
        <w:rPr>
          <w:sz w:val="28"/>
          <w:szCs w:val="28"/>
        </w:rPr>
      </w:pPr>
      <w:r w:rsidRPr="00A869DD">
        <w:rPr>
          <w:sz w:val="28"/>
          <w:szCs w:val="28"/>
        </w:rPr>
        <w:t>Разработка и пересмотр стратегии – реальная необходимость при значительных переменах во внешней среде, также и в целях и политике самих организаций. Хорошо продуманное стратегическое видение готовит компанию к будущему, устанавливает долгосрочное направление развития и определяет намерения компании занять конкретные деловые позиции.</w:t>
      </w:r>
    </w:p>
    <w:p w:rsidR="00A869DD" w:rsidRPr="00A869DD" w:rsidRDefault="00A869DD" w:rsidP="00A869DD">
      <w:pPr>
        <w:spacing w:line="360" w:lineRule="auto"/>
        <w:ind w:firstLine="709"/>
        <w:jc w:val="both"/>
        <w:rPr>
          <w:sz w:val="28"/>
          <w:szCs w:val="28"/>
        </w:rPr>
      </w:pPr>
      <w:r w:rsidRPr="00A869DD">
        <w:rPr>
          <w:sz w:val="28"/>
          <w:szCs w:val="28"/>
        </w:rPr>
        <w:t>Цель настоящего курсового проекта – закрепление теоретического материала и приобретение навыков разработки стратегии развития организации.</w:t>
      </w:r>
    </w:p>
    <w:p w:rsidR="00A869DD" w:rsidRPr="00A869DD" w:rsidRDefault="00A869DD" w:rsidP="00A869DD">
      <w:pPr>
        <w:spacing w:line="360" w:lineRule="auto"/>
        <w:ind w:firstLine="709"/>
        <w:jc w:val="both"/>
        <w:rPr>
          <w:sz w:val="28"/>
          <w:szCs w:val="28"/>
        </w:rPr>
      </w:pPr>
      <w:r w:rsidRPr="00A869DD">
        <w:rPr>
          <w:sz w:val="28"/>
          <w:szCs w:val="28"/>
        </w:rPr>
        <w:t>Задачи:</w:t>
      </w:r>
    </w:p>
    <w:p w:rsidR="00A869DD" w:rsidRPr="00A869DD" w:rsidRDefault="00A869DD" w:rsidP="00A869DD">
      <w:pPr>
        <w:spacing w:line="360" w:lineRule="auto"/>
        <w:ind w:firstLine="709"/>
        <w:jc w:val="both"/>
        <w:rPr>
          <w:sz w:val="28"/>
          <w:szCs w:val="28"/>
        </w:rPr>
      </w:pPr>
      <w:r>
        <w:rPr>
          <w:sz w:val="28"/>
          <w:szCs w:val="28"/>
        </w:rPr>
        <w:t>-и</w:t>
      </w:r>
      <w:r w:rsidRPr="00A869DD">
        <w:rPr>
          <w:sz w:val="28"/>
          <w:szCs w:val="28"/>
        </w:rPr>
        <w:t>зучение существующих методик стратегического анализа и выбора их достоинств, недостатков и ограничений;</w:t>
      </w:r>
    </w:p>
    <w:p w:rsidR="00A869DD" w:rsidRPr="00A869DD" w:rsidRDefault="00A869DD" w:rsidP="00A869DD">
      <w:pPr>
        <w:spacing w:line="360" w:lineRule="auto"/>
        <w:ind w:firstLine="709"/>
        <w:jc w:val="both"/>
        <w:rPr>
          <w:sz w:val="28"/>
          <w:szCs w:val="28"/>
        </w:rPr>
      </w:pPr>
      <w:r>
        <w:rPr>
          <w:sz w:val="28"/>
          <w:szCs w:val="28"/>
        </w:rPr>
        <w:t>-о</w:t>
      </w:r>
      <w:r w:rsidRPr="00A869DD">
        <w:rPr>
          <w:sz w:val="28"/>
          <w:szCs w:val="28"/>
        </w:rPr>
        <w:t>смысление процесса стратегического управления, его составляющих во взаимосвязи;</w:t>
      </w:r>
    </w:p>
    <w:p w:rsidR="00A869DD" w:rsidRPr="00A869DD" w:rsidRDefault="00A869DD" w:rsidP="00A869DD">
      <w:pPr>
        <w:spacing w:line="360" w:lineRule="auto"/>
        <w:ind w:firstLine="709"/>
        <w:jc w:val="both"/>
        <w:rPr>
          <w:sz w:val="28"/>
          <w:szCs w:val="28"/>
        </w:rPr>
      </w:pPr>
      <w:r>
        <w:rPr>
          <w:sz w:val="28"/>
          <w:szCs w:val="28"/>
        </w:rPr>
        <w:t>-и</w:t>
      </w:r>
      <w:r w:rsidRPr="00A869DD">
        <w:rPr>
          <w:sz w:val="28"/>
          <w:szCs w:val="28"/>
        </w:rPr>
        <w:t>зучение типологии стратегий, практика их применения;</w:t>
      </w:r>
    </w:p>
    <w:p w:rsidR="00A869DD" w:rsidRPr="00A869DD" w:rsidRDefault="00A869DD" w:rsidP="00A869DD">
      <w:pPr>
        <w:spacing w:line="360" w:lineRule="auto"/>
        <w:ind w:firstLine="709"/>
        <w:jc w:val="both"/>
        <w:rPr>
          <w:sz w:val="28"/>
          <w:szCs w:val="28"/>
        </w:rPr>
      </w:pPr>
      <w:r>
        <w:rPr>
          <w:sz w:val="28"/>
          <w:szCs w:val="28"/>
        </w:rPr>
        <w:t>-п</w:t>
      </w:r>
      <w:r w:rsidRPr="00A869DD">
        <w:rPr>
          <w:sz w:val="28"/>
          <w:szCs w:val="28"/>
        </w:rPr>
        <w:t>рактическое применение полученных знаний для разработки стратегии развития строительной фирмы.</w:t>
      </w:r>
    </w:p>
    <w:p w:rsidR="00A869DD" w:rsidRPr="00A869DD" w:rsidRDefault="00A869DD" w:rsidP="00A869DD">
      <w:pPr>
        <w:spacing w:line="360" w:lineRule="auto"/>
        <w:ind w:firstLine="709"/>
        <w:jc w:val="both"/>
        <w:rPr>
          <w:sz w:val="28"/>
          <w:szCs w:val="28"/>
        </w:rPr>
      </w:pPr>
      <w:r w:rsidRPr="00A869DD">
        <w:rPr>
          <w:sz w:val="28"/>
          <w:szCs w:val="28"/>
        </w:rPr>
        <w:t>Процесс стратегического управления в фирме происходит на четырех уровнях: корпоративном, уровне бизнеса, функциональном и оперативном. Корпоративная стратегия относится к организации как к единому целому и определяет те направления деятельности, которыми занимается предприятие. Бизнес стратегия соответствует каждому виду бизнеса и направлена на достижение и удержание конкурентных преимуществ в данной области.</w:t>
      </w:r>
    </w:p>
    <w:p w:rsidR="00A869DD" w:rsidRDefault="00A869DD" w:rsidP="00A869DD">
      <w:pPr>
        <w:spacing w:before="120" w:after="120" w:line="360" w:lineRule="auto"/>
        <w:jc w:val="center"/>
        <w:rPr>
          <w:sz w:val="28"/>
          <w:szCs w:val="28"/>
        </w:rPr>
      </w:pPr>
    </w:p>
    <w:p w:rsidR="008A0F10" w:rsidRPr="00A869DD" w:rsidRDefault="00881D33" w:rsidP="00C44034">
      <w:pPr>
        <w:spacing w:before="120" w:line="360" w:lineRule="auto"/>
        <w:ind w:firstLine="720"/>
        <w:rPr>
          <w:sz w:val="28"/>
          <w:szCs w:val="28"/>
        </w:rPr>
      </w:pPr>
      <w:r>
        <w:rPr>
          <w:sz w:val="28"/>
          <w:szCs w:val="28"/>
        </w:rPr>
        <w:t xml:space="preserve">1 </w:t>
      </w:r>
      <w:r w:rsidRPr="00DA615F">
        <w:rPr>
          <w:sz w:val="28"/>
          <w:szCs w:val="28"/>
        </w:rPr>
        <w:t xml:space="preserve">СТРАТЕГИЧЕСКИЙ АНАЛИЗ ВНЕШНЕЙ МАКРОСРЕДЫ </w:t>
      </w:r>
    </w:p>
    <w:p w:rsidR="00A41DA7" w:rsidRDefault="00881D33" w:rsidP="00C44034">
      <w:pPr>
        <w:spacing w:after="240" w:line="360" w:lineRule="auto"/>
        <w:rPr>
          <w:sz w:val="28"/>
          <w:szCs w:val="28"/>
        </w:rPr>
      </w:pPr>
      <w:r w:rsidRPr="00DA615F">
        <w:rPr>
          <w:sz w:val="28"/>
          <w:szCs w:val="28"/>
        </w:rPr>
        <w:t>(S</w:t>
      </w:r>
      <w:r w:rsidRPr="00DA615F">
        <w:rPr>
          <w:sz w:val="28"/>
          <w:szCs w:val="28"/>
          <w:lang w:val="en-US"/>
        </w:rPr>
        <w:t>L</w:t>
      </w:r>
      <w:r w:rsidRPr="00DA615F">
        <w:rPr>
          <w:sz w:val="28"/>
          <w:szCs w:val="28"/>
        </w:rPr>
        <w:t>EP</w:t>
      </w:r>
      <w:r w:rsidRPr="00DA615F">
        <w:rPr>
          <w:sz w:val="28"/>
          <w:szCs w:val="28"/>
          <w:lang w:val="en-US"/>
        </w:rPr>
        <w:t>T</w:t>
      </w:r>
      <w:r w:rsidRPr="00DA615F">
        <w:rPr>
          <w:sz w:val="28"/>
          <w:szCs w:val="28"/>
        </w:rPr>
        <w:t>-АНАЛИЗ</w:t>
      </w:r>
      <w:r w:rsidR="00A41DA7" w:rsidRPr="00DA615F">
        <w:rPr>
          <w:sz w:val="28"/>
          <w:szCs w:val="28"/>
        </w:rPr>
        <w:t>)</w:t>
      </w:r>
    </w:p>
    <w:p w:rsidR="00E7587F" w:rsidRPr="00E7587F" w:rsidRDefault="00881D33" w:rsidP="00C44034">
      <w:pPr>
        <w:spacing w:line="360" w:lineRule="auto"/>
        <w:ind w:firstLine="709"/>
        <w:jc w:val="both"/>
        <w:rPr>
          <w:sz w:val="28"/>
          <w:szCs w:val="28"/>
        </w:rPr>
      </w:pPr>
      <w:r>
        <w:rPr>
          <w:sz w:val="28"/>
          <w:szCs w:val="28"/>
        </w:rPr>
        <w:t xml:space="preserve">Любая фирма, не зависимо от рода своей деятельности, тесно взаимодействует с внешней средой. И для любой фирмы (особенно в условиях рыночной экономики) важно текущее состояние её окружения. Мы должны знать, можно ли рассчитывать в будущем на рост количества платежеспособного населения, следует ли бояться очередной смены </w:t>
      </w:r>
      <w:r w:rsidR="004B0421">
        <w:rPr>
          <w:sz w:val="28"/>
          <w:szCs w:val="28"/>
        </w:rPr>
        <w:t>курса</w:t>
      </w:r>
      <w:r>
        <w:rPr>
          <w:sz w:val="28"/>
          <w:szCs w:val="28"/>
        </w:rPr>
        <w:t xml:space="preserve"> Правительства РФ</w:t>
      </w:r>
      <w:r w:rsidR="004B0421">
        <w:rPr>
          <w:sz w:val="28"/>
          <w:szCs w:val="28"/>
        </w:rPr>
        <w:t>, будут ли принимаемые законы объективны и грамотны</w:t>
      </w:r>
      <w:r w:rsidR="00E7587F">
        <w:rPr>
          <w:sz w:val="28"/>
          <w:szCs w:val="28"/>
        </w:rPr>
        <w:t xml:space="preserve">, стоит ли вкладывать деньги в научные исследования и т.д. и т.п. Для того, чтобы как-то сориентироваться, оценить складывающееся в стране положение (т.е. проанализировать макросреду), проводят </w:t>
      </w:r>
      <w:r w:rsidR="00E7587F">
        <w:rPr>
          <w:sz w:val="28"/>
          <w:szCs w:val="28"/>
          <w:lang w:val="en-US"/>
        </w:rPr>
        <w:t>SLEPT</w:t>
      </w:r>
      <w:r w:rsidR="00E7587F">
        <w:rPr>
          <w:sz w:val="28"/>
          <w:szCs w:val="28"/>
        </w:rPr>
        <w:t xml:space="preserve">-анализ. В данной работе </w:t>
      </w:r>
      <w:r w:rsidR="00E7587F">
        <w:rPr>
          <w:sz w:val="28"/>
          <w:szCs w:val="28"/>
          <w:lang w:val="en-US"/>
        </w:rPr>
        <w:t>SLEPT</w:t>
      </w:r>
      <w:r w:rsidR="00E7587F">
        <w:rPr>
          <w:sz w:val="28"/>
          <w:szCs w:val="28"/>
        </w:rPr>
        <w:t>-анализ оформлен в виде таблицы 1. В графе «значение»</w:t>
      </w:r>
      <w:r w:rsidR="00E7587F" w:rsidRPr="00E7587F">
        <w:rPr>
          <w:sz w:val="28"/>
          <w:szCs w:val="28"/>
        </w:rPr>
        <w:t xml:space="preserve"> указывается</w:t>
      </w:r>
      <w:r w:rsidR="00E7587F">
        <w:rPr>
          <w:sz w:val="28"/>
          <w:szCs w:val="28"/>
        </w:rPr>
        <w:t xml:space="preserve"> либо</w:t>
      </w:r>
      <w:r w:rsidR="00E7587F" w:rsidRPr="00E7587F">
        <w:rPr>
          <w:sz w:val="28"/>
          <w:szCs w:val="28"/>
        </w:rPr>
        <w:t xml:space="preserve"> количественное значение либо краткое текстовое описание состояния фактора. Оценка общего влияния каждого фактора для России производится по шкале от -5 (максимально негативное влияние фактора) до +5 баллов (максимально позитивное влияние). </w:t>
      </w:r>
    </w:p>
    <w:p w:rsidR="00E7587F" w:rsidRPr="00E7587F" w:rsidRDefault="00E7587F" w:rsidP="00C44034">
      <w:pPr>
        <w:spacing w:line="360" w:lineRule="auto"/>
        <w:ind w:firstLine="709"/>
        <w:jc w:val="both"/>
        <w:rPr>
          <w:sz w:val="28"/>
          <w:szCs w:val="28"/>
        </w:rPr>
      </w:pPr>
      <w:r w:rsidRPr="00E7587F">
        <w:rPr>
          <w:sz w:val="28"/>
          <w:szCs w:val="28"/>
        </w:rPr>
        <w:t xml:space="preserve">Вес фактора отражает степень его значимости для строительной организации (специализирующейся в области жилищного строительства). Сумма весов по каждой группе факторов равна единице. </w:t>
      </w:r>
    </w:p>
    <w:p w:rsidR="00E7587F" w:rsidRPr="00E7587F" w:rsidRDefault="00E7587F" w:rsidP="00C44034">
      <w:pPr>
        <w:spacing w:line="360" w:lineRule="auto"/>
        <w:ind w:firstLine="709"/>
        <w:jc w:val="both"/>
        <w:rPr>
          <w:sz w:val="28"/>
          <w:szCs w:val="28"/>
        </w:rPr>
      </w:pPr>
      <w:r w:rsidRPr="00E7587F">
        <w:rPr>
          <w:sz w:val="28"/>
          <w:szCs w:val="28"/>
        </w:rPr>
        <w:t>Средневзвешенная оценка определяется по каждой группе факторов, как средняя арифметическая взвешенная (сумма произведений оценки на вес по всем факторам в группе).</w:t>
      </w:r>
    </w:p>
    <w:p w:rsidR="00E7587F" w:rsidRDefault="00E7587F" w:rsidP="00C44034">
      <w:pPr>
        <w:spacing w:line="360" w:lineRule="auto"/>
        <w:ind w:firstLine="709"/>
        <w:jc w:val="both"/>
        <w:rPr>
          <w:sz w:val="28"/>
          <w:szCs w:val="28"/>
        </w:rPr>
      </w:pPr>
    </w:p>
    <w:p w:rsidR="00CA1704" w:rsidRDefault="00CA1704" w:rsidP="00C44034">
      <w:pPr>
        <w:spacing w:line="360" w:lineRule="auto"/>
        <w:ind w:firstLine="709"/>
        <w:jc w:val="both"/>
        <w:rPr>
          <w:sz w:val="28"/>
          <w:szCs w:val="28"/>
        </w:rPr>
      </w:pPr>
    </w:p>
    <w:p w:rsidR="00CA1704" w:rsidRDefault="00CA1704" w:rsidP="00C44034">
      <w:pPr>
        <w:spacing w:line="360" w:lineRule="auto"/>
        <w:ind w:firstLine="709"/>
        <w:jc w:val="both"/>
        <w:rPr>
          <w:sz w:val="28"/>
          <w:szCs w:val="28"/>
        </w:rPr>
      </w:pPr>
    </w:p>
    <w:p w:rsidR="00CA1704" w:rsidRDefault="00CA1704" w:rsidP="00881D33">
      <w:pPr>
        <w:spacing w:line="360" w:lineRule="auto"/>
        <w:ind w:firstLine="709"/>
        <w:jc w:val="both"/>
        <w:rPr>
          <w:sz w:val="28"/>
          <w:szCs w:val="28"/>
        </w:rPr>
      </w:pPr>
    </w:p>
    <w:p w:rsidR="00CA1704" w:rsidRDefault="00CA1704" w:rsidP="00881D33">
      <w:pPr>
        <w:spacing w:line="360" w:lineRule="auto"/>
        <w:ind w:firstLine="709"/>
        <w:jc w:val="both"/>
        <w:rPr>
          <w:sz w:val="28"/>
          <w:szCs w:val="28"/>
        </w:rPr>
      </w:pPr>
    </w:p>
    <w:p w:rsidR="00CA1704" w:rsidRDefault="00CA1704" w:rsidP="00881D33">
      <w:pPr>
        <w:spacing w:line="360" w:lineRule="auto"/>
        <w:ind w:firstLine="709"/>
        <w:jc w:val="both"/>
        <w:rPr>
          <w:sz w:val="28"/>
          <w:szCs w:val="28"/>
        </w:rPr>
      </w:pPr>
    </w:p>
    <w:p w:rsidR="00CA1704" w:rsidRDefault="00CA1704" w:rsidP="00881D33">
      <w:pPr>
        <w:spacing w:line="360" w:lineRule="auto"/>
        <w:ind w:firstLine="709"/>
        <w:jc w:val="both"/>
        <w:rPr>
          <w:sz w:val="28"/>
          <w:szCs w:val="28"/>
        </w:rPr>
      </w:pPr>
    </w:p>
    <w:p w:rsidR="00CA1704" w:rsidRDefault="00CA1704" w:rsidP="00881D33">
      <w:pPr>
        <w:spacing w:line="360" w:lineRule="auto"/>
        <w:ind w:firstLine="709"/>
        <w:jc w:val="both"/>
        <w:rPr>
          <w:sz w:val="28"/>
          <w:szCs w:val="28"/>
        </w:rPr>
        <w:sectPr w:rsidR="00CA1704" w:rsidSect="00973247">
          <w:pgSz w:w="11906" w:h="16838"/>
          <w:pgMar w:top="851" w:right="567" w:bottom="851" w:left="1418" w:header="709" w:footer="709" w:gutter="0"/>
          <w:cols w:space="708"/>
          <w:docGrid w:linePitch="360"/>
        </w:sectPr>
      </w:pPr>
    </w:p>
    <w:p w:rsidR="00CA1704" w:rsidRPr="00CA1704" w:rsidRDefault="00CA1704" w:rsidP="00C44034">
      <w:pPr>
        <w:spacing w:line="360" w:lineRule="auto"/>
        <w:ind w:firstLine="709"/>
        <w:rPr>
          <w:sz w:val="28"/>
          <w:szCs w:val="28"/>
        </w:rPr>
      </w:pPr>
      <w:r>
        <w:rPr>
          <w:sz w:val="28"/>
          <w:szCs w:val="28"/>
        </w:rPr>
        <w:t>Таблица 1</w:t>
      </w:r>
      <w:r w:rsidR="00C44034">
        <w:rPr>
          <w:sz w:val="28"/>
          <w:szCs w:val="28"/>
        </w:rPr>
        <w:t xml:space="preserve"> - </w:t>
      </w:r>
      <w:r>
        <w:rPr>
          <w:sz w:val="28"/>
          <w:szCs w:val="28"/>
          <w:lang w:val="en-US"/>
        </w:rPr>
        <w:t>SLEPT-</w:t>
      </w:r>
      <w:r>
        <w:rPr>
          <w:sz w:val="28"/>
          <w:szCs w:val="28"/>
        </w:rPr>
        <w:t>анализ</w:t>
      </w:r>
      <w:r w:rsidR="00C44034">
        <w:rPr>
          <w:sz w:val="28"/>
          <w:szCs w:val="28"/>
        </w:rPr>
        <w:t xml:space="preserve"> </w:t>
      </w:r>
    </w:p>
    <w:tbl>
      <w:tblPr>
        <w:tblpPr w:leftFromText="180" w:rightFromText="180" w:vertAnchor="page" w:horzAnchor="margin" w:tblpXSpec="center" w:tblpY="2440"/>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880"/>
        <w:gridCol w:w="6840"/>
        <w:gridCol w:w="900"/>
        <w:gridCol w:w="900"/>
        <w:gridCol w:w="1109"/>
      </w:tblGrid>
      <w:tr w:rsidR="00CA1704" w:rsidRPr="00A80899" w:rsidTr="00EE7FFC">
        <w:trPr>
          <w:trHeight w:val="655"/>
        </w:trPr>
        <w:tc>
          <w:tcPr>
            <w:tcW w:w="1728" w:type="dxa"/>
            <w:tcBorders>
              <w:top w:val="single" w:sz="4" w:space="0" w:color="auto"/>
              <w:left w:val="single" w:sz="4" w:space="0" w:color="auto"/>
              <w:bottom w:val="single" w:sz="4" w:space="0" w:color="auto"/>
              <w:right w:val="single" w:sz="4" w:space="0" w:color="auto"/>
            </w:tcBorders>
            <w:vAlign w:val="center"/>
          </w:tcPr>
          <w:p w:rsidR="00CA1704" w:rsidRPr="00A80899" w:rsidRDefault="00CA1704" w:rsidP="00EE7FFC">
            <w:pPr>
              <w:autoSpaceDE w:val="0"/>
              <w:autoSpaceDN w:val="0"/>
              <w:jc w:val="center"/>
            </w:pPr>
            <w:r w:rsidRPr="00A80899">
              <w:t>Группа факторов</w:t>
            </w:r>
          </w:p>
        </w:tc>
        <w:tc>
          <w:tcPr>
            <w:tcW w:w="2880" w:type="dxa"/>
            <w:tcBorders>
              <w:top w:val="single" w:sz="4" w:space="0" w:color="auto"/>
              <w:left w:val="single" w:sz="4" w:space="0" w:color="auto"/>
              <w:bottom w:val="single" w:sz="4" w:space="0" w:color="auto"/>
              <w:right w:val="single" w:sz="4" w:space="0" w:color="auto"/>
            </w:tcBorders>
            <w:vAlign w:val="center"/>
          </w:tcPr>
          <w:p w:rsidR="00CA1704" w:rsidRPr="00EE7FFC" w:rsidRDefault="00CA1704" w:rsidP="00EE7FFC">
            <w:pPr>
              <w:autoSpaceDE w:val="0"/>
              <w:autoSpaceDN w:val="0"/>
              <w:jc w:val="center"/>
              <w:rPr>
                <w:lang w:val="en-US"/>
              </w:rPr>
            </w:pPr>
            <w:r w:rsidRPr="00A80899">
              <w:t>Факторы</w:t>
            </w:r>
          </w:p>
        </w:tc>
        <w:tc>
          <w:tcPr>
            <w:tcW w:w="6840" w:type="dxa"/>
            <w:tcBorders>
              <w:top w:val="single" w:sz="4" w:space="0" w:color="auto"/>
              <w:left w:val="single" w:sz="4" w:space="0" w:color="auto"/>
              <w:bottom w:val="single" w:sz="4" w:space="0" w:color="auto"/>
              <w:right w:val="single" w:sz="4" w:space="0" w:color="auto"/>
            </w:tcBorders>
            <w:vAlign w:val="center"/>
          </w:tcPr>
          <w:p w:rsidR="00CA1704" w:rsidRPr="00A80899" w:rsidRDefault="00CA1704" w:rsidP="00EE7FFC">
            <w:pPr>
              <w:autoSpaceDE w:val="0"/>
              <w:autoSpaceDN w:val="0"/>
              <w:jc w:val="center"/>
            </w:pPr>
            <w:r w:rsidRPr="00A80899">
              <w:t>Значения</w:t>
            </w:r>
          </w:p>
        </w:tc>
        <w:tc>
          <w:tcPr>
            <w:tcW w:w="900" w:type="dxa"/>
            <w:tcBorders>
              <w:top w:val="single" w:sz="4" w:space="0" w:color="auto"/>
              <w:left w:val="single" w:sz="4" w:space="0" w:color="auto"/>
              <w:bottom w:val="single" w:sz="4" w:space="0" w:color="auto"/>
              <w:right w:val="single" w:sz="4" w:space="0" w:color="auto"/>
            </w:tcBorders>
            <w:vAlign w:val="center"/>
          </w:tcPr>
          <w:p w:rsidR="00CA1704" w:rsidRPr="00A80899" w:rsidRDefault="00CA1704" w:rsidP="00EE7FFC">
            <w:pPr>
              <w:autoSpaceDE w:val="0"/>
              <w:autoSpaceDN w:val="0"/>
              <w:jc w:val="center"/>
            </w:pPr>
            <w:r w:rsidRPr="00A80899">
              <w:t>Оценка</w:t>
            </w:r>
          </w:p>
        </w:tc>
        <w:tc>
          <w:tcPr>
            <w:tcW w:w="900" w:type="dxa"/>
            <w:tcBorders>
              <w:top w:val="single" w:sz="4" w:space="0" w:color="auto"/>
              <w:left w:val="single" w:sz="4" w:space="0" w:color="auto"/>
              <w:bottom w:val="single" w:sz="4" w:space="0" w:color="auto"/>
              <w:right w:val="single" w:sz="4" w:space="0" w:color="auto"/>
            </w:tcBorders>
            <w:vAlign w:val="center"/>
          </w:tcPr>
          <w:p w:rsidR="00CA1704" w:rsidRPr="00A80899" w:rsidRDefault="00CA1704" w:rsidP="00EE7FFC">
            <w:pPr>
              <w:autoSpaceDE w:val="0"/>
              <w:autoSpaceDN w:val="0"/>
              <w:jc w:val="center"/>
            </w:pPr>
            <w:r w:rsidRPr="00A80899">
              <w:t>Вес</w:t>
            </w:r>
          </w:p>
        </w:tc>
        <w:tc>
          <w:tcPr>
            <w:tcW w:w="1109" w:type="dxa"/>
            <w:tcBorders>
              <w:top w:val="single" w:sz="4" w:space="0" w:color="auto"/>
              <w:left w:val="single" w:sz="4" w:space="0" w:color="auto"/>
              <w:bottom w:val="single" w:sz="4" w:space="0" w:color="auto"/>
              <w:right w:val="single" w:sz="4" w:space="0" w:color="auto"/>
            </w:tcBorders>
            <w:vAlign w:val="center"/>
          </w:tcPr>
          <w:p w:rsidR="00CA1704" w:rsidRPr="00A80899" w:rsidRDefault="00CA1704" w:rsidP="00EE7FFC">
            <w:pPr>
              <w:autoSpaceDE w:val="0"/>
              <w:autoSpaceDN w:val="0"/>
              <w:ind w:left="-108" w:right="-79"/>
              <w:jc w:val="center"/>
            </w:pPr>
            <w:r w:rsidRPr="00A80899">
              <w:t>Взвешенная оценка</w:t>
            </w:r>
          </w:p>
        </w:tc>
      </w:tr>
      <w:tr w:rsidR="00852FF7" w:rsidRPr="00A80899" w:rsidTr="00EE7FFC">
        <w:trPr>
          <w:trHeight w:val="291"/>
        </w:trPr>
        <w:tc>
          <w:tcPr>
            <w:tcW w:w="1728" w:type="dxa"/>
            <w:vMerge w:val="restart"/>
            <w:tcBorders>
              <w:top w:val="single" w:sz="4" w:space="0" w:color="auto"/>
              <w:left w:val="single" w:sz="4" w:space="0" w:color="auto"/>
              <w:right w:val="single" w:sz="4" w:space="0" w:color="auto"/>
            </w:tcBorders>
            <w:vAlign w:val="center"/>
          </w:tcPr>
          <w:p w:rsidR="00852FF7" w:rsidRPr="00EE7FFC" w:rsidRDefault="00852FF7" w:rsidP="00EE7FFC">
            <w:pPr>
              <w:autoSpaceDE w:val="0"/>
              <w:autoSpaceDN w:val="0"/>
              <w:ind w:right="3"/>
              <w:rPr>
                <w:lang w:val="en-US"/>
              </w:rPr>
            </w:pPr>
            <w:r w:rsidRPr="00EE7FFC">
              <w:rPr>
                <w:lang w:val="en-US"/>
              </w:rPr>
              <w:t>S</w:t>
            </w:r>
            <w:r w:rsidRPr="00A80899">
              <w:t xml:space="preserve"> (</w:t>
            </w:r>
            <w:r w:rsidRPr="00EE7FFC">
              <w:rPr>
                <w:lang w:val="en-US"/>
              </w:rPr>
              <w:t>Social</w:t>
            </w:r>
            <w:r w:rsidRPr="00A80899">
              <w:t>)</w:t>
            </w:r>
          </w:p>
          <w:p w:rsidR="00852FF7" w:rsidRPr="00A80899" w:rsidRDefault="00852FF7" w:rsidP="00EE7FFC">
            <w:pPr>
              <w:autoSpaceDE w:val="0"/>
              <w:autoSpaceDN w:val="0"/>
              <w:ind w:right="3"/>
            </w:pPr>
            <w:r w:rsidRPr="00A80899">
              <w:t>Социальные</w:t>
            </w: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A7065B" w:rsidRDefault="00852FF7" w:rsidP="00EE7FFC">
            <w:pPr>
              <w:autoSpaceDE w:val="0"/>
              <w:autoSpaceDN w:val="0"/>
              <w:jc w:val="center"/>
            </w:pPr>
            <w:r>
              <w:t>Мобильность трудовых ресурсов</w:t>
            </w:r>
          </w:p>
        </w:tc>
        <w:tc>
          <w:tcPr>
            <w:tcW w:w="6840" w:type="dxa"/>
            <w:tcBorders>
              <w:top w:val="single" w:sz="4" w:space="0" w:color="auto"/>
              <w:left w:val="single" w:sz="4" w:space="0" w:color="auto"/>
              <w:right w:val="single" w:sz="4" w:space="0" w:color="auto"/>
            </w:tcBorders>
            <w:shd w:val="clear" w:color="auto" w:fill="auto"/>
            <w:vAlign w:val="center"/>
          </w:tcPr>
          <w:p w:rsidR="00852FF7" w:rsidRPr="00A7065B" w:rsidRDefault="00852FF7" w:rsidP="00EE7FFC">
            <w:pPr>
              <w:autoSpaceDE w:val="0"/>
              <w:autoSpaceDN w:val="0"/>
              <w:ind w:left="-108" w:right="-108"/>
              <w:jc w:val="center"/>
            </w:pPr>
            <w:r w:rsidRPr="00A7065B">
              <w:t>По всей видимости, в ближайшем будущем Россию ожидает острый дефицит трудовых ресурсов; долгосрочные демографические прогнозы предсказывают сокращение населения на величину порядка 20% в 2005-2050 гг. Предприятия в растущих регионах уже сталкиваются с нехваткой рабочей силы, но в тоже время в других регионах квалифицированные рабочие не могут найти работу.</w:t>
            </w:r>
            <w:r>
              <w:t xml:space="preserve"> </w:t>
            </w:r>
            <w:r w:rsidRPr="00A7065B">
              <w:t>Основными факторами, сдерживающими мобильность, являются большие расстояния между рынками труда, административные барьеры, низкие доходы населения и финансовые ограничения, включающие неразвитость рынка жилья и ипотечного кредитования</w:t>
            </w:r>
            <w:r>
              <w:t xml:space="preserve"> </w:t>
            </w:r>
            <w:r w:rsidRPr="00260D42">
              <w:t>[</w:t>
            </w:r>
            <w:r>
              <w:t xml:space="preserve">Официальный сайт российской экономической школы </w:t>
            </w:r>
            <w:hyperlink r:id="rId5" w:history="1">
              <w:r w:rsidRPr="00EE7FFC">
                <w:rPr>
                  <w:rStyle w:val="a7"/>
                  <w:color w:val="auto"/>
                  <w:u w:val="none"/>
                </w:rPr>
                <w:t>www.nes.ru</w:t>
              </w:r>
            </w:hyperlink>
            <w:r w:rsidRPr="00DF0AC2">
              <w:t>]</w:t>
            </w:r>
            <w:r>
              <w:t>.</w:t>
            </w:r>
          </w:p>
        </w:tc>
        <w:tc>
          <w:tcPr>
            <w:tcW w:w="900" w:type="dxa"/>
            <w:tcBorders>
              <w:top w:val="single" w:sz="4" w:space="0" w:color="auto"/>
              <w:left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-3</w:t>
            </w:r>
          </w:p>
        </w:tc>
        <w:tc>
          <w:tcPr>
            <w:tcW w:w="900" w:type="dxa"/>
            <w:tcBorders>
              <w:top w:val="single" w:sz="4" w:space="0" w:color="auto"/>
              <w:left w:val="single" w:sz="4" w:space="0" w:color="auto"/>
              <w:right w:val="single" w:sz="4" w:space="0" w:color="auto"/>
            </w:tcBorders>
            <w:shd w:val="clear" w:color="auto" w:fill="auto"/>
            <w:vAlign w:val="center"/>
          </w:tcPr>
          <w:p w:rsidR="00852FF7" w:rsidRPr="00852FF7" w:rsidRDefault="00852FF7" w:rsidP="00EE7FFC">
            <w:pPr>
              <w:jc w:val="center"/>
            </w:pPr>
            <w:r w:rsidRPr="00852FF7">
              <w:t>0,3</w:t>
            </w:r>
          </w:p>
        </w:tc>
        <w:tc>
          <w:tcPr>
            <w:tcW w:w="1109" w:type="dxa"/>
            <w:vMerge w:val="restart"/>
            <w:tcBorders>
              <w:top w:val="single" w:sz="4" w:space="0" w:color="auto"/>
              <w:left w:val="single" w:sz="4" w:space="0" w:color="auto"/>
              <w:right w:val="single" w:sz="4" w:space="0" w:color="auto"/>
            </w:tcBorders>
            <w:shd w:val="clear" w:color="auto" w:fill="auto"/>
            <w:vAlign w:val="center"/>
          </w:tcPr>
          <w:p w:rsidR="00852FF7" w:rsidRPr="00A80899" w:rsidRDefault="006201AC" w:rsidP="00EE7FFC">
            <w:pPr>
              <w:autoSpaceDE w:val="0"/>
              <w:autoSpaceDN w:val="0"/>
              <w:jc w:val="center"/>
            </w:pPr>
            <w:r>
              <w:t>-1</w:t>
            </w: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9721E4"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Default="00852FF7" w:rsidP="00EE7FFC">
            <w:pPr>
              <w:autoSpaceDE w:val="0"/>
              <w:autoSpaceDN w:val="0"/>
              <w:jc w:val="center"/>
            </w:pPr>
          </w:p>
          <w:p w:rsidR="00852FF7" w:rsidRDefault="00852FF7" w:rsidP="00EE7FFC">
            <w:pPr>
              <w:autoSpaceDE w:val="0"/>
              <w:autoSpaceDN w:val="0"/>
              <w:jc w:val="center"/>
            </w:pPr>
            <w:r>
              <w:t>Величина прожиточного минимума</w:t>
            </w:r>
            <w:r w:rsidRPr="009721E4">
              <w:t xml:space="preserve"> (в среднем на душу населения):</w:t>
            </w:r>
          </w:p>
          <w:p w:rsidR="00852FF7" w:rsidRPr="009721E4" w:rsidRDefault="00852FF7" w:rsidP="00EE7FFC">
            <w:pPr>
              <w:autoSpaceDE w:val="0"/>
              <w:autoSpaceDN w:val="0"/>
              <w:jc w:val="center"/>
            </w:pPr>
          </w:p>
        </w:tc>
        <w:tc>
          <w:tcPr>
            <w:tcW w:w="6840" w:type="dxa"/>
            <w:tcBorders>
              <w:left w:val="single" w:sz="4" w:space="0" w:color="auto"/>
              <w:right w:val="single" w:sz="4" w:space="0" w:color="auto"/>
            </w:tcBorders>
            <w:shd w:val="clear" w:color="auto" w:fill="auto"/>
            <w:vAlign w:val="center"/>
          </w:tcPr>
          <w:p w:rsidR="00852FF7" w:rsidRPr="00260D42" w:rsidRDefault="00852FF7" w:rsidP="00EE7FFC">
            <w:pPr>
              <w:autoSpaceDE w:val="0"/>
              <w:autoSpaceDN w:val="0"/>
              <w:ind w:left="-108" w:right="-108"/>
              <w:jc w:val="center"/>
            </w:pPr>
            <w:r w:rsidRPr="009721E4">
              <w:t>2376</w:t>
            </w:r>
            <w:r>
              <w:t xml:space="preserve"> </w:t>
            </w:r>
            <w:r w:rsidRPr="009721E4">
              <w:t>руб. в месяц</w:t>
            </w:r>
            <w:r>
              <w:t xml:space="preserve"> </w:t>
            </w:r>
            <w:r w:rsidRPr="00260D42">
              <w:t xml:space="preserve">[Федеральная служба государственной статистики </w:t>
            </w:r>
            <w:hyperlink r:id="rId6" w:history="1">
              <w:r w:rsidRPr="00EE7FFC">
                <w:rPr>
                  <w:rStyle w:val="a7"/>
                  <w:color w:val="auto"/>
                  <w:u w:val="none"/>
                </w:rPr>
                <w:t>www.gks.ru</w:t>
              </w:r>
            </w:hyperlink>
            <w:r w:rsidRPr="008A0F10">
              <w:t>]</w:t>
            </w:r>
            <w:r>
              <w:t>.</w:t>
            </w:r>
            <w:r w:rsidRPr="00DF0AC2">
              <w:t xml:space="preserve"> </w:t>
            </w:r>
          </w:p>
        </w:tc>
        <w:tc>
          <w:tcPr>
            <w:tcW w:w="900" w:type="dxa"/>
            <w:tcBorders>
              <w:left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-1</w:t>
            </w:r>
          </w:p>
        </w:tc>
        <w:tc>
          <w:tcPr>
            <w:tcW w:w="900" w:type="dxa"/>
            <w:tcBorders>
              <w:left w:val="single" w:sz="4" w:space="0" w:color="auto"/>
              <w:right w:val="single" w:sz="4" w:space="0" w:color="auto"/>
            </w:tcBorders>
            <w:shd w:val="clear" w:color="auto" w:fill="auto"/>
            <w:vAlign w:val="center"/>
          </w:tcPr>
          <w:p w:rsidR="00852FF7" w:rsidRPr="00852FF7" w:rsidRDefault="00852FF7" w:rsidP="00EE7FFC">
            <w:pPr>
              <w:jc w:val="center"/>
            </w:pPr>
            <w:r w:rsidRPr="00852FF7">
              <w:t>0,1</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9721E4"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Default="00852FF7" w:rsidP="00EE7FFC">
            <w:pPr>
              <w:autoSpaceDE w:val="0"/>
              <w:autoSpaceDN w:val="0"/>
              <w:jc w:val="center"/>
            </w:pPr>
            <w:r w:rsidRPr="009721E4">
              <w:t>Численность населения с денежными доходами ниже величины прожиточного минимума:</w:t>
            </w:r>
          </w:p>
          <w:p w:rsidR="00852FF7" w:rsidRPr="009721E4" w:rsidRDefault="00852FF7" w:rsidP="00EE7FFC">
            <w:pPr>
              <w:autoSpaceDE w:val="0"/>
              <w:autoSpaceDN w:val="0"/>
              <w:jc w:val="center"/>
            </w:pPr>
          </w:p>
        </w:tc>
        <w:tc>
          <w:tcPr>
            <w:tcW w:w="6840" w:type="dxa"/>
            <w:tcBorders>
              <w:left w:val="single" w:sz="4" w:space="0" w:color="auto"/>
              <w:right w:val="single" w:sz="4" w:space="0" w:color="auto"/>
            </w:tcBorders>
            <w:shd w:val="clear" w:color="auto" w:fill="auto"/>
            <w:vAlign w:val="center"/>
          </w:tcPr>
          <w:p w:rsidR="00852FF7" w:rsidRPr="00260D42" w:rsidRDefault="00852FF7" w:rsidP="00EE7FFC">
            <w:pPr>
              <w:autoSpaceDE w:val="0"/>
              <w:autoSpaceDN w:val="0"/>
              <w:ind w:left="-108" w:right="-108"/>
              <w:jc w:val="center"/>
            </w:pPr>
            <w:r w:rsidRPr="009721E4">
              <w:t>25,5</w:t>
            </w:r>
            <w:r>
              <w:t xml:space="preserve"> </w:t>
            </w:r>
            <w:r w:rsidRPr="009721E4">
              <w:t>млн. человек</w:t>
            </w:r>
            <w:r>
              <w:t xml:space="preserve"> (данные за 2004 г), что составляет </w:t>
            </w:r>
            <w:r w:rsidRPr="009721E4">
              <w:t>17,8</w:t>
            </w:r>
            <w:r>
              <w:t xml:space="preserve">% от общей численности населения. Заметим, что этот показатель снижается. Например в 1992 г. это соответственно </w:t>
            </w:r>
            <w:r w:rsidRPr="009721E4">
              <w:t>49,7 млн. человек</w:t>
            </w:r>
            <w:r>
              <w:t xml:space="preserve"> и 33,5 %</w:t>
            </w:r>
            <w:r w:rsidRPr="00260D42">
              <w:t xml:space="preserve"> [Федеральная служба государственной статистики </w:t>
            </w:r>
            <w:hyperlink r:id="rId7" w:history="1">
              <w:r w:rsidRPr="00EE7FFC">
                <w:rPr>
                  <w:rStyle w:val="a7"/>
                  <w:color w:val="auto"/>
                  <w:u w:val="none"/>
                </w:rPr>
                <w:t>www.gks.ru</w:t>
              </w:r>
            </w:hyperlink>
            <w:r w:rsidRPr="008A0F10">
              <w:t>].</w:t>
            </w:r>
          </w:p>
        </w:tc>
        <w:tc>
          <w:tcPr>
            <w:tcW w:w="900" w:type="dxa"/>
            <w:tcBorders>
              <w:left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+1</w:t>
            </w:r>
          </w:p>
        </w:tc>
        <w:tc>
          <w:tcPr>
            <w:tcW w:w="900" w:type="dxa"/>
            <w:tcBorders>
              <w:left w:val="single" w:sz="4" w:space="0" w:color="auto"/>
              <w:right w:val="single" w:sz="4" w:space="0" w:color="auto"/>
            </w:tcBorders>
            <w:shd w:val="clear" w:color="auto" w:fill="auto"/>
            <w:vAlign w:val="center"/>
          </w:tcPr>
          <w:p w:rsidR="00852FF7" w:rsidRPr="00852FF7" w:rsidRDefault="00852FF7" w:rsidP="00EE7FFC">
            <w:pPr>
              <w:jc w:val="center"/>
            </w:pPr>
            <w:r w:rsidRPr="00852FF7">
              <w:t>0,1</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9721E4"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A80899" w:rsidRDefault="00852FF7" w:rsidP="00EE7FFC">
            <w:pPr>
              <w:autoSpaceDE w:val="0"/>
              <w:autoSpaceDN w:val="0"/>
              <w:jc w:val="center"/>
            </w:pPr>
            <w:r>
              <w:t>Численность безработных</w:t>
            </w:r>
          </w:p>
        </w:tc>
        <w:tc>
          <w:tcPr>
            <w:tcW w:w="6840" w:type="dxa"/>
            <w:tcBorders>
              <w:left w:val="single" w:sz="4" w:space="0" w:color="auto"/>
              <w:right w:val="single" w:sz="4" w:space="0" w:color="auto"/>
            </w:tcBorders>
            <w:shd w:val="clear" w:color="auto" w:fill="auto"/>
            <w:vAlign w:val="center"/>
          </w:tcPr>
          <w:p w:rsidR="00852FF7" w:rsidRPr="005158E3" w:rsidRDefault="00852FF7" w:rsidP="00EE7FFC">
            <w:pPr>
              <w:autoSpaceDE w:val="0"/>
              <w:autoSpaceDN w:val="0"/>
              <w:ind w:left="-108" w:right="-108"/>
              <w:jc w:val="center"/>
            </w:pPr>
            <w:r w:rsidRPr="005158E3">
              <w:t>По состоянию на последнюю неделю августа 2005г. (без Чеченской Республики), численность экономически активного населения в возрасте от 15 до 72 лет составила 74,1 млн. человек, или 66,5% общей численности населения этого возраста. В их числе 69,1 млн. человек классифицировались как занятое население, 5,0 млн. человек - как безработные с применением критериев МОТ. По сравнению с августом 2004 г. численность занятого населения увеличилась на 0,9%, численность безработных - сократилась на 2,1%. Уровень безработицы в августе 2005 г. составил 6,7%</w:t>
            </w:r>
            <w:r w:rsidRPr="00260D42">
              <w:t xml:space="preserve">[Федеральная служба государственной </w:t>
            </w:r>
            <w:r w:rsidRPr="008A0F10">
              <w:t xml:space="preserve">статистики </w:t>
            </w:r>
            <w:hyperlink r:id="rId8" w:history="1">
              <w:r w:rsidRPr="00EE7FFC">
                <w:rPr>
                  <w:rStyle w:val="a7"/>
                  <w:color w:val="auto"/>
                  <w:u w:val="none"/>
                </w:rPr>
                <w:t>www.gks.ru</w:t>
              </w:r>
            </w:hyperlink>
            <w:r w:rsidRPr="00DF0AC2">
              <w:t>]</w:t>
            </w:r>
            <w:r>
              <w:t>.</w:t>
            </w:r>
          </w:p>
        </w:tc>
        <w:tc>
          <w:tcPr>
            <w:tcW w:w="900" w:type="dxa"/>
            <w:tcBorders>
              <w:left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+3</w:t>
            </w:r>
          </w:p>
        </w:tc>
        <w:tc>
          <w:tcPr>
            <w:tcW w:w="900" w:type="dxa"/>
            <w:tcBorders>
              <w:left w:val="single" w:sz="4" w:space="0" w:color="auto"/>
              <w:right w:val="single" w:sz="4" w:space="0" w:color="auto"/>
            </w:tcBorders>
            <w:shd w:val="clear" w:color="auto" w:fill="auto"/>
            <w:vAlign w:val="center"/>
          </w:tcPr>
          <w:p w:rsidR="00852FF7" w:rsidRPr="00852FF7" w:rsidRDefault="00852FF7" w:rsidP="00EE7FFC">
            <w:pPr>
              <w:jc w:val="center"/>
            </w:pPr>
            <w:r w:rsidRPr="00852FF7">
              <w:t>0,1</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852FF7" w:rsidRPr="00A80899" w:rsidTr="00EE7FFC">
        <w:trPr>
          <w:trHeight w:val="291"/>
        </w:trPr>
        <w:tc>
          <w:tcPr>
            <w:tcW w:w="1728" w:type="dxa"/>
            <w:vMerge/>
            <w:tcBorders>
              <w:left w:val="single" w:sz="4" w:space="0" w:color="auto"/>
              <w:bottom w:val="single" w:sz="4" w:space="0" w:color="auto"/>
              <w:right w:val="single" w:sz="4" w:space="0" w:color="auto"/>
            </w:tcBorders>
            <w:vAlign w:val="center"/>
          </w:tcPr>
          <w:p w:rsidR="00852FF7" w:rsidRPr="009721E4"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Default="00852FF7" w:rsidP="00EE7FFC">
            <w:pPr>
              <w:autoSpaceDE w:val="0"/>
              <w:autoSpaceDN w:val="0"/>
              <w:jc w:val="center"/>
            </w:pPr>
          </w:p>
          <w:p w:rsidR="00852FF7" w:rsidRDefault="00852FF7" w:rsidP="00EE7FFC">
            <w:pPr>
              <w:autoSpaceDE w:val="0"/>
              <w:autoSpaceDN w:val="0"/>
              <w:jc w:val="center"/>
            </w:pPr>
          </w:p>
          <w:p w:rsidR="00852FF7" w:rsidRDefault="00852FF7" w:rsidP="00EE7FFC">
            <w:pPr>
              <w:autoSpaceDE w:val="0"/>
              <w:autoSpaceDN w:val="0"/>
              <w:jc w:val="center"/>
            </w:pPr>
            <w:r>
              <w:t>Средний возраст безработных и занятого населения</w:t>
            </w:r>
          </w:p>
          <w:p w:rsidR="00852FF7" w:rsidRDefault="00852FF7" w:rsidP="00EE7FFC">
            <w:pPr>
              <w:autoSpaceDE w:val="0"/>
              <w:autoSpaceDN w:val="0"/>
              <w:jc w:val="center"/>
            </w:pPr>
          </w:p>
          <w:p w:rsidR="00852FF7" w:rsidRPr="00A80899" w:rsidRDefault="00852FF7" w:rsidP="00EE7FFC">
            <w:pPr>
              <w:autoSpaceDE w:val="0"/>
              <w:autoSpaceDN w:val="0"/>
              <w:jc w:val="center"/>
            </w:pPr>
          </w:p>
        </w:tc>
        <w:tc>
          <w:tcPr>
            <w:tcW w:w="6840" w:type="dxa"/>
            <w:tcBorders>
              <w:left w:val="single" w:sz="4" w:space="0" w:color="auto"/>
              <w:bottom w:val="single" w:sz="4" w:space="0" w:color="auto"/>
              <w:right w:val="single" w:sz="4" w:space="0" w:color="auto"/>
            </w:tcBorders>
            <w:shd w:val="clear" w:color="auto" w:fill="auto"/>
            <w:vAlign w:val="center"/>
          </w:tcPr>
          <w:p w:rsidR="00852FF7" w:rsidRPr="005158E3" w:rsidRDefault="00852FF7" w:rsidP="00EE7FFC">
            <w:pPr>
              <w:autoSpaceDE w:val="0"/>
              <w:autoSpaceDN w:val="0"/>
              <w:jc w:val="center"/>
            </w:pPr>
            <w:r w:rsidRPr="005158E3">
              <w:t>Средний возраст безработных составил 34,1 года, занятого населения - 39,6 года. Молодежь до 25 лет составляет 30,4% среди безработных и 12,0% - среди занятого населения, лица в возрасте 55 лет и старше, соответственно, 5,0% и 10,6%</w:t>
            </w:r>
            <w:r w:rsidRPr="00260D42">
              <w:t xml:space="preserve">[Федеральная служба государственной </w:t>
            </w:r>
            <w:r w:rsidRPr="008A0F10">
              <w:t xml:space="preserve">статистики </w:t>
            </w:r>
            <w:hyperlink r:id="rId9" w:history="1">
              <w:r w:rsidRPr="00EE7FFC">
                <w:rPr>
                  <w:rStyle w:val="a7"/>
                  <w:color w:val="auto"/>
                  <w:u w:val="none"/>
                </w:rPr>
                <w:t>www.gks.ru</w:t>
              </w:r>
            </w:hyperlink>
            <w:r w:rsidRPr="00DF0AC2">
              <w:t>]</w:t>
            </w:r>
            <w:r>
              <w:t>.</w:t>
            </w:r>
          </w:p>
        </w:tc>
        <w:tc>
          <w:tcPr>
            <w:tcW w:w="900" w:type="dxa"/>
            <w:tcBorders>
              <w:left w:val="single" w:sz="4" w:space="0" w:color="auto"/>
              <w:bottom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-1</w:t>
            </w:r>
          </w:p>
        </w:tc>
        <w:tc>
          <w:tcPr>
            <w:tcW w:w="900" w:type="dxa"/>
            <w:tcBorders>
              <w:left w:val="single" w:sz="4" w:space="0" w:color="auto"/>
              <w:bottom w:val="single" w:sz="4" w:space="0" w:color="auto"/>
              <w:right w:val="single" w:sz="4" w:space="0" w:color="auto"/>
            </w:tcBorders>
            <w:shd w:val="clear" w:color="auto" w:fill="auto"/>
            <w:vAlign w:val="center"/>
          </w:tcPr>
          <w:p w:rsidR="00852FF7" w:rsidRPr="00852FF7" w:rsidRDefault="00852FF7" w:rsidP="00EE7FFC">
            <w:pPr>
              <w:jc w:val="center"/>
            </w:pPr>
            <w:r w:rsidRPr="00852FF7">
              <w:t>0,4</w:t>
            </w:r>
          </w:p>
        </w:tc>
        <w:tc>
          <w:tcPr>
            <w:tcW w:w="1109" w:type="dxa"/>
            <w:vMerge/>
            <w:tcBorders>
              <w:left w:val="single" w:sz="4" w:space="0" w:color="auto"/>
              <w:bottom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CA1704" w:rsidRPr="00A80899" w:rsidTr="00EE7FFC">
        <w:trPr>
          <w:trHeight w:val="291"/>
        </w:trPr>
        <w:tc>
          <w:tcPr>
            <w:tcW w:w="1728" w:type="dxa"/>
            <w:tcBorders>
              <w:top w:val="single" w:sz="4" w:space="0" w:color="auto"/>
              <w:left w:val="single" w:sz="4" w:space="0" w:color="auto"/>
              <w:bottom w:val="single" w:sz="4" w:space="0" w:color="auto"/>
              <w:right w:val="single" w:sz="4" w:space="0" w:color="auto"/>
            </w:tcBorders>
            <w:vAlign w:val="center"/>
          </w:tcPr>
          <w:p w:rsidR="00CA1704" w:rsidRPr="00A80899" w:rsidRDefault="00CA1704" w:rsidP="00EE7FFC">
            <w:pPr>
              <w:autoSpaceDE w:val="0"/>
              <w:autoSpaceDN w:val="0"/>
              <w:jc w:val="center"/>
            </w:pPr>
            <w:r w:rsidRPr="00A80899">
              <w:t>Группа факторов</w:t>
            </w:r>
          </w:p>
        </w:tc>
        <w:tc>
          <w:tcPr>
            <w:tcW w:w="2880" w:type="dxa"/>
            <w:tcBorders>
              <w:top w:val="single" w:sz="4" w:space="0" w:color="auto"/>
              <w:left w:val="single" w:sz="4" w:space="0" w:color="auto"/>
              <w:bottom w:val="single" w:sz="4" w:space="0" w:color="auto"/>
              <w:right w:val="single" w:sz="4" w:space="0" w:color="auto"/>
            </w:tcBorders>
            <w:vAlign w:val="center"/>
          </w:tcPr>
          <w:p w:rsidR="00CA1704" w:rsidRPr="00EE7FFC" w:rsidRDefault="00CA1704" w:rsidP="00EE7FFC">
            <w:pPr>
              <w:autoSpaceDE w:val="0"/>
              <w:autoSpaceDN w:val="0"/>
              <w:jc w:val="center"/>
              <w:rPr>
                <w:lang w:val="en-US"/>
              </w:rPr>
            </w:pPr>
            <w:r w:rsidRPr="00A80899">
              <w:t>Факторы</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CA1704" w:rsidRPr="00A80899" w:rsidRDefault="00CA1704" w:rsidP="00EE7FFC">
            <w:pPr>
              <w:autoSpaceDE w:val="0"/>
              <w:autoSpaceDN w:val="0"/>
              <w:jc w:val="center"/>
            </w:pPr>
            <w:r w:rsidRPr="00A80899">
              <w:t>Значения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A1704" w:rsidRPr="00A80899" w:rsidRDefault="00CA1704" w:rsidP="00EE7FFC">
            <w:pPr>
              <w:autoSpaceDE w:val="0"/>
              <w:autoSpaceDN w:val="0"/>
              <w:jc w:val="center"/>
            </w:pPr>
            <w:r w:rsidRPr="00A80899">
              <w:t>Оценка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A1704" w:rsidRPr="00A80899" w:rsidRDefault="00CA1704" w:rsidP="00EE7FFC">
            <w:pPr>
              <w:autoSpaceDE w:val="0"/>
              <w:autoSpaceDN w:val="0"/>
              <w:jc w:val="center"/>
            </w:pPr>
            <w:r w:rsidRPr="00A80899">
              <w:t>Вес</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CA1704" w:rsidRPr="00A80899" w:rsidRDefault="00CA1704" w:rsidP="00EE7FFC">
            <w:pPr>
              <w:autoSpaceDE w:val="0"/>
              <w:autoSpaceDN w:val="0"/>
              <w:ind w:left="-108" w:right="-79"/>
              <w:jc w:val="center"/>
            </w:pPr>
            <w:r w:rsidRPr="00A80899">
              <w:t>Взвешенная оценка</w:t>
            </w:r>
          </w:p>
        </w:tc>
      </w:tr>
      <w:tr w:rsidR="00852FF7" w:rsidRPr="00A80899" w:rsidTr="00EE7FFC">
        <w:trPr>
          <w:trHeight w:val="291"/>
        </w:trPr>
        <w:tc>
          <w:tcPr>
            <w:tcW w:w="1728" w:type="dxa"/>
            <w:vMerge w:val="restart"/>
            <w:tcBorders>
              <w:top w:val="single" w:sz="4" w:space="0" w:color="auto"/>
              <w:left w:val="single" w:sz="4" w:space="0" w:color="auto"/>
              <w:right w:val="single" w:sz="4" w:space="0" w:color="auto"/>
            </w:tcBorders>
            <w:vAlign w:val="center"/>
          </w:tcPr>
          <w:p w:rsidR="00852FF7" w:rsidRPr="00A80899" w:rsidRDefault="00852FF7" w:rsidP="00EE7FFC">
            <w:pPr>
              <w:autoSpaceDE w:val="0"/>
              <w:autoSpaceDN w:val="0"/>
              <w:ind w:right="3"/>
            </w:pPr>
            <w:r w:rsidRPr="00EE7FFC">
              <w:rPr>
                <w:lang w:val="en-US"/>
              </w:rPr>
              <w:t>L</w:t>
            </w:r>
            <w:r w:rsidRPr="00A80899">
              <w:t xml:space="preserve"> (</w:t>
            </w:r>
            <w:r w:rsidRPr="00EE7FFC">
              <w:rPr>
                <w:lang w:val="en-US"/>
              </w:rPr>
              <w:t>Legal</w:t>
            </w:r>
            <w:r w:rsidRPr="00A80899">
              <w:t>) Юридические</w:t>
            </w: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A80899" w:rsidRDefault="00852FF7" w:rsidP="00EE7FFC">
            <w:pPr>
              <w:autoSpaceDE w:val="0"/>
              <w:autoSpaceDN w:val="0"/>
              <w:jc w:val="center"/>
            </w:pPr>
            <w:r>
              <w:t>ФЗ «Об участии в долевом строительстве</w:t>
            </w:r>
            <w:r w:rsidRPr="005108E1">
              <w:t>..</w:t>
            </w:r>
            <w:r>
              <w:t>»</w:t>
            </w:r>
          </w:p>
        </w:tc>
        <w:tc>
          <w:tcPr>
            <w:tcW w:w="6840" w:type="dxa"/>
            <w:tcBorders>
              <w:top w:val="single" w:sz="4" w:space="0" w:color="auto"/>
              <w:left w:val="single" w:sz="4" w:space="0" w:color="auto"/>
              <w:right w:val="single" w:sz="4" w:space="0" w:color="auto"/>
            </w:tcBorders>
            <w:shd w:val="clear" w:color="auto" w:fill="auto"/>
            <w:vAlign w:val="center"/>
          </w:tcPr>
          <w:p w:rsidR="00852FF7" w:rsidRPr="005108E1" w:rsidRDefault="00852FF7" w:rsidP="00EE7FFC">
            <w:pPr>
              <w:autoSpaceDE w:val="0"/>
              <w:autoSpaceDN w:val="0"/>
              <w:ind w:left="-108" w:right="-108"/>
              <w:jc w:val="center"/>
            </w:pPr>
            <w:r w:rsidRPr="00DF28E8">
              <w:t>Закон «Об участи</w:t>
            </w:r>
            <w:r>
              <w:t>и</w:t>
            </w:r>
            <w:r w:rsidRPr="00DF28E8">
              <w:t xml:space="preserve"> в долевом строительстве многоквартирных домов и других объектов недвижимости и о внесении изменений в некоторые законодательные акты РФ» оказался не очень удачным, особенно если судить по многочисленным выступлениям многочисленных дольщиков. Экспертный совет обсуждал этот закон за полгода до его принятия и дал отрицательное заключение. В оценке экспертного совета так же указывалось: в случае принятия этого закона произойдет снижение объемов жилищного строительства на 15-30%, а цены вырастут на 30%. Ввод жилья в 2005 году все таки увеличился. Но если рассматривать такой показатель, как объем выполненных СМР, то он то и упал на 20%. Существует вероятность, что сдача жилья в 2006 году «подсядет» если закон не будет исправлен [Строительная газета №9 от 3.03.06]</w:t>
            </w:r>
          </w:p>
        </w:tc>
        <w:tc>
          <w:tcPr>
            <w:tcW w:w="900" w:type="dxa"/>
            <w:tcBorders>
              <w:top w:val="single" w:sz="4" w:space="0" w:color="auto"/>
              <w:left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-2</w:t>
            </w:r>
          </w:p>
        </w:tc>
        <w:tc>
          <w:tcPr>
            <w:tcW w:w="900" w:type="dxa"/>
            <w:tcBorders>
              <w:top w:val="single" w:sz="4" w:space="0" w:color="auto"/>
              <w:left w:val="single" w:sz="4" w:space="0" w:color="auto"/>
              <w:right w:val="single" w:sz="4" w:space="0" w:color="auto"/>
            </w:tcBorders>
            <w:shd w:val="clear" w:color="auto" w:fill="auto"/>
            <w:vAlign w:val="center"/>
          </w:tcPr>
          <w:p w:rsidR="00852FF7" w:rsidRDefault="00852FF7" w:rsidP="00EE7FFC">
            <w:pPr>
              <w:jc w:val="center"/>
            </w:pPr>
            <w:r>
              <w:t>0,2</w:t>
            </w:r>
          </w:p>
        </w:tc>
        <w:tc>
          <w:tcPr>
            <w:tcW w:w="1109" w:type="dxa"/>
            <w:vMerge w:val="restart"/>
            <w:tcBorders>
              <w:top w:val="single" w:sz="4" w:space="0" w:color="auto"/>
              <w:left w:val="single" w:sz="4" w:space="0" w:color="auto"/>
              <w:right w:val="single" w:sz="4" w:space="0" w:color="auto"/>
            </w:tcBorders>
            <w:shd w:val="clear" w:color="auto" w:fill="auto"/>
            <w:vAlign w:val="center"/>
          </w:tcPr>
          <w:p w:rsidR="00852FF7" w:rsidRPr="00A80899" w:rsidRDefault="006201AC" w:rsidP="00EE7FFC">
            <w:pPr>
              <w:autoSpaceDE w:val="0"/>
              <w:autoSpaceDN w:val="0"/>
              <w:jc w:val="center"/>
            </w:pPr>
            <w:r>
              <w:t>-0,8</w:t>
            </w: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9721E4"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A80899" w:rsidRDefault="00852FF7" w:rsidP="00EE7FFC">
            <w:pPr>
              <w:autoSpaceDE w:val="0"/>
              <w:autoSpaceDN w:val="0"/>
              <w:jc w:val="center"/>
            </w:pPr>
            <w:r>
              <w:t>ФЗ «Об инвестиционных фондах» 2001 г</w:t>
            </w:r>
          </w:p>
        </w:tc>
        <w:tc>
          <w:tcPr>
            <w:tcW w:w="6840" w:type="dxa"/>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r>
              <w:t xml:space="preserve">Появился новый механизм привлечения частных инвестиций в строительство – паевой инвестиционный фонд закрытого типа. Его преимущество в построении инвестиций заключается в том, что фонд не является юридическим лицом и не рассматривается как налогоплательщик  при реинвестировании прибыли в новые объекты </w:t>
            </w:r>
            <w:r w:rsidRPr="00202B31">
              <w:t>[</w:t>
            </w:r>
            <w:r>
              <w:t>Экономика строительства №10 2005</w:t>
            </w:r>
            <w:r w:rsidRPr="00202B31">
              <w:t>]</w:t>
            </w:r>
            <w:r>
              <w:t>.</w:t>
            </w:r>
          </w:p>
        </w:tc>
        <w:tc>
          <w:tcPr>
            <w:tcW w:w="900" w:type="dxa"/>
            <w:tcBorders>
              <w:left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+4</w:t>
            </w:r>
          </w:p>
        </w:tc>
        <w:tc>
          <w:tcPr>
            <w:tcW w:w="900" w:type="dxa"/>
            <w:tcBorders>
              <w:left w:val="single" w:sz="4" w:space="0" w:color="auto"/>
              <w:right w:val="single" w:sz="4" w:space="0" w:color="auto"/>
            </w:tcBorders>
            <w:shd w:val="clear" w:color="auto" w:fill="auto"/>
            <w:vAlign w:val="center"/>
          </w:tcPr>
          <w:p w:rsidR="00852FF7" w:rsidRDefault="00852FF7" w:rsidP="00EE7FFC">
            <w:pPr>
              <w:jc w:val="center"/>
            </w:pPr>
            <w:r>
              <w:t>0,2</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852FF7" w:rsidRPr="00A80899" w:rsidTr="00EE7FFC">
        <w:trPr>
          <w:trHeight w:val="291"/>
        </w:trPr>
        <w:tc>
          <w:tcPr>
            <w:tcW w:w="1728" w:type="dxa"/>
            <w:vMerge/>
            <w:tcBorders>
              <w:left w:val="single" w:sz="4" w:space="0" w:color="auto"/>
              <w:bottom w:val="single" w:sz="4" w:space="0" w:color="auto"/>
              <w:right w:val="single" w:sz="4" w:space="0" w:color="auto"/>
            </w:tcBorders>
            <w:vAlign w:val="center"/>
          </w:tcPr>
          <w:p w:rsidR="00852FF7" w:rsidRPr="009721E4"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A80899" w:rsidRDefault="00852FF7" w:rsidP="00EE7FFC">
            <w:pPr>
              <w:autoSpaceDE w:val="0"/>
              <w:autoSpaceDN w:val="0"/>
              <w:jc w:val="center"/>
            </w:pPr>
            <w:r>
              <w:t>Возможность отмены лицензирования строительной деятельности</w:t>
            </w:r>
          </w:p>
        </w:tc>
        <w:tc>
          <w:tcPr>
            <w:tcW w:w="6840" w:type="dxa"/>
            <w:tcBorders>
              <w:left w:val="single" w:sz="4" w:space="0" w:color="auto"/>
              <w:bottom w:val="single" w:sz="4" w:space="0" w:color="auto"/>
              <w:right w:val="single" w:sz="4" w:space="0" w:color="auto"/>
            </w:tcBorders>
            <w:shd w:val="clear" w:color="auto" w:fill="auto"/>
            <w:vAlign w:val="center"/>
          </w:tcPr>
          <w:p w:rsidR="00852FF7" w:rsidRPr="00D1751A" w:rsidRDefault="00852FF7" w:rsidP="00EE7FFC">
            <w:pPr>
              <w:autoSpaceDE w:val="0"/>
              <w:autoSpaceDN w:val="0"/>
              <w:jc w:val="center"/>
            </w:pPr>
            <w:r w:rsidRPr="00D1751A">
              <w:t>С 2007 года, согласно написанному в рамках административной реформы закону о техническом регулировании, должна быть прекращена деятельность по лицензированию строительных компаний Росстроем. Однако ни строительный рынок, ни законодательная база к этому не готовы.</w:t>
            </w:r>
            <w:r>
              <w:t xml:space="preserve"> </w:t>
            </w:r>
            <w:r w:rsidRPr="00D1751A">
              <w:t xml:space="preserve"> До окончания срока действия лицензирования осталось </w:t>
            </w:r>
            <w:r>
              <w:t>8,5</w:t>
            </w:r>
            <w:r w:rsidRPr="00D1751A">
              <w:t xml:space="preserve"> месяцев, а закон о саморегулируемых организациях Госдумой пока не принят. Не готов также ни один технический регламент - эти новые нормативы должны прийти на смену давным-давно устаревшим СНИПам и ГОСТам.</w:t>
            </w:r>
            <w:r>
              <w:t xml:space="preserve"> Поэтому продления системы лицензирования неизбежно </w:t>
            </w:r>
            <w:r w:rsidRPr="00D1751A">
              <w:t>[</w:t>
            </w:r>
            <w:r>
              <w:t xml:space="preserve">Российская газета </w:t>
            </w:r>
            <w:r w:rsidRPr="00D1751A">
              <w:t>www.rg.ru]</w:t>
            </w:r>
          </w:p>
        </w:tc>
        <w:tc>
          <w:tcPr>
            <w:tcW w:w="900" w:type="dxa"/>
            <w:tcBorders>
              <w:left w:val="single" w:sz="4" w:space="0" w:color="auto"/>
              <w:bottom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-2</w:t>
            </w:r>
          </w:p>
        </w:tc>
        <w:tc>
          <w:tcPr>
            <w:tcW w:w="900" w:type="dxa"/>
            <w:tcBorders>
              <w:left w:val="single" w:sz="4" w:space="0" w:color="auto"/>
              <w:bottom w:val="single" w:sz="4" w:space="0" w:color="auto"/>
              <w:right w:val="single" w:sz="4" w:space="0" w:color="auto"/>
            </w:tcBorders>
            <w:shd w:val="clear" w:color="auto" w:fill="auto"/>
            <w:vAlign w:val="center"/>
          </w:tcPr>
          <w:p w:rsidR="00852FF7" w:rsidRDefault="00852FF7" w:rsidP="00EE7FFC">
            <w:pPr>
              <w:jc w:val="center"/>
            </w:pPr>
            <w:r>
              <w:t>0,6</w:t>
            </w:r>
          </w:p>
        </w:tc>
        <w:tc>
          <w:tcPr>
            <w:tcW w:w="1109" w:type="dxa"/>
            <w:vMerge/>
            <w:tcBorders>
              <w:left w:val="single" w:sz="4" w:space="0" w:color="auto"/>
              <w:bottom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CA1704" w:rsidRPr="00A80899" w:rsidTr="00EE7FFC">
        <w:trPr>
          <w:trHeight w:val="2866"/>
        </w:trPr>
        <w:tc>
          <w:tcPr>
            <w:tcW w:w="1728" w:type="dxa"/>
            <w:tcBorders>
              <w:top w:val="single" w:sz="4" w:space="0" w:color="auto"/>
              <w:left w:val="nil"/>
              <w:bottom w:val="nil"/>
              <w:right w:val="nil"/>
            </w:tcBorders>
            <w:vAlign w:val="center"/>
          </w:tcPr>
          <w:p w:rsidR="00CA1704" w:rsidRPr="00EE7FFC" w:rsidRDefault="00CA1704" w:rsidP="00EE7FFC">
            <w:pPr>
              <w:autoSpaceDE w:val="0"/>
              <w:autoSpaceDN w:val="0"/>
              <w:ind w:right="3"/>
              <w:rPr>
                <w:lang w:val="en-US"/>
              </w:rPr>
            </w:pPr>
          </w:p>
        </w:tc>
        <w:tc>
          <w:tcPr>
            <w:tcW w:w="2880" w:type="dxa"/>
            <w:tcBorders>
              <w:top w:val="single" w:sz="4" w:space="0" w:color="auto"/>
              <w:left w:val="nil"/>
              <w:bottom w:val="nil"/>
              <w:right w:val="nil"/>
            </w:tcBorders>
            <w:vAlign w:val="center"/>
          </w:tcPr>
          <w:p w:rsidR="00CA1704" w:rsidRDefault="00CA1704" w:rsidP="00EE7FFC">
            <w:pPr>
              <w:autoSpaceDE w:val="0"/>
              <w:autoSpaceDN w:val="0"/>
              <w:jc w:val="center"/>
            </w:pPr>
          </w:p>
        </w:tc>
        <w:tc>
          <w:tcPr>
            <w:tcW w:w="6840" w:type="dxa"/>
            <w:tcBorders>
              <w:top w:val="single" w:sz="4" w:space="0" w:color="auto"/>
              <w:left w:val="nil"/>
              <w:bottom w:val="nil"/>
              <w:right w:val="nil"/>
            </w:tcBorders>
            <w:shd w:val="clear" w:color="auto" w:fill="auto"/>
            <w:vAlign w:val="center"/>
          </w:tcPr>
          <w:p w:rsidR="00CA1704" w:rsidRDefault="00CA1704" w:rsidP="00EE7FFC">
            <w:pPr>
              <w:autoSpaceDE w:val="0"/>
              <w:autoSpaceDN w:val="0"/>
              <w:ind w:left="-108" w:right="-108"/>
              <w:jc w:val="center"/>
            </w:pPr>
          </w:p>
        </w:tc>
        <w:tc>
          <w:tcPr>
            <w:tcW w:w="900" w:type="dxa"/>
            <w:tcBorders>
              <w:top w:val="single" w:sz="4" w:space="0" w:color="auto"/>
              <w:left w:val="nil"/>
              <w:bottom w:val="nil"/>
              <w:right w:val="nil"/>
            </w:tcBorders>
            <w:shd w:val="clear" w:color="auto" w:fill="auto"/>
            <w:vAlign w:val="center"/>
          </w:tcPr>
          <w:p w:rsidR="00CA1704" w:rsidRPr="00A80899" w:rsidRDefault="00CA1704" w:rsidP="00EE7FFC">
            <w:pPr>
              <w:autoSpaceDE w:val="0"/>
              <w:autoSpaceDN w:val="0"/>
              <w:jc w:val="center"/>
            </w:pPr>
          </w:p>
        </w:tc>
        <w:tc>
          <w:tcPr>
            <w:tcW w:w="900" w:type="dxa"/>
            <w:tcBorders>
              <w:top w:val="single" w:sz="4" w:space="0" w:color="auto"/>
              <w:left w:val="nil"/>
              <w:bottom w:val="nil"/>
              <w:right w:val="nil"/>
            </w:tcBorders>
            <w:shd w:val="clear" w:color="auto" w:fill="auto"/>
            <w:vAlign w:val="center"/>
          </w:tcPr>
          <w:p w:rsidR="00CA1704" w:rsidRPr="00A80899" w:rsidRDefault="00CA1704" w:rsidP="00EE7FFC">
            <w:pPr>
              <w:autoSpaceDE w:val="0"/>
              <w:autoSpaceDN w:val="0"/>
              <w:jc w:val="center"/>
            </w:pPr>
          </w:p>
        </w:tc>
        <w:tc>
          <w:tcPr>
            <w:tcW w:w="1109" w:type="dxa"/>
            <w:tcBorders>
              <w:top w:val="single" w:sz="4" w:space="0" w:color="auto"/>
              <w:left w:val="nil"/>
              <w:bottom w:val="nil"/>
              <w:right w:val="nil"/>
            </w:tcBorders>
            <w:shd w:val="clear" w:color="auto" w:fill="auto"/>
            <w:vAlign w:val="center"/>
          </w:tcPr>
          <w:p w:rsidR="00CA1704" w:rsidRPr="00A80899" w:rsidRDefault="00CA1704" w:rsidP="00EE7FFC">
            <w:pPr>
              <w:autoSpaceDE w:val="0"/>
              <w:autoSpaceDN w:val="0"/>
              <w:jc w:val="center"/>
            </w:pPr>
          </w:p>
        </w:tc>
      </w:tr>
      <w:tr w:rsidR="00CA1704" w:rsidRPr="00A80899" w:rsidTr="00EE7FFC">
        <w:trPr>
          <w:trHeight w:val="361"/>
        </w:trPr>
        <w:tc>
          <w:tcPr>
            <w:tcW w:w="1728" w:type="dxa"/>
            <w:tcBorders>
              <w:top w:val="nil"/>
              <w:left w:val="single" w:sz="4" w:space="0" w:color="auto"/>
              <w:right w:val="single" w:sz="4" w:space="0" w:color="auto"/>
            </w:tcBorders>
            <w:vAlign w:val="center"/>
          </w:tcPr>
          <w:p w:rsidR="00CA1704" w:rsidRPr="00EE7FFC" w:rsidRDefault="00CA1704" w:rsidP="00EE7FFC">
            <w:pPr>
              <w:autoSpaceDE w:val="0"/>
              <w:autoSpaceDN w:val="0"/>
              <w:ind w:right="3"/>
              <w:rPr>
                <w:lang w:val="en-US"/>
              </w:rPr>
            </w:pPr>
            <w:r w:rsidRPr="00A80899">
              <w:t>Группа факторов</w:t>
            </w:r>
          </w:p>
        </w:tc>
        <w:tc>
          <w:tcPr>
            <w:tcW w:w="2880" w:type="dxa"/>
            <w:tcBorders>
              <w:top w:val="nil"/>
              <w:left w:val="single" w:sz="4" w:space="0" w:color="auto"/>
              <w:bottom w:val="single" w:sz="4" w:space="0" w:color="auto"/>
              <w:right w:val="single" w:sz="4" w:space="0" w:color="auto"/>
            </w:tcBorders>
            <w:vAlign w:val="center"/>
          </w:tcPr>
          <w:p w:rsidR="00CA1704" w:rsidRDefault="00CA1704" w:rsidP="00EE7FFC">
            <w:pPr>
              <w:autoSpaceDE w:val="0"/>
              <w:autoSpaceDN w:val="0"/>
              <w:jc w:val="center"/>
            </w:pPr>
            <w:r w:rsidRPr="00A80899">
              <w:t>Факторы</w:t>
            </w:r>
          </w:p>
        </w:tc>
        <w:tc>
          <w:tcPr>
            <w:tcW w:w="6840" w:type="dxa"/>
            <w:tcBorders>
              <w:top w:val="nil"/>
              <w:left w:val="single" w:sz="4" w:space="0" w:color="auto"/>
              <w:right w:val="single" w:sz="4" w:space="0" w:color="auto"/>
            </w:tcBorders>
            <w:shd w:val="clear" w:color="auto" w:fill="auto"/>
            <w:vAlign w:val="center"/>
          </w:tcPr>
          <w:p w:rsidR="00CA1704" w:rsidRDefault="00CA1704" w:rsidP="00EE7FFC">
            <w:pPr>
              <w:autoSpaceDE w:val="0"/>
              <w:autoSpaceDN w:val="0"/>
              <w:ind w:left="-108" w:right="-108"/>
              <w:jc w:val="center"/>
            </w:pPr>
            <w:r w:rsidRPr="00A80899">
              <w:t>Значения</w:t>
            </w:r>
          </w:p>
        </w:tc>
        <w:tc>
          <w:tcPr>
            <w:tcW w:w="900" w:type="dxa"/>
            <w:tcBorders>
              <w:top w:val="nil"/>
              <w:left w:val="single" w:sz="4" w:space="0" w:color="auto"/>
              <w:right w:val="single" w:sz="4" w:space="0" w:color="auto"/>
            </w:tcBorders>
            <w:shd w:val="clear" w:color="auto" w:fill="auto"/>
            <w:vAlign w:val="center"/>
          </w:tcPr>
          <w:p w:rsidR="00CA1704" w:rsidRPr="00A80899" w:rsidRDefault="00CA1704" w:rsidP="00EE7FFC">
            <w:pPr>
              <w:autoSpaceDE w:val="0"/>
              <w:autoSpaceDN w:val="0"/>
              <w:jc w:val="center"/>
            </w:pPr>
            <w:r w:rsidRPr="00A80899">
              <w:t>Оценка</w:t>
            </w:r>
          </w:p>
        </w:tc>
        <w:tc>
          <w:tcPr>
            <w:tcW w:w="900" w:type="dxa"/>
            <w:tcBorders>
              <w:top w:val="nil"/>
              <w:left w:val="single" w:sz="4" w:space="0" w:color="auto"/>
              <w:right w:val="single" w:sz="4" w:space="0" w:color="auto"/>
            </w:tcBorders>
            <w:shd w:val="clear" w:color="auto" w:fill="auto"/>
            <w:vAlign w:val="center"/>
          </w:tcPr>
          <w:p w:rsidR="00CA1704" w:rsidRPr="00A80899" w:rsidRDefault="00CA1704" w:rsidP="00EE7FFC">
            <w:pPr>
              <w:autoSpaceDE w:val="0"/>
              <w:autoSpaceDN w:val="0"/>
              <w:jc w:val="center"/>
            </w:pPr>
            <w:r w:rsidRPr="00A80899">
              <w:t>Вес</w:t>
            </w:r>
          </w:p>
        </w:tc>
        <w:tc>
          <w:tcPr>
            <w:tcW w:w="1109" w:type="dxa"/>
            <w:tcBorders>
              <w:top w:val="nil"/>
              <w:left w:val="single" w:sz="4" w:space="0" w:color="auto"/>
              <w:right w:val="single" w:sz="4" w:space="0" w:color="auto"/>
            </w:tcBorders>
            <w:shd w:val="clear" w:color="auto" w:fill="auto"/>
            <w:vAlign w:val="center"/>
          </w:tcPr>
          <w:p w:rsidR="00CA1704" w:rsidRPr="00A80899" w:rsidRDefault="00CA1704" w:rsidP="00EE7FFC">
            <w:pPr>
              <w:autoSpaceDE w:val="0"/>
              <w:autoSpaceDN w:val="0"/>
              <w:ind w:left="-108" w:right="-79"/>
              <w:jc w:val="center"/>
            </w:pPr>
            <w:r w:rsidRPr="00A80899">
              <w:t>Взвешенная оценка</w:t>
            </w:r>
          </w:p>
        </w:tc>
      </w:tr>
      <w:tr w:rsidR="00852FF7" w:rsidRPr="00A80899" w:rsidTr="00EE7FFC">
        <w:trPr>
          <w:trHeight w:val="291"/>
        </w:trPr>
        <w:tc>
          <w:tcPr>
            <w:tcW w:w="1728" w:type="dxa"/>
            <w:vMerge w:val="restart"/>
            <w:tcBorders>
              <w:top w:val="nil"/>
              <w:left w:val="single" w:sz="4" w:space="0" w:color="auto"/>
              <w:right w:val="single" w:sz="4" w:space="0" w:color="auto"/>
            </w:tcBorders>
            <w:vAlign w:val="center"/>
          </w:tcPr>
          <w:p w:rsidR="00852FF7" w:rsidRPr="00A80899" w:rsidRDefault="00852FF7" w:rsidP="00EE7FFC">
            <w:pPr>
              <w:autoSpaceDE w:val="0"/>
              <w:autoSpaceDN w:val="0"/>
              <w:ind w:right="3"/>
            </w:pPr>
            <w:r w:rsidRPr="00EE7FFC">
              <w:rPr>
                <w:lang w:val="en-US"/>
              </w:rPr>
              <w:t>E</w:t>
            </w:r>
            <w:r w:rsidRPr="00A80899">
              <w:t xml:space="preserve"> (</w:t>
            </w:r>
            <w:r w:rsidRPr="00EE7FFC">
              <w:rPr>
                <w:lang w:val="en-US"/>
              </w:rPr>
              <w:t>Economical</w:t>
            </w:r>
            <w:r w:rsidRPr="00A80899">
              <w:t>) Экономические</w:t>
            </w:r>
          </w:p>
        </w:tc>
        <w:tc>
          <w:tcPr>
            <w:tcW w:w="2880" w:type="dxa"/>
            <w:tcBorders>
              <w:top w:val="nil"/>
              <w:left w:val="single" w:sz="4" w:space="0" w:color="auto"/>
              <w:bottom w:val="single" w:sz="4" w:space="0" w:color="auto"/>
              <w:right w:val="single" w:sz="4" w:space="0" w:color="auto"/>
            </w:tcBorders>
            <w:vAlign w:val="center"/>
          </w:tcPr>
          <w:p w:rsidR="00852FF7" w:rsidRPr="00EE7FFC" w:rsidRDefault="00852FF7" w:rsidP="00EE7FFC">
            <w:pPr>
              <w:autoSpaceDE w:val="0"/>
              <w:autoSpaceDN w:val="0"/>
              <w:jc w:val="center"/>
              <w:rPr>
                <w:lang w:val="en-US"/>
              </w:rPr>
            </w:pPr>
          </w:p>
          <w:p w:rsidR="00852FF7" w:rsidRPr="00EE7FFC" w:rsidRDefault="00852FF7" w:rsidP="00EE7FFC">
            <w:pPr>
              <w:autoSpaceDE w:val="0"/>
              <w:autoSpaceDN w:val="0"/>
              <w:jc w:val="center"/>
              <w:rPr>
                <w:lang w:val="en-US"/>
              </w:rPr>
            </w:pPr>
          </w:p>
          <w:p w:rsidR="00852FF7" w:rsidRDefault="00852FF7" w:rsidP="00EE7FFC">
            <w:pPr>
              <w:autoSpaceDE w:val="0"/>
              <w:autoSpaceDN w:val="0"/>
              <w:jc w:val="center"/>
            </w:pPr>
          </w:p>
          <w:p w:rsidR="00852FF7" w:rsidRDefault="00852FF7" w:rsidP="00EE7FFC">
            <w:pPr>
              <w:autoSpaceDE w:val="0"/>
              <w:autoSpaceDN w:val="0"/>
              <w:jc w:val="center"/>
            </w:pPr>
            <w:r>
              <w:t>Экономическая ситуация в отрасли</w:t>
            </w:r>
          </w:p>
          <w:p w:rsidR="00852FF7" w:rsidRDefault="00852FF7" w:rsidP="00EE7FFC">
            <w:pPr>
              <w:autoSpaceDE w:val="0"/>
              <w:autoSpaceDN w:val="0"/>
              <w:jc w:val="center"/>
            </w:pPr>
          </w:p>
          <w:p w:rsidR="00852FF7" w:rsidRPr="00A80899" w:rsidRDefault="00852FF7" w:rsidP="00EE7FFC">
            <w:pPr>
              <w:autoSpaceDE w:val="0"/>
              <w:autoSpaceDN w:val="0"/>
              <w:jc w:val="center"/>
            </w:pPr>
          </w:p>
        </w:tc>
        <w:tc>
          <w:tcPr>
            <w:tcW w:w="6840" w:type="dxa"/>
            <w:tcBorders>
              <w:top w:val="nil"/>
              <w:left w:val="single" w:sz="4" w:space="0" w:color="auto"/>
              <w:right w:val="single" w:sz="4" w:space="0" w:color="auto"/>
            </w:tcBorders>
            <w:shd w:val="clear" w:color="auto" w:fill="auto"/>
            <w:vAlign w:val="center"/>
          </w:tcPr>
          <w:p w:rsidR="00852FF7" w:rsidRPr="00202B31" w:rsidRDefault="00852FF7" w:rsidP="00EE7FFC">
            <w:pPr>
              <w:autoSpaceDE w:val="0"/>
              <w:autoSpaceDN w:val="0"/>
              <w:ind w:left="-108" w:right="-108"/>
              <w:jc w:val="center"/>
            </w:pPr>
            <w:r>
              <w:t xml:space="preserve">Оценивается руководителями 86% строительных организаций как «благоприятная» и «удовлетворительная» ( в Новосибирске: 15% оценивают ситуацию как благоприятную, 78% -удовлетворительную) </w:t>
            </w:r>
            <w:r w:rsidRPr="00EE7FFC">
              <w:rPr>
                <w:lang w:val="en-US"/>
              </w:rPr>
              <w:t>[</w:t>
            </w:r>
            <w:r>
              <w:t>Экономика строительства №12 2005, №1 2006</w:t>
            </w:r>
            <w:r w:rsidRPr="00EE7FFC">
              <w:rPr>
                <w:lang w:val="en-US"/>
              </w:rPr>
              <w:t>]</w:t>
            </w:r>
            <w:r>
              <w:t>.</w:t>
            </w:r>
          </w:p>
        </w:tc>
        <w:tc>
          <w:tcPr>
            <w:tcW w:w="900" w:type="dxa"/>
            <w:tcBorders>
              <w:top w:val="nil"/>
              <w:left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+4</w:t>
            </w:r>
          </w:p>
        </w:tc>
        <w:tc>
          <w:tcPr>
            <w:tcW w:w="900" w:type="dxa"/>
            <w:tcBorders>
              <w:top w:val="nil"/>
              <w:left w:val="single" w:sz="4" w:space="0" w:color="auto"/>
              <w:right w:val="single" w:sz="4" w:space="0" w:color="auto"/>
            </w:tcBorders>
            <w:shd w:val="clear" w:color="auto" w:fill="auto"/>
            <w:vAlign w:val="center"/>
          </w:tcPr>
          <w:p w:rsidR="00852FF7" w:rsidRDefault="00852FF7" w:rsidP="00EE7FFC">
            <w:pPr>
              <w:jc w:val="center"/>
            </w:pPr>
            <w:r>
              <w:t>0,2</w:t>
            </w:r>
          </w:p>
        </w:tc>
        <w:tc>
          <w:tcPr>
            <w:tcW w:w="1109" w:type="dxa"/>
            <w:vMerge w:val="restart"/>
            <w:tcBorders>
              <w:top w:val="nil"/>
              <w:left w:val="single" w:sz="4" w:space="0" w:color="auto"/>
              <w:right w:val="single" w:sz="4" w:space="0" w:color="auto"/>
            </w:tcBorders>
            <w:shd w:val="clear" w:color="auto" w:fill="auto"/>
            <w:vAlign w:val="center"/>
          </w:tcPr>
          <w:p w:rsidR="00852FF7" w:rsidRPr="00A80899" w:rsidRDefault="006201AC" w:rsidP="00EE7FFC">
            <w:pPr>
              <w:autoSpaceDE w:val="0"/>
              <w:autoSpaceDN w:val="0"/>
              <w:jc w:val="center"/>
            </w:pPr>
            <w:r>
              <w:t>4,4</w:t>
            </w: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A80899"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EE7FFC" w:rsidRDefault="00852FF7" w:rsidP="00EE7FFC">
            <w:pPr>
              <w:autoSpaceDE w:val="0"/>
              <w:autoSpaceDN w:val="0"/>
              <w:jc w:val="center"/>
              <w:rPr>
                <w:lang w:val="en-US"/>
              </w:rPr>
            </w:pPr>
          </w:p>
          <w:p w:rsidR="00852FF7" w:rsidRPr="00EE7FFC" w:rsidRDefault="00852FF7" w:rsidP="00EE7FFC">
            <w:pPr>
              <w:autoSpaceDE w:val="0"/>
              <w:autoSpaceDN w:val="0"/>
              <w:jc w:val="center"/>
              <w:rPr>
                <w:lang w:val="en-US"/>
              </w:rPr>
            </w:pPr>
          </w:p>
          <w:p w:rsidR="00852FF7" w:rsidRDefault="00852FF7" w:rsidP="00EE7FFC">
            <w:pPr>
              <w:autoSpaceDE w:val="0"/>
              <w:autoSpaceDN w:val="0"/>
              <w:jc w:val="center"/>
            </w:pPr>
            <w:r>
              <w:t>Проведение инвестиционных конкурсов и конкурсов на ведение подрядных работ</w:t>
            </w:r>
          </w:p>
          <w:p w:rsidR="00852FF7" w:rsidRDefault="00852FF7" w:rsidP="00EE7FFC">
            <w:pPr>
              <w:autoSpaceDE w:val="0"/>
              <w:autoSpaceDN w:val="0"/>
              <w:jc w:val="center"/>
            </w:pPr>
          </w:p>
          <w:p w:rsidR="00852FF7" w:rsidRPr="00A80899" w:rsidRDefault="00852FF7" w:rsidP="00EE7FFC">
            <w:pPr>
              <w:autoSpaceDE w:val="0"/>
              <w:autoSpaceDN w:val="0"/>
              <w:jc w:val="center"/>
            </w:pPr>
          </w:p>
        </w:tc>
        <w:tc>
          <w:tcPr>
            <w:tcW w:w="6840" w:type="dxa"/>
            <w:tcBorders>
              <w:left w:val="single" w:sz="4" w:space="0" w:color="auto"/>
              <w:right w:val="single" w:sz="4" w:space="0" w:color="auto"/>
            </w:tcBorders>
            <w:shd w:val="clear" w:color="auto" w:fill="auto"/>
            <w:vAlign w:val="center"/>
          </w:tcPr>
          <w:p w:rsidR="00852FF7" w:rsidRPr="00202B31" w:rsidRDefault="00852FF7" w:rsidP="00EE7FFC">
            <w:pPr>
              <w:autoSpaceDE w:val="0"/>
              <w:autoSpaceDN w:val="0"/>
              <w:ind w:left="-108" w:right="-108"/>
              <w:jc w:val="center"/>
            </w:pPr>
            <w:r>
              <w:t xml:space="preserve">Обеспечивает лучшие условия исполнения контракта на строительство зданий и сооружений, реконструкцию, реставрацию, кап. ремонт. В 2004 г было проведено 69,6 тыс. конкурсов на выполнение подрядных работ только для гос. нужд </w:t>
            </w:r>
            <w:r w:rsidRPr="00202B31">
              <w:t>[</w:t>
            </w:r>
            <w:r>
              <w:t>Экономика строительства №1 2006</w:t>
            </w:r>
            <w:r w:rsidRPr="00202B31">
              <w:t>]</w:t>
            </w:r>
            <w:r>
              <w:t>.</w:t>
            </w:r>
          </w:p>
        </w:tc>
        <w:tc>
          <w:tcPr>
            <w:tcW w:w="900" w:type="dxa"/>
            <w:tcBorders>
              <w:left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+5</w:t>
            </w:r>
          </w:p>
        </w:tc>
        <w:tc>
          <w:tcPr>
            <w:tcW w:w="900" w:type="dxa"/>
            <w:tcBorders>
              <w:left w:val="single" w:sz="4" w:space="0" w:color="auto"/>
              <w:right w:val="single" w:sz="4" w:space="0" w:color="auto"/>
            </w:tcBorders>
            <w:shd w:val="clear" w:color="auto" w:fill="auto"/>
            <w:vAlign w:val="center"/>
          </w:tcPr>
          <w:p w:rsidR="00852FF7" w:rsidRDefault="00852FF7" w:rsidP="00EE7FFC">
            <w:pPr>
              <w:jc w:val="center"/>
            </w:pPr>
            <w:r>
              <w:t>0,4</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A80899"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Default="00852FF7" w:rsidP="00EE7FFC">
            <w:pPr>
              <w:autoSpaceDE w:val="0"/>
              <w:autoSpaceDN w:val="0"/>
              <w:jc w:val="center"/>
            </w:pPr>
          </w:p>
          <w:p w:rsidR="00852FF7" w:rsidRPr="00EE7FFC" w:rsidRDefault="00852FF7" w:rsidP="00EE7FFC">
            <w:pPr>
              <w:autoSpaceDE w:val="0"/>
              <w:autoSpaceDN w:val="0"/>
              <w:jc w:val="center"/>
              <w:rPr>
                <w:lang w:val="en-US"/>
              </w:rPr>
            </w:pPr>
          </w:p>
          <w:p w:rsidR="00852FF7" w:rsidRPr="00EE7FFC" w:rsidRDefault="00852FF7" w:rsidP="00EE7FFC">
            <w:pPr>
              <w:autoSpaceDE w:val="0"/>
              <w:autoSpaceDN w:val="0"/>
              <w:jc w:val="center"/>
              <w:rPr>
                <w:lang w:val="en-US"/>
              </w:rPr>
            </w:pPr>
          </w:p>
          <w:p w:rsidR="00852FF7" w:rsidRDefault="00852FF7" w:rsidP="00EE7FFC">
            <w:pPr>
              <w:autoSpaceDE w:val="0"/>
              <w:autoSpaceDN w:val="0"/>
              <w:jc w:val="center"/>
            </w:pPr>
            <w:r>
              <w:t>Наращивание объемов жилищного строительства</w:t>
            </w:r>
          </w:p>
          <w:p w:rsidR="00852FF7" w:rsidRDefault="00852FF7" w:rsidP="00EE7FFC">
            <w:pPr>
              <w:autoSpaceDE w:val="0"/>
              <w:autoSpaceDN w:val="0"/>
              <w:jc w:val="center"/>
            </w:pPr>
          </w:p>
          <w:p w:rsidR="00852FF7" w:rsidRPr="00A80899" w:rsidRDefault="00852FF7" w:rsidP="00EE7FFC">
            <w:pPr>
              <w:autoSpaceDE w:val="0"/>
              <w:autoSpaceDN w:val="0"/>
              <w:jc w:val="center"/>
            </w:pPr>
          </w:p>
        </w:tc>
        <w:tc>
          <w:tcPr>
            <w:tcW w:w="6840" w:type="dxa"/>
            <w:tcBorders>
              <w:left w:val="single" w:sz="4" w:space="0" w:color="auto"/>
              <w:right w:val="single" w:sz="4" w:space="0" w:color="auto"/>
            </w:tcBorders>
            <w:shd w:val="clear" w:color="auto" w:fill="auto"/>
            <w:vAlign w:val="center"/>
          </w:tcPr>
          <w:p w:rsidR="00852FF7" w:rsidRPr="00DF0AC2" w:rsidRDefault="00852FF7" w:rsidP="00EE7FFC">
            <w:pPr>
              <w:autoSpaceDE w:val="0"/>
              <w:autoSpaceDN w:val="0"/>
              <w:ind w:left="-108" w:right="-108"/>
              <w:jc w:val="center"/>
            </w:pPr>
            <w:r>
              <w:t xml:space="preserve">Наращивание в последнее время происходит ежегодно. Индекс физического объема жилищного строительства вырос в 2004 г на 4,9% по сравнению с 2003г. </w:t>
            </w:r>
            <w:r w:rsidRPr="00EE7FFC">
              <w:rPr>
                <w:lang w:val="en-US"/>
              </w:rPr>
              <w:t>[</w:t>
            </w:r>
            <w:r>
              <w:t>Экономика строительства №12 2005, №1 2006</w:t>
            </w:r>
            <w:r w:rsidRPr="00EE7FFC">
              <w:rPr>
                <w:lang w:val="en-US"/>
              </w:rPr>
              <w:t>]</w:t>
            </w:r>
            <w:r>
              <w:t>.</w:t>
            </w:r>
          </w:p>
        </w:tc>
        <w:tc>
          <w:tcPr>
            <w:tcW w:w="900" w:type="dxa"/>
            <w:tcBorders>
              <w:left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+1</w:t>
            </w:r>
          </w:p>
        </w:tc>
        <w:tc>
          <w:tcPr>
            <w:tcW w:w="900" w:type="dxa"/>
            <w:tcBorders>
              <w:left w:val="single" w:sz="4" w:space="0" w:color="auto"/>
              <w:right w:val="single" w:sz="4" w:space="0" w:color="auto"/>
            </w:tcBorders>
            <w:shd w:val="clear" w:color="auto" w:fill="auto"/>
            <w:vAlign w:val="center"/>
          </w:tcPr>
          <w:p w:rsidR="00852FF7" w:rsidRDefault="00852FF7" w:rsidP="00EE7FFC">
            <w:pPr>
              <w:jc w:val="center"/>
            </w:pPr>
            <w:r>
              <w:t>0,05</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A80899"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Default="00852FF7" w:rsidP="00EE7FFC">
            <w:pPr>
              <w:autoSpaceDE w:val="0"/>
              <w:autoSpaceDN w:val="0"/>
              <w:jc w:val="center"/>
            </w:pPr>
          </w:p>
          <w:p w:rsidR="00852FF7" w:rsidRDefault="00852FF7" w:rsidP="00EE7FFC">
            <w:pPr>
              <w:autoSpaceDE w:val="0"/>
              <w:autoSpaceDN w:val="0"/>
              <w:jc w:val="center"/>
            </w:pPr>
          </w:p>
          <w:p w:rsidR="00852FF7" w:rsidRDefault="00852FF7" w:rsidP="00EE7FFC">
            <w:pPr>
              <w:autoSpaceDE w:val="0"/>
              <w:autoSpaceDN w:val="0"/>
              <w:jc w:val="center"/>
            </w:pPr>
            <w:r w:rsidRPr="00DB6D2E">
              <w:t>Среднемесячная начисленная заработная плата одного работника</w:t>
            </w:r>
          </w:p>
          <w:p w:rsidR="00852FF7" w:rsidRDefault="00852FF7" w:rsidP="00EE7FFC">
            <w:pPr>
              <w:autoSpaceDE w:val="0"/>
              <w:autoSpaceDN w:val="0"/>
              <w:jc w:val="center"/>
            </w:pPr>
          </w:p>
          <w:p w:rsidR="00852FF7" w:rsidRPr="00DB6D2E" w:rsidRDefault="00852FF7" w:rsidP="00EE7FFC">
            <w:pPr>
              <w:autoSpaceDE w:val="0"/>
              <w:autoSpaceDN w:val="0"/>
              <w:jc w:val="center"/>
            </w:pPr>
          </w:p>
        </w:tc>
        <w:tc>
          <w:tcPr>
            <w:tcW w:w="6840" w:type="dxa"/>
            <w:tcBorders>
              <w:left w:val="single" w:sz="4" w:space="0" w:color="auto"/>
              <w:right w:val="single" w:sz="4" w:space="0" w:color="auto"/>
            </w:tcBorders>
            <w:shd w:val="clear" w:color="auto" w:fill="auto"/>
            <w:vAlign w:val="center"/>
          </w:tcPr>
          <w:p w:rsidR="00852FF7" w:rsidRDefault="00852FF7" w:rsidP="00EE7FFC">
            <w:pPr>
              <w:autoSpaceDE w:val="0"/>
              <w:autoSpaceDN w:val="0"/>
              <w:ind w:left="-108" w:right="-108"/>
              <w:jc w:val="center"/>
            </w:pPr>
          </w:p>
          <w:p w:rsidR="00DA4AC2" w:rsidRPr="00DA4AC2" w:rsidRDefault="00DA4AC2" w:rsidP="00EE7FFC">
            <w:pPr>
              <w:autoSpaceDE w:val="0"/>
              <w:autoSpaceDN w:val="0"/>
              <w:ind w:left="-108" w:right="-108"/>
              <w:jc w:val="center"/>
            </w:pPr>
          </w:p>
          <w:p w:rsidR="00852FF7" w:rsidRPr="00DA4AC2" w:rsidRDefault="00852FF7" w:rsidP="00EE7FFC">
            <w:pPr>
              <w:autoSpaceDE w:val="0"/>
              <w:autoSpaceDN w:val="0"/>
              <w:ind w:left="-108" w:right="-108"/>
              <w:jc w:val="center"/>
            </w:pPr>
            <w:r>
              <w:t xml:space="preserve">Прогноз на январь 2006 – номинальная </w:t>
            </w:r>
            <w:r w:rsidRPr="00DB6D2E">
              <w:t>9282</w:t>
            </w:r>
            <w:r>
              <w:t xml:space="preserve"> руб. </w:t>
            </w:r>
            <w:r w:rsidRPr="005158E3">
              <w:t xml:space="preserve">По мнению экспертов, благосостояние россиян повышается благодаря госсектору, где зарплаты постепенно приближаются к уровню частных компаний. По их данным, на поступления из бюджета пришлось 38 процентов прироста доходов населения в I полугодии 2005 года, а в частном секторе легальные зарплаты возросли только на 31 процент. </w:t>
            </w:r>
            <w:r>
              <w:t>Ср</w:t>
            </w:r>
            <w:r w:rsidRPr="005158E3">
              <w:t>едняя зарплата в 300 долларов может считаться хорошим показателем для российской экономики. Однако слой россиян с таким уровнем доходов узок из-за пропасти между богатыми и бедными. В 2004 году доходы между 10 процентами самых богатых и 10 процентами самых бедных россиян различались в 26 раз</w:t>
            </w:r>
            <w:r w:rsidRPr="00260D42">
              <w:t xml:space="preserve"> [Федеральная служба государственной статистики </w:t>
            </w:r>
            <w:hyperlink r:id="rId10" w:history="1">
              <w:r w:rsidRPr="00EE7FFC">
                <w:rPr>
                  <w:rStyle w:val="a7"/>
                  <w:color w:val="auto"/>
                  <w:u w:val="none"/>
                </w:rPr>
                <w:t>www.gks.ru</w:t>
              </w:r>
            </w:hyperlink>
            <w:r w:rsidRPr="008A0F10">
              <w:t xml:space="preserve">, </w:t>
            </w:r>
            <w:hyperlink r:id="rId11" w:history="1">
              <w:r w:rsidRPr="00EE7FFC">
                <w:rPr>
                  <w:rStyle w:val="a7"/>
                  <w:color w:val="auto"/>
                  <w:u w:val="none"/>
                  <w:lang w:val="en-US"/>
                </w:rPr>
                <w:t>www</w:t>
              </w:r>
              <w:r w:rsidRPr="00EE7FFC">
                <w:rPr>
                  <w:rStyle w:val="a7"/>
                  <w:color w:val="auto"/>
                  <w:u w:val="none"/>
                </w:rPr>
                <w:t>.</w:t>
              </w:r>
              <w:r w:rsidRPr="00EE7FFC">
                <w:rPr>
                  <w:rStyle w:val="a7"/>
                  <w:color w:val="auto"/>
                  <w:u w:val="none"/>
                  <w:lang w:val="en-US"/>
                </w:rPr>
                <w:t>lenta</w:t>
              </w:r>
              <w:r w:rsidRPr="00EE7FFC">
                <w:rPr>
                  <w:rStyle w:val="a7"/>
                  <w:color w:val="auto"/>
                  <w:u w:val="none"/>
                </w:rPr>
                <w:t>.</w:t>
              </w:r>
              <w:r w:rsidRPr="00EE7FFC">
                <w:rPr>
                  <w:rStyle w:val="a7"/>
                  <w:color w:val="auto"/>
                  <w:u w:val="none"/>
                  <w:lang w:val="en-US"/>
                </w:rPr>
                <w:t>ru</w:t>
              </w:r>
            </w:hyperlink>
            <w:r w:rsidRPr="00DF0AC2">
              <w:t>]</w:t>
            </w:r>
            <w:r>
              <w:t>.</w:t>
            </w:r>
            <w:r w:rsidRPr="00DF0AC2">
              <w:t xml:space="preserve"> </w:t>
            </w:r>
          </w:p>
          <w:p w:rsidR="00852FF7" w:rsidRPr="00260D42" w:rsidRDefault="00852FF7" w:rsidP="00EE7FFC">
            <w:pPr>
              <w:autoSpaceDE w:val="0"/>
              <w:autoSpaceDN w:val="0"/>
              <w:ind w:left="-108" w:right="-108"/>
              <w:jc w:val="center"/>
            </w:pPr>
          </w:p>
        </w:tc>
        <w:tc>
          <w:tcPr>
            <w:tcW w:w="900" w:type="dxa"/>
            <w:tcBorders>
              <w:left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+3</w:t>
            </w:r>
          </w:p>
        </w:tc>
        <w:tc>
          <w:tcPr>
            <w:tcW w:w="900" w:type="dxa"/>
            <w:tcBorders>
              <w:left w:val="single" w:sz="4" w:space="0" w:color="auto"/>
              <w:right w:val="single" w:sz="4" w:space="0" w:color="auto"/>
            </w:tcBorders>
            <w:shd w:val="clear" w:color="auto" w:fill="auto"/>
            <w:vAlign w:val="center"/>
          </w:tcPr>
          <w:p w:rsidR="00852FF7" w:rsidRDefault="00852FF7" w:rsidP="00EE7FFC">
            <w:pPr>
              <w:jc w:val="center"/>
            </w:pPr>
            <w:r>
              <w:t>0,1</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852FF7" w:rsidRPr="00A80899" w:rsidTr="00EE7FFC">
        <w:trPr>
          <w:trHeight w:val="232"/>
        </w:trPr>
        <w:tc>
          <w:tcPr>
            <w:tcW w:w="1728" w:type="dxa"/>
            <w:vMerge/>
            <w:tcBorders>
              <w:left w:val="single" w:sz="4" w:space="0" w:color="auto"/>
              <w:bottom w:val="single" w:sz="4" w:space="0" w:color="auto"/>
              <w:right w:val="single" w:sz="4" w:space="0" w:color="auto"/>
            </w:tcBorders>
            <w:vAlign w:val="center"/>
          </w:tcPr>
          <w:p w:rsidR="00852FF7" w:rsidRPr="00A80899" w:rsidRDefault="00852FF7" w:rsidP="00EE7FFC">
            <w:pPr>
              <w:autoSpaceDE w:val="0"/>
              <w:autoSpaceDN w:val="0"/>
              <w:ind w:right="3"/>
            </w:pPr>
          </w:p>
        </w:tc>
        <w:tc>
          <w:tcPr>
            <w:tcW w:w="2880" w:type="dxa"/>
            <w:tcBorders>
              <w:left w:val="single" w:sz="4" w:space="0" w:color="auto"/>
              <w:bottom w:val="single" w:sz="4" w:space="0" w:color="auto"/>
              <w:right w:val="single" w:sz="4" w:space="0" w:color="auto"/>
            </w:tcBorders>
            <w:shd w:val="clear" w:color="auto" w:fill="auto"/>
            <w:vAlign w:val="center"/>
          </w:tcPr>
          <w:p w:rsidR="00852FF7" w:rsidRDefault="00852FF7" w:rsidP="00EE7FFC">
            <w:pPr>
              <w:autoSpaceDE w:val="0"/>
              <w:autoSpaceDN w:val="0"/>
              <w:jc w:val="center"/>
            </w:pPr>
            <w:r w:rsidRPr="00260D42">
              <w:t>Инвестиции на развитие производственной базы строительных организаций</w:t>
            </w:r>
          </w:p>
          <w:p w:rsidR="00852FF7" w:rsidRDefault="00852FF7" w:rsidP="00EE7FFC">
            <w:pPr>
              <w:autoSpaceDE w:val="0"/>
              <w:autoSpaceDN w:val="0"/>
              <w:jc w:val="center"/>
            </w:pPr>
          </w:p>
          <w:p w:rsidR="00852FF7" w:rsidRPr="00260D42" w:rsidRDefault="00852FF7" w:rsidP="00EE7FFC">
            <w:pPr>
              <w:autoSpaceDE w:val="0"/>
              <w:autoSpaceDN w:val="0"/>
              <w:jc w:val="center"/>
            </w:pPr>
          </w:p>
        </w:tc>
        <w:tc>
          <w:tcPr>
            <w:tcW w:w="6840" w:type="dxa"/>
            <w:tcBorders>
              <w:left w:val="single" w:sz="4" w:space="0" w:color="auto"/>
              <w:bottom w:val="single" w:sz="4" w:space="0" w:color="auto"/>
              <w:right w:val="single" w:sz="4" w:space="0" w:color="auto"/>
            </w:tcBorders>
            <w:shd w:val="clear" w:color="auto" w:fill="auto"/>
            <w:vAlign w:val="center"/>
          </w:tcPr>
          <w:p w:rsidR="00852FF7" w:rsidRPr="00260D42" w:rsidRDefault="00852FF7" w:rsidP="00EE7FFC">
            <w:pPr>
              <w:autoSpaceDE w:val="0"/>
              <w:autoSpaceDN w:val="0"/>
              <w:ind w:left="-108" w:right="-108"/>
              <w:jc w:val="center"/>
            </w:pPr>
            <w:r>
              <w:t xml:space="preserve">В 2004 г. – </w:t>
            </w:r>
            <w:r w:rsidRPr="00260D42">
              <w:t xml:space="preserve">136818 </w:t>
            </w:r>
            <w:r>
              <w:t>м</w:t>
            </w:r>
            <w:r w:rsidRPr="00260D42">
              <w:t xml:space="preserve">лн. </w:t>
            </w:r>
            <w:r>
              <w:t>р</w:t>
            </w:r>
            <w:r w:rsidRPr="00260D42">
              <w:t>уб</w:t>
            </w:r>
            <w:r>
              <w:t xml:space="preserve">., что составляет </w:t>
            </w:r>
            <w:r w:rsidRPr="00260D42">
              <w:t>от общего объема инвестиций</w:t>
            </w:r>
            <w:r>
              <w:t xml:space="preserve"> </w:t>
            </w:r>
            <w:r w:rsidRPr="00DF0AC2">
              <w:t>5,0</w:t>
            </w:r>
            <w:r>
              <w:t xml:space="preserve">% ( данный показатель растет) </w:t>
            </w:r>
            <w:r w:rsidRPr="00260D42">
              <w:t>[Федеральная служба государственной статистики</w:t>
            </w:r>
            <w:r>
              <w:t xml:space="preserve"> </w:t>
            </w:r>
            <w:r w:rsidRPr="00260D42">
              <w:t>www.gks.ru</w:t>
            </w:r>
            <w:r w:rsidRPr="00DF0AC2">
              <w:t>]</w:t>
            </w:r>
            <w:r>
              <w:t>.</w:t>
            </w:r>
            <w:r w:rsidRPr="00260D42">
              <w:t xml:space="preserve"> </w:t>
            </w:r>
          </w:p>
        </w:tc>
        <w:tc>
          <w:tcPr>
            <w:tcW w:w="900" w:type="dxa"/>
            <w:tcBorders>
              <w:left w:val="single" w:sz="4" w:space="0" w:color="auto"/>
              <w:bottom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+5</w:t>
            </w:r>
          </w:p>
        </w:tc>
        <w:tc>
          <w:tcPr>
            <w:tcW w:w="900" w:type="dxa"/>
            <w:tcBorders>
              <w:left w:val="single" w:sz="4" w:space="0" w:color="auto"/>
              <w:bottom w:val="single" w:sz="4" w:space="0" w:color="auto"/>
              <w:right w:val="single" w:sz="4" w:space="0" w:color="auto"/>
            </w:tcBorders>
            <w:shd w:val="clear" w:color="auto" w:fill="auto"/>
            <w:vAlign w:val="center"/>
          </w:tcPr>
          <w:p w:rsidR="00852FF7" w:rsidRDefault="00852FF7" w:rsidP="00EE7FFC">
            <w:pPr>
              <w:jc w:val="center"/>
            </w:pPr>
            <w:r>
              <w:t>0,25</w:t>
            </w:r>
          </w:p>
        </w:tc>
        <w:tc>
          <w:tcPr>
            <w:tcW w:w="1109" w:type="dxa"/>
            <w:vMerge/>
            <w:tcBorders>
              <w:left w:val="single" w:sz="4" w:space="0" w:color="auto"/>
              <w:bottom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AC6C8C" w:rsidRPr="00A80899" w:rsidTr="00EE7FFC">
        <w:trPr>
          <w:trHeight w:val="291"/>
        </w:trPr>
        <w:tc>
          <w:tcPr>
            <w:tcW w:w="1728" w:type="dxa"/>
            <w:tcBorders>
              <w:top w:val="single" w:sz="4" w:space="0" w:color="auto"/>
              <w:left w:val="single" w:sz="4" w:space="0" w:color="auto"/>
              <w:right w:val="single" w:sz="4" w:space="0" w:color="auto"/>
            </w:tcBorders>
            <w:vAlign w:val="center"/>
          </w:tcPr>
          <w:p w:rsidR="00AC6C8C" w:rsidRPr="00EE7FFC" w:rsidRDefault="00AC6C8C" w:rsidP="00EE7FFC">
            <w:pPr>
              <w:autoSpaceDE w:val="0"/>
              <w:autoSpaceDN w:val="0"/>
              <w:ind w:right="3"/>
              <w:rPr>
                <w:lang w:val="en-US"/>
              </w:rPr>
            </w:pPr>
            <w:r w:rsidRPr="00A80899">
              <w:t>Группа факторов</w:t>
            </w:r>
          </w:p>
        </w:tc>
        <w:tc>
          <w:tcPr>
            <w:tcW w:w="2880" w:type="dxa"/>
            <w:tcBorders>
              <w:top w:val="single" w:sz="4" w:space="0" w:color="auto"/>
              <w:left w:val="single" w:sz="4" w:space="0" w:color="auto"/>
              <w:bottom w:val="single" w:sz="4" w:space="0" w:color="auto"/>
              <w:right w:val="single" w:sz="4" w:space="0" w:color="auto"/>
            </w:tcBorders>
            <w:vAlign w:val="center"/>
          </w:tcPr>
          <w:p w:rsidR="00AC6C8C" w:rsidRDefault="00AC6C8C" w:rsidP="00EE7FFC">
            <w:pPr>
              <w:autoSpaceDE w:val="0"/>
              <w:autoSpaceDN w:val="0"/>
              <w:jc w:val="center"/>
            </w:pPr>
            <w:r w:rsidRPr="00A80899">
              <w:t>Факторы</w:t>
            </w:r>
          </w:p>
        </w:tc>
        <w:tc>
          <w:tcPr>
            <w:tcW w:w="6840" w:type="dxa"/>
            <w:tcBorders>
              <w:top w:val="single" w:sz="4" w:space="0" w:color="auto"/>
              <w:left w:val="single" w:sz="4" w:space="0" w:color="auto"/>
              <w:right w:val="single" w:sz="4" w:space="0" w:color="auto"/>
            </w:tcBorders>
            <w:shd w:val="clear" w:color="auto" w:fill="auto"/>
            <w:vAlign w:val="center"/>
          </w:tcPr>
          <w:p w:rsidR="00AC6C8C" w:rsidRDefault="00AC6C8C" w:rsidP="00EE7FFC">
            <w:pPr>
              <w:autoSpaceDE w:val="0"/>
              <w:autoSpaceDN w:val="0"/>
              <w:ind w:left="-108" w:right="-108"/>
              <w:jc w:val="center"/>
            </w:pPr>
            <w:r w:rsidRPr="00A80899">
              <w:t>Значения</w:t>
            </w:r>
          </w:p>
        </w:tc>
        <w:tc>
          <w:tcPr>
            <w:tcW w:w="900" w:type="dxa"/>
            <w:tcBorders>
              <w:top w:val="single" w:sz="4" w:space="0" w:color="auto"/>
              <w:left w:val="single" w:sz="4" w:space="0" w:color="auto"/>
              <w:right w:val="single" w:sz="4" w:space="0" w:color="auto"/>
            </w:tcBorders>
            <w:shd w:val="clear" w:color="auto" w:fill="auto"/>
            <w:vAlign w:val="center"/>
          </w:tcPr>
          <w:p w:rsidR="00AC6C8C" w:rsidRPr="00A80899" w:rsidRDefault="00AC6C8C" w:rsidP="00EE7FFC">
            <w:pPr>
              <w:autoSpaceDE w:val="0"/>
              <w:autoSpaceDN w:val="0"/>
              <w:jc w:val="center"/>
            </w:pPr>
            <w:r w:rsidRPr="00A80899">
              <w:t>Оценка</w:t>
            </w:r>
          </w:p>
        </w:tc>
        <w:tc>
          <w:tcPr>
            <w:tcW w:w="900" w:type="dxa"/>
            <w:tcBorders>
              <w:top w:val="single" w:sz="4" w:space="0" w:color="auto"/>
              <w:left w:val="single" w:sz="4" w:space="0" w:color="auto"/>
              <w:right w:val="single" w:sz="4" w:space="0" w:color="auto"/>
            </w:tcBorders>
            <w:shd w:val="clear" w:color="auto" w:fill="auto"/>
            <w:vAlign w:val="center"/>
          </w:tcPr>
          <w:p w:rsidR="00AC6C8C" w:rsidRPr="00A80899" w:rsidRDefault="00AC6C8C" w:rsidP="00EE7FFC">
            <w:pPr>
              <w:autoSpaceDE w:val="0"/>
              <w:autoSpaceDN w:val="0"/>
              <w:jc w:val="center"/>
            </w:pPr>
            <w:r w:rsidRPr="00A80899">
              <w:t>Вес</w:t>
            </w:r>
          </w:p>
        </w:tc>
        <w:tc>
          <w:tcPr>
            <w:tcW w:w="1109" w:type="dxa"/>
            <w:tcBorders>
              <w:top w:val="single" w:sz="4" w:space="0" w:color="auto"/>
              <w:left w:val="single" w:sz="4" w:space="0" w:color="auto"/>
              <w:right w:val="single" w:sz="4" w:space="0" w:color="auto"/>
            </w:tcBorders>
            <w:shd w:val="clear" w:color="auto" w:fill="auto"/>
            <w:vAlign w:val="center"/>
          </w:tcPr>
          <w:p w:rsidR="00AC6C8C" w:rsidRPr="00A80899" w:rsidRDefault="00AC6C8C" w:rsidP="00EE7FFC">
            <w:pPr>
              <w:autoSpaceDE w:val="0"/>
              <w:autoSpaceDN w:val="0"/>
              <w:ind w:left="-108" w:right="-79"/>
              <w:jc w:val="center"/>
            </w:pPr>
            <w:r w:rsidRPr="00A80899">
              <w:t>Взвешенная оценка</w:t>
            </w:r>
          </w:p>
        </w:tc>
      </w:tr>
      <w:tr w:rsidR="00852FF7" w:rsidRPr="00A80899" w:rsidTr="00EE7FFC">
        <w:trPr>
          <w:trHeight w:val="291"/>
        </w:trPr>
        <w:tc>
          <w:tcPr>
            <w:tcW w:w="1728" w:type="dxa"/>
            <w:vMerge w:val="restart"/>
            <w:tcBorders>
              <w:top w:val="single" w:sz="4" w:space="0" w:color="auto"/>
              <w:left w:val="single" w:sz="4" w:space="0" w:color="auto"/>
              <w:right w:val="single" w:sz="4" w:space="0" w:color="auto"/>
            </w:tcBorders>
            <w:vAlign w:val="center"/>
          </w:tcPr>
          <w:p w:rsidR="00852FF7" w:rsidRPr="00A80899" w:rsidRDefault="00852FF7" w:rsidP="00EE7FFC">
            <w:pPr>
              <w:autoSpaceDE w:val="0"/>
              <w:autoSpaceDN w:val="0"/>
              <w:ind w:right="3"/>
            </w:pPr>
            <w:r w:rsidRPr="00EE7FFC">
              <w:rPr>
                <w:lang w:val="en-US"/>
              </w:rPr>
              <w:t>P</w:t>
            </w:r>
            <w:r w:rsidRPr="00A80899">
              <w:t xml:space="preserve"> (</w:t>
            </w:r>
            <w:r w:rsidRPr="00EE7FFC">
              <w:rPr>
                <w:lang w:val="en-US"/>
              </w:rPr>
              <w:t>Political</w:t>
            </w:r>
            <w:r w:rsidRPr="00A80899">
              <w:t>) Политические</w:t>
            </w:r>
          </w:p>
        </w:tc>
        <w:tc>
          <w:tcPr>
            <w:tcW w:w="2880" w:type="dxa"/>
            <w:tcBorders>
              <w:top w:val="single" w:sz="4" w:space="0" w:color="auto"/>
              <w:left w:val="single" w:sz="4" w:space="0" w:color="auto"/>
              <w:bottom w:val="single" w:sz="4" w:space="0" w:color="auto"/>
              <w:right w:val="single" w:sz="4" w:space="0" w:color="auto"/>
            </w:tcBorders>
            <w:vAlign w:val="center"/>
          </w:tcPr>
          <w:p w:rsidR="00852FF7" w:rsidRDefault="00852FF7" w:rsidP="00EE7FFC">
            <w:pPr>
              <w:autoSpaceDE w:val="0"/>
              <w:autoSpaceDN w:val="0"/>
              <w:ind w:left="-108" w:right="-108"/>
              <w:jc w:val="center"/>
            </w:pPr>
          </w:p>
          <w:p w:rsidR="00852FF7" w:rsidRDefault="00852FF7" w:rsidP="00EE7FFC">
            <w:pPr>
              <w:autoSpaceDE w:val="0"/>
              <w:autoSpaceDN w:val="0"/>
              <w:ind w:left="-108" w:right="-108"/>
              <w:jc w:val="center"/>
            </w:pPr>
            <w:r w:rsidRPr="00DF28E8">
              <w:t>Областная целевая программа «Обеспечение жильем молодых семей (2004-2010г)</w:t>
            </w:r>
          </w:p>
          <w:p w:rsidR="00852FF7" w:rsidRPr="00A80899" w:rsidRDefault="00852FF7" w:rsidP="00EE7FFC">
            <w:pPr>
              <w:autoSpaceDE w:val="0"/>
              <w:autoSpaceDN w:val="0"/>
              <w:ind w:left="-108" w:right="-108"/>
              <w:jc w:val="center"/>
            </w:pPr>
          </w:p>
        </w:tc>
        <w:tc>
          <w:tcPr>
            <w:tcW w:w="6840" w:type="dxa"/>
            <w:tcBorders>
              <w:top w:val="single" w:sz="4" w:space="0" w:color="auto"/>
              <w:left w:val="single" w:sz="4" w:space="0" w:color="auto"/>
              <w:right w:val="single" w:sz="4" w:space="0" w:color="auto"/>
            </w:tcBorders>
            <w:shd w:val="clear" w:color="auto" w:fill="auto"/>
            <w:vAlign w:val="center"/>
          </w:tcPr>
          <w:p w:rsidR="00852FF7" w:rsidRPr="00DF28E8" w:rsidRDefault="00852FF7" w:rsidP="00EE7FFC">
            <w:pPr>
              <w:autoSpaceDE w:val="0"/>
              <w:autoSpaceDN w:val="0"/>
              <w:ind w:left="-108" w:right="-108"/>
              <w:jc w:val="center"/>
            </w:pPr>
            <w:r w:rsidRPr="00DF28E8">
              <w:t>Суть новой формы государственной (областной) поддержки при обеспечении жильем молодых семей заключается в предоставлении безвозмездной субсидии молодой семье, имеющей ребенка, на частичную компенсацию затрат на приобретение(строительство) жилья. Порядок предоставления субсидии определяется администрацией области [Строительная газета №2 от 13.01.06]</w:t>
            </w:r>
          </w:p>
        </w:tc>
        <w:tc>
          <w:tcPr>
            <w:tcW w:w="900" w:type="dxa"/>
            <w:tcBorders>
              <w:top w:val="single" w:sz="4" w:space="0" w:color="auto"/>
              <w:left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+4</w:t>
            </w:r>
          </w:p>
        </w:tc>
        <w:tc>
          <w:tcPr>
            <w:tcW w:w="900" w:type="dxa"/>
            <w:tcBorders>
              <w:top w:val="single" w:sz="4" w:space="0" w:color="auto"/>
              <w:left w:val="single" w:sz="4" w:space="0" w:color="auto"/>
              <w:right w:val="single" w:sz="4" w:space="0" w:color="auto"/>
            </w:tcBorders>
            <w:shd w:val="clear" w:color="auto" w:fill="auto"/>
            <w:vAlign w:val="center"/>
          </w:tcPr>
          <w:p w:rsidR="00852FF7" w:rsidRDefault="00852FF7" w:rsidP="00EE7FFC">
            <w:pPr>
              <w:jc w:val="center"/>
            </w:pPr>
            <w:r>
              <w:t>0,15</w:t>
            </w:r>
          </w:p>
        </w:tc>
        <w:tc>
          <w:tcPr>
            <w:tcW w:w="1109" w:type="dxa"/>
            <w:vMerge w:val="restart"/>
            <w:tcBorders>
              <w:top w:val="single" w:sz="4" w:space="0" w:color="auto"/>
              <w:left w:val="single" w:sz="4" w:space="0" w:color="auto"/>
              <w:right w:val="single" w:sz="4" w:space="0" w:color="auto"/>
            </w:tcBorders>
            <w:shd w:val="clear" w:color="auto" w:fill="auto"/>
            <w:vAlign w:val="center"/>
          </w:tcPr>
          <w:p w:rsidR="00852FF7" w:rsidRPr="00A80899" w:rsidRDefault="006201AC" w:rsidP="00EE7FFC">
            <w:pPr>
              <w:autoSpaceDE w:val="0"/>
              <w:autoSpaceDN w:val="0"/>
              <w:jc w:val="center"/>
            </w:pPr>
            <w:r>
              <w:t>2,3</w:t>
            </w: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202B31"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A80899" w:rsidRDefault="00852FF7" w:rsidP="00EE7FFC">
            <w:pPr>
              <w:autoSpaceDE w:val="0"/>
              <w:autoSpaceDN w:val="0"/>
              <w:jc w:val="center"/>
            </w:pPr>
            <w:r w:rsidRPr="00696F57">
              <w:t>Постановление Правительства РФ от 1 февраля 2006 №54 «О Государственном строительном надзоре в РФ»</w:t>
            </w:r>
            <w:r w:rsidRPr="00A80899">
              <w:t xml:space="preserve"> </w:t>
            </w:r>
          </w:p>
        </w:tc>
        <w:tc>
          <w:tcPr>
            <w:tcW w:w="6840" w:type="dxa"/>
            <w:tcBorders>
              <w:left w:val="single" w:sz="4" w:space="0" w:color="auto"/>
              <w:right w:val="single" w:sz="4" w:space="0" w:color="auto"/>
            </w:tcBorders>
            <w:shd w:val="clear" w:color="auto" w:fill="auto"/>
            <w:vAlign w:val="center"/>
          </w:tcPr>
          <w:p w:rsidR="00852FF7" w:rsidRPr="00EE7FFC" w:rsidRDefault="00852FF7" w:rsidP="00EE7FFC">
            <w:pPr>
              <w:autoSpaceDE w:val="0"/>
              <w:autoSpaceDN w:val="0"/>
              <w:ind w:left="-108" w:right="-108"/>
              <w:jc w:val="center"/>
              <w:rPr>
                <w:lang w:val="en-US"/>
              </w:rPr>
            </w:pPr>
            <w:r w:rsidRPr="00DF28E8">
              <w:t>Федеральными органами исполнительной власти,  уполномоченными на осуществление государственного строительного надзора в России являются: федеральная служба по экологическому,  технологическому и атомному надзору; Министерство обороны РФ. Задачей государственного строительного надзора являются: 1)предупреждение, а также выявление и пресечение допущенных застройщиком, заказчиком, лицом, осуществляющим строительство. 2)нарушений соответствия выполняемых в процессе строительства требованиям технических регламентов, иных нормативных правовых актов</w:t>
            </w:r>
            <w:r>
              <w:t xml:space="preserve">. </w:t>
            </w:r>
            <w:r w:rsidRPr="00477241">
              <w:t>[</w:t>
            </w:r>
            <w:r>
              <w:t>Строительная газета №8 от 24.02</w:t>
            </w:r>
            <w:r w:rsidRPr="00DF28E8">
              <w:t>2006г</w:t>
            </w:r>
            <w:r w:rsidRPr="00477241">
              <w:t>].</w:t>
            </w:r>
          </w:p>
        </w:tc>
        <w:tc>
          <w:tcPr>
            <w:tcW w:w="900" w:type="dxa"/>
            <w:tcBorders>
              <w:left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+1</w:t>
            </w:r>
          </w:p>
        </w:tc>
        <w:tc>
          <w:tcPr>
            <w:tcW w:w="900" w:type="dxa"/>
            <w:tcBorders>
              <w:left w:val="single" w:sz="4" w:space="0" w:color="auto"/>
              <w:right w:val="single" w:sz="4" w:space="0" w:color="auto"/>
            </w:tcBorders>
            <w:shd w:val="clear" w:color="auto" w:fill="auto"/>
            <w:vAlign w:val="center"/>
          </w:tcPr>
          <w:p w:rsidR="00852FF7" w:rsidRDefault="00852FF7" w:rsidP="00EE7FFC">
            <w:pPr>
              <w:jc w:val="center"/>
            </w:pPr>
            <w:r>
              <w:t>0,4</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202B31"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A80899" w:rsidRDefault="00852FF7" w:rsidP="00EE7FFC">
            <w:pPr>
              <w:autoSpaceDE w:val="0"/>
              <w:autoSpaceDN w:val="0"/>
              <w:ind w:left="-108" w:right="-108"/>
              <w:jc w:val="center"/>
            </w:pPr>
            <w:r>
              <w:t>Развитие ипотеки</w:t>
            </w:r>
          </w:p>
        </w:tc>
        <w:tc>
          <w:tcPr>
            <w:tcW w:w="6840" w:type="dxa"/>
            <w:tcBorders>
              <w:left w:val="single" w:sz="4" w:space="0" w:color="auto"/>
              <w:right w:val="single" w:sz="4" w:space="0" w:color="auto"/>
            </w:tcBorders>
            <w:shd w:val="clear" w:color="auto" w:fill="auto"/>
            <w:vAlign w:val="center"/>
          </w:tcPr>
          <w:p w:rsidR="00852FF7" w:rsidRPr="00EE2EDE" w:rsidRDefault="00852FF7" w:rsidP="00EE7FFC">
            <w:pPr>
              <w:autoSpaceDE w:val="0"/>
              <w:autoSpaceDN w:val="0"/>
              <w:ind w:left="-108" w:right="-108"/>
              <w:jc w:val="center"/>
            </w:pPr>
            <w:r w:rsidRPr="00A535D1">
              <w:t>Желающих улучшить жилищные условия в России полным-полно, а реальный спрос на ипотеку мал мала меньше. Представьте себе, что в 2003 году гражданам было предоставлено ипотечных кредитов на сумму 10,5 миллиарда рублей - в 10 раз ниже платежеспособного спроса населения. В 2004 году было выдано лишь 40 тысяч ипотечных кредитов - также в 10 раз ниже пла</w:t>
            </w:r>
            <w:r>
              <w:t>тежеспособного спроса населения</w:t>
            </w:r>
            <w:r w:rsidRPr="00A535D1">
              <w:t>. Потенциальный спрос более чем в 10 раз превышает текущий объем предложения кредитов.</w:t>
            </w:r>
            <w:r>
              <w:t xml:space="preserve"> </w:t>
            </w:r>
            <w:r w:rsidRPr="00A535D1">
              <w:t>Необходимо предпринять ряд крупных законодательных, финансовых и организационно-управленческих мер с тем, чтобы к 2010 году обеспечить выдачу гражданам не менее миллиона ипотечных кредитов и дать дополнительный импульс развитию института накопительного кредитования</w:t>
            </w:r>
            <w:r w:rsidRPr="00D1751A">
              <w:t>[</w:t>
            </w:r>
            <w:r>
              <w:t xml:space="preserve">Российская газета </w:t>
            </w:r>
            <w:hyperlink r:id="rId12" w:history="1">
              <w:r w:rsidRPr="00EE7FFC">
                <w:rPr>
                  <w:rStyle w:val="a7"/>
                  <w:color w:val="auto"/>
                  <w:u w:val="none"/>
                </w:rPr>
                <w:t>www.rg.ru</w:t>
              </w:r>
            </w:hyperlink>
            <w:r w:rsidRPr="00D1751A">
              <w:t>]</w:t>
            </w:r>
            <w:r>
              <w:t>.</w:t>
            </w:r>
          </w:p>
        </w:tc>
        <w:tc>
          <w:tcPr>
            <w:tcW w:w="900" w:type="dxa"/>
            <w:tcBorders>
              <w:left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+4</w:t>
            </w:r>
          </w:p>
        </w:tc>
        <w:tc>
          <w:tcPr>
            <w:tcW w:w="900" w:type="dxa"/>
            <w:tcBorders>
              <w:left w:val="single" w:sz="4" w:space="0" w:color="auto"/>
              <w:right w:val="single" w:sz="4" w:space="0" w:color="auto"/>
            </w:tcBorders>
            <w:shd w:val="clear" w:color="auto" w:fill="auto"/>
            <w:vAlign w:val="center"/>
          </w:tcPr>
          <w:p w:rsidR="00852FF7" w:rsidRDefault="00852FF7" w:rsidP="00EE7FFC">
            <w:pPr>
              <w:jc w:val="center"/>
            </w:pPr>
            <w:r>
              <w:t>0,15</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202B31"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A80899" w:rsidRDefault="00852FF7" w:rsidP="00EE7FFC">
            <w:pPr>
              <w:autoSpaceDE w:val="0"/>
              <w:autoSpaceDN w:val="0"/>
              <w:ind w:left="-108" w:right="-108"/>
              <w:jc w:val="center"/>
            </w:pPr>
            <w:r w:rsidRPr="00696F57">
              <w:t>Национальный проект «Доступное и комфортное жилье - гражданам России»</w:t>
            </w:r>
          </w:p>
        </w:tc>
        <w:tc>
          <w:tcPr>
            <w:tcW w:w="6840" w:type="dxa"/>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r>
              <w:t>Правительство обратило внимание на сложившуюся сложнейшую ситуацию на рынке жилья.</w:t>
            </w:r>
            <w:r w:rsidRPr="00A535D1">
              <w:t xml:space="preserve"> </w:t>
            </w:r>
            <w:r>
              <w:t>В</w:t>
            </w:r>
            <w:r w:rsidRPr="00A535D1">
              <w:t xml:space="preserve"> настоящее время общий объем жилищного фонда России составляет 2,85 миллиарда квадратных метров в 19 миллионах строений. Средняя обеспеченность жильем в России всего-навсего 19,7 "квадрата" на человека, тогда как в Германии - 35, в Канаде - 40, в США - 70. У нас не просто мало жилья. Зачастую оно не отвечает потребностям населения. Достаточно сказать, что 62,1 процента жилищного фонда старше 30 лет. По данным опросов, около 30 процентов населения оценивают состояние ж</w:t>
            </w:r>
            <w:r>
              <w:t>илья как плохое или очень плохо. О</w:t>
            </w:r>
            <w:r w:rsidRPr="00A535D1">
              <w:t>бщая потребность населения России в жилье составляет более полутора миллиардов квадратных метров</w:t>
            </w:r>
            <w:r>
              <w:t>. П</w:t>
            </w:r>
            <w:r w:rsidRPr="00A535D1">
              <w:t>отребность в строительстве жилья составляет не менее 46,1 процента от существующего жилищного фонда</w:t>
            </w:r>
            <w:r>
              <w:t>. Одна из первых ласточек –</w:t>
            </w:r>
            <w:r w:rsidRPr="00B93CD6">
              <w:t xml:space="preserve"> создании Национального совета по жилищной политике</w:t>
            </w:r>
            <w:r>
              <w:t xml:space="preserve"> </w:t>
            </w:r>
            <w:r w:rsidRPr="00D1751A">
              <w:t>[</w:t>
            </w:r>
            <w:r>
              <w:t xml:space="preserve">Российская газета </w:t>
            </w:r>
            <w:r w:rsidRPr="00D1751A">
              <w:t>www.rg.ru]</w:t>
            </w:r>
            <w:r>
              <w:t>.</w:t>
            </w:r>
          </w:p>
        </w:tc>
        <w:tc>
          <w:tcPr>
            <w:tcW w:w="900" w:type="dxa"/>
            <w:tcBorders>
              <w:left w:val="single" w:sz="4" w:space="0" w:color="auto"/>
              <w:right w:val="single" w:sz="4" w:space="0" w:color="auto"/>
            </w:tcBorders>
            <w:shd w:val="clear" w:color="auto" w:fill="auto"/>
            <w:vAlign w:val="center"/>
          </w:tcPr>
          <w:p w:rsidR="00852FF7" w:rsidRPr="00EE7FFC" w:rsidRDefault="00852FF7" w:rsidP="00EE7FFC">
            <w:pPr>
              <w:autoSpaceDE w:val="0"/>
              <w:autoSpaceDN w:val="0"/>
              <w:jc w:val="center"/>
              <w:rPr>
                <w:lang w:val="en-US"/>
              </w:rPr>
            </w:pPr>
            <w:r w:rsidRPr="00EE7FFC">
              <w:rPr>
                <w:lang w:val="en-US"/>
              </w:rPr>
              <w:t>+5</w:t>
            </w:r>
          </w:p>
        </w:tc>
        <w:tc>
          <w:tcPr>
            <w:tcW w:w="900" w:type="dxa"/>
            <w:tcBorders>
              <w:left w:val="single" w:sz="4" w:space="0" w:color="auto"/>
              <w:right w:val="single" w:sz="4" w:space="0" w:color="auto"/>
            </w:tcBorders>
            <w:shd w:val="clear" w:color="auto" w:fill="auto"/>
            <w:vAlign w:val="center"/>
          </w:tcPr>
          <w:p w:rsidR="00852FF7" w:rsidRDefault="00852FF7" w:rsidP="00EE7FFC">
            <w:pPr>
              <w:jc w:val="center"/>
            </w:pPr>
            <w:r>
              <w:t>0,2</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202B31"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EE2EDE" w:rsidRDefault="00852FF7" w:rsidP="00EE7FFC">
            <w:pPr>
              <w:autoSpaceDE w:val="0"/>
              <w:autoSpaceDN w:val="0"/>
              <w:ind w:left="-108" w:right="-108"/>
              <w:jc w:val="center"/>
            </w:pPr>
            <w:r>
              <w:t>Состояние политической системы</w:t>
            </w:r>
          </w:p>
        </w:tc>
        <w:tc>
          <w:tcPr>
            <w:tcW w:w="6840" w:type="dxa"/>
            <w:tcBorders>
              <w:left w:val="single" w:sz="4" w:space="0" w:color="auto"/>
              <w:right w:val="single" w:sz="4" w:space="0" w:color="auto"/>
            </w:tcBorders>
            <w:shd w:val="clear" w:color="auto" w:fill="auto"/>
            <w:vAlign w:val="center"/>
          </w:tcPr>
          <w:p w:rsidR="00852FF7" w:rsidRDefault="00852FF7" w:rsidP="00EE7FFC">
            <w:pPr>
              <w:autoSpaceDE w:val="0"/>
              <w:autoSpaceDN w:val="0"/>
              <w:jc w:val="center"/>
            </w:pPr>
            <w:r>
              <w:t>Нестабильное. Для нашего общества характерны частые смены направления развития страны</w:t>
            </w:r>
          </w:p>
        </w:tc>
        <w:tc>
          <w:tcPr>
            <w:tcW w:w="900" w:type="dxa"/>
            <w:tcBorders>
              <w:left w:val="single" w:sz="4" w:space="0" w:color="auto"/>
              <w:right w:val="single" w:sz="4" w:space="0" w:color="auto"/>
            </w:tcBorders>
            <w:shd w:val="clear" w:color="auto" w:fill="auto"/>
            <w:vAlign w:val="center"/>
          </w:tcPr>
          <w:p w:rsidR="00852FF7" w:rsidRPr="00EE2EDE" w:rsidRDefault="00852FF7" w:rsidP="00EE7FFC">
            <w:pPr>
              <w:autoSpaceDE w:val="0"/>
              <w:autoSpaceDN w:val="0"/>
              <w:jc w:val="center"/>
            </w:pPr>
            <w:r>
              <w:t>-3</w:t>
            </w:r>
          </w:p>
        </w:tc>
        <w:tc>
          <w:tcPr>
            <w:tcW w:w="900" w:type="dxa"/>
            <w:tcBorders>
              <w:left w:val="single" w:sz="4" w:space="0" w:color="auto"/>
              <w:right w:val="single" w:sz="4" w:space="0" w:color="auto"/>
            </w:tcBorders>
            <w:shd w:val="clear" w:color="auto" w:fill="auto"/>
            <w:vAlign w:val="center"/>
          </w:tcPr>
          <w:p w:rsidR="00852FF7" w:rsidRDefault="00852FF7" w:rsidP="00EE7FFC">
            <w:pPr>
              <w:jc w:val="center"/>
            </w:pPr>
            <w:r>
              <w:t>0,1</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AC6C8C" w:rsidRPr="00A80899" w:rsidTr="00EE7FFC">
        <w:trPr>
          <w:trHeight w:val="291"/>
        </w:trPr>
        <w:tc>
          <w:tcPr>
            <w:tcW w:w="1728" w:type="dxa"/>
            <w:tcBorders>
              <w:top w:val="single" w:sz="4" w:space="0" w:color="auto"/>
              <w:left w:val="single" w:sz="4" w:space="0" w:color="auto"/>
              <w:right w:val="single" w:sz="4" w:space="0" w:color="auto"/>
            </w:tcBorders>
            <w:vAlign w:val="center"/>
          </w:tcPr>
          <w:p w:rsidR="00AC6C8C" w:rsidRPr="00EE2EDE" w:rsidRDefault="00AC6C8C" w:rsidP="00EE7FFC">
            <w:pPr>
              <w:autoSpaceDE w:val="0"/>
              <w:autoSpaceDN w:val="0"/>
              <w:ind w:right="3"/>
            </w:pPr>
            <w:r w:rsidRPr="00A80899">
              <w:t>Группа факторов</w:t>
            </w:r>
          </w:p>
        </w:tc>
        <w:tc>
          <w:tcPr>
            <w:tcW w:w="2880" w:type="dxa"/>
            <w:tcBorders>
              <w:top w:val="single" w:sz="4" w:space="0" w:color="auto"/>
              <w:left w:val="single" w:sz="4" w:space="0" w:color="auto"/>
              <w:bottom w:val="single" w:sz="4" w:space="0" w:color="auto"/>
              <w:right w:val="single" w:sz="4" w:space="0" w:color="auto"/>
            </w:tcBorders>
            <w:vAlign w:val="center"/>
          </w:tcPr>
          <w:p w:rsidR="00AC6C8C" w:rsidRDefault="00AC6C8C" w:rsidP="00EE7FFC">
            <w:pPr>
              <w:autoSpaceDE w:val="0"/>
              <w:autoSpaceDN w:val="0"/>
              <w:jc w:val="center"/>
            </w:pPr>
            <w:r w:rsidRPr="00A80899">
              <w:t>Факторы</w:t>
            </w:r>
          </w:p>
        </w:tc>
        <w:tc>
          <w:tcPr>
            <w:tcW w:w="6840" w:type="dxa"/>
            <w:tcBorders>
              <w:top w:val="single" w:sz="4" w:space="0" w:color="auto"/>
              <w:left w:val="single" w:sz="4" w:space="0" w:color="auto"/>
              <w:right w:val="single" w:sz="4" w:space="0" w:color="auto"/>
            </w:tcBorders>
            <w:shd w:val="clear" w:color="auto" w:fill="auto"/>
            <w:vAlign w:val="center"/>
          </w:tcPr>
          <w:p w:rsidR="00AC6C8C" w:rsidRDefault="00AC6C8C" w:rsidP="00EE7FFC">
            <w:pPr>
              <w:autoSpaceDE w:val="0"/>
              <w:autoSpaceDN w:val="0"/>
              <w:ind w:left="-108" w:right="-108"/>
              <w:jc w:val="center"/>
            </w:pPr>
            <w:r w:rsidRPr="00A80899">
              <w:t>Значения</w:t>
            </w:r>
          </w:p>
        </w:tc>
        <w:tc>
          <w:tcPr>
            <w:tcW w:w="900" w:type="dxa"/>
            <w:tcBorders>
              <w:top w:val="single" w:sz="4" w:space="0" w:color="auto"/>
              <w:left w:val="single" w:sz="4" w:space="0" w:color="auto"/>
              <w:right w:val="single" w:sz="4" w:space="0" w:color="auto"/>
            </w:tcBorders>
            <w:shd w:val="clear" w:color="auto" w:fill="auto"/>
            <w:vAlign w:val="center"/>
          </w:tcPr>
          <w:p w:rsidR="00AC6C8C" w:rsidRPr="00A80899" w:rsidRDefault="00AC6C8C" w:rsidP="00EE7FFC">
            <w:pPr>
              <w:autoSpaceDE w:val="0"/>
              <w:autoSpaceDN w:val="0"/>
              <w:jc w:val="center"/>
            </w:pPr>
            <w:r w:rsidRPr="00A80899">
              <w:t>Оценка</w:t>
            </w:r>
          </w:p>
        </w:tc>
        <w:tc>
          <w:tcPr>
            <w:tcW w:w="900" w:type="dxa"/>
            <w:tcBorders>
              <w:top w:val="single" w:sz="4" w:space="0" w:color="auto"/>
              <w:left w:val="single" w:sz="4" w:space="0" w:color="auto"/>
              <w:right w:val="single" w:sz="4" w:space="0" w:color="auto"/>
            </w:tcBorders>
            <w:shd w:val="clear" w:color="auto" w:fill="auto"/>
            <w:vAlign w:val="center"/>
          </w:tcPr>
          <w:p w:rsidR="00AC6C8C" w:rsidRPr="00A80899" w:rsidRDefault="00AC6C8C" w:rsidP="00EE7FFC">
            <w:pPr>
              <w:autoSpaceDE w:val="0"/>
              <w:autoSpaceDN w:val="0"/>
              <w:jc w:val="center"/>
            </w:pPr>
            <w:r w:rsidRPr="00A80899">
              <w:t>Вес</w:t>
            </w:r>
          </w:p>
        </w:tc>
        <w:tc>
          <w:tcPr>
            <w:tcW w:w="1109" w:type="dxa"/>
            <w:tcBorders>
              <w:top w:val="single" w:sz="4" w:space="0" w:color="auto"/>
              <w:left w:val="single" w:sz="4" w:space="0" w:color="auto"/>
              <w:right w:val="single" w:sz="4" w:space="0" w:color="auto"/>
            </w:tcBorders>
            <w:shd w:val="clear" w:color="auto" w:fill="auto"/>
            <w:vAlign w:val="center"/>
          </w:tcPr>
          <w:p w:rsidR="00AC6C8C" w:rsidRPr="00A80899" w:rsidRDefault="00AC6C8C" w:rsidP="00EE7FFC">
            <w:pPr>
              <w:autoSpaceDE w:val="0"/>
              <w:autoSpaceDN w:val="0"/>
              <w:ind w:left="-108" w:right="-79"/>
              <w:jc w:val="center"/>
            </w:pPr>
            <w:r w:rsidRPr="00A80899">
              <w:t>Взвешенная оценка</w:t>
            </w:r>
          </w:p>
        </w:tc>
      </w:tr>
      <w:tr w:rsidR="00852FF7" w:rsidRPr="00A80899" w:rsidTr="00EE7FFC">
        <w:trPr>
          <w:trHeight w:val="291"/>
        </w:trPr>
        <w:tc>
          <w:tcPr>
            <w:tcW w:w="1728" w:type="dxa"/>
            <w:vMerge w:val="restart"/>
            <w:tcBorders>
              <w:top w:val="single" w:sz="4" w:space="0" w:color="auto"/>
              <w:left w:val="single" w:sz="4" w:space="0" w:color="auto"/>
              <w:right w:val="single" w:sz="4" w:space="0" w:color="auto"/>
            </w:tcBorders>
            <w:vAlign w:val="center"/>
          </w:tcPr>
          <w:p w:rsidR="00852FF7" w:rsidRPr="00301832" w:rsidRDefault="00852FF7" w:rsidP="00EE7FFC">
            <w:pPr>
              <w:autoSpaceDE w:val="0"/>
              <w:autoSpaceDN w:val="0"/>
              <w:ind w:right="3"/>
            </w:pPr>
            <w:r w:rsidRPr="00EE7FFC">
              <w:rPr>
                <w:lang w:val="en-US"/>
              </w:rPr>
              <w:t>T</w:t>
            </w:r>
            <w:r w:rsidRPr="00202B31">
              <w:t xml:space="preserve"> </w:t>
            </w:r>
            <w:r w:rsidRPr="00A80899">
              <w:t>(</w:t>
            </w:r>
            <w:r w:rsidRPr="00EE7FFC">
              <w:rPr>
                <w:lang w:val="en-US"/>
              </w:rPr>
              <w:t>Technological</w:t>
            </w:r>
            <w:r w:rsidRPr="00A80899">
              <w:t>) Технологические</w:t>
            </w: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A80899" w:rsidRDefault="00852FF7" w:rsidP="00EE7FFC">
            <w:pPr>
              <w:autoSpaceDE w:val="0"/>
              <w:autoSpaceDN w:val="0"/>
              <w:jc w:val="center"/>
            </w:pPr>
            <w:r>
              <w:t>Высокая стоимость материалов, конструкций, изделий</w:t>
            </w:r>
          </w:p>
        </w:tc>
        <w:tc>
          <w:tcPr>
            <w:tcW w:w="6840" w:type="dxa"/>
            <w:tcBorders>
              <w:top w:val="single" w:sz="4" w:space="0" w:color="auto"/>
              <w:left w:val="single" w:sz="4" w:space="0" w:color="auto"/>
              <w:right w:val="single" w:sz="4" w:space="0" w:color="auto"/>
            </w:tcBorders>
            <w:shd w:val="clear" w:color="auto" w:fill="auto"/>
            <w:vAlign w:val="center"/>
          </w:tcPr>
          <w:p w:rsidR="00852FF7" w:rsidRPr="00A80899" w:rsidRDefault="00852FF7" w:rsidP="00EE7FFC">
            <w:pPr>
              <w:autoSpaceDE w:val="0"/>
              <w:autoSpaceDN w:val="0"/>
              <w:ind w:left="-108" w:right="-108"/>
              <w:jc w:val="center"/>
            </w:pPr>
            <w:r>
              <w:t xml:space="preserve">Это одна из главных проблем, которая негативно влияет на деятельность строительных организаций, т. к. вызывает высокие издержки </w:t>
            </w:r>
            <w:r w:rsidRPr="00543F52">
              <w:t>[</w:t>
            </w:r>
            <w:r>
              <w:t>Экономика строительства №12 2005, №1 2006</w:t>
            </w:r>
            <w:r w:rsidRPr="00543F52">
              <w:t>]</w:t>
            </w:r>
            <w:r>
              <w:t>.</w:t>
            </w:r>
          </w:p>
        </w:tc>
        <w:tc>
          <w:tcPr>
            <w:tcW w:w="900" w:type="dxa"/>
            <w:tcBorders>
              <w:top w:val="single" w:sz="4" w:space="0" w:color="auto"/>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r>
              <w:t>-4</w:t>
            </w:r>
          </w:p>
        </w:tc>
        <w:tc>
          <w:tcPr>
            <w:tcW w:w="900" w:type="dxa"/>
            <w:tcBorders>
              <w:top w:val="single" w:sz="4" w:space="0" w:color="auto"/>
              <w:left w:val="single" w:sz="4" w:space="0" w:color="auto"/>
              <w:right w:val="single" w:sz="4" w:space="0" w:color="auto"/>
            </w:tcBorders>
            <w:shd w:val="clear" w:color="auto" w:fill="auto"/>
            <w:vAlign w:val="center"/>
          </w:tcPr>
          <w:p w:rsidR="00852FF7" w:rsidRDefault="00852FF7" w:rsidP="00EE7FFC">
            <w:pPr>
              <w:jc w:val="center"/>
            </w:pPr>
            <w:r>
              <w:t>0,4</w:t>
            </w:r>
          </w:p>
        </w:tc>
        <w:tc>
          <w:tcPr>
            <w:tcW w:w="1109" w:type="dxa"/>
            <w:vMerge w:val="restart"/>
            <w:tcBorders>
              <w:top w:val="single" w:sz="4" w:space="0" w:color="auto"/>
              <w:left w:val="single" w:sz="4" w:space="0" w:color="auto"/>
              <w:right w:val="single" w:sz="4" w:space="0" w:color="auto"/>
            </w:tcBorders>
            <w:shd w:val="clear" w:color="auto" w:fill="auto"/>
            <w:vAlign w:val="center"/>
          </w:tcPr>
          <w:p w:rsidR="00852FF7" w:rsidRPr="00A80899" w:rsidRDefault="00572001" w:rsidP="00EE7FFC">
            <w:pPr>
              <w:autoSpaceDE w:val="0"/>
              <w:autoSpaceDN w:val="0"/>
              <w:jc w:val="center"/>
            </w:pPr>
            <w:r>
              <w:t>-1,95</w:t>
            </w: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887CEF"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A80899" w:rsidRDefault="00852FF7" w:rsidP="00EE7FFC">
            <w:pPr>
              <w:autoSpaceDE w:val="0"/>
              <w:autoSpaceDN w:val="0"/>
              <w:ind w:left="-108" w:right="-108" w:firstLine="108"/>
              <w:jc w:val="center"/>
            </w:pPr>
            <w:r>
              <w:t>Увеличение выпуска большинства видов машин и оборудования для строительства</w:t>
            </w:r>
          </w:p>
        </w:tc>
        <w:tc>
          <w:tcPr>
            <w:tcW w:w="6840" w:type="dxa"/>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ind w:left="-108" w:right="-108"/>
              <w:jc w:val="center"/>
            </w:pPr>
            <w:r>
              <w:t xml:space="preserve">Рост отмечен в 2004 г. в результате возросшего платежеспособного спроса потребителей на эту продукцию </w:t>
            </w:r>
            <w:r w:rsidRPr="00202B31">
              <w:t>[</w:t>
            </w:r>
            <w:r>
              <w:t>Экономика строительства №1 2006</w:t>
            </w:r>
            <w:r w:rsidRPr="00202B31">
              <w:t>]</w:t>
            </w:r>
            <w:r>
              <w:t>.</w:t>
            </w:r>
          </w:p>
        </w:tc>
        <w:tc>
          <w:tcPr>
            <w:tcW w:w="900" w:type="dxa"/>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r>
              <w:t>+2</w:t>
            </w:r>
          </w:p>
        </w:tc>
        <w:tc>
          <w:tcPr>
            <w:tcW w:w="900" w:type="dxa"/>
            <w:tcBorders>
              <w:left w:val="single" w:sz="4" w:space="0" w:color="auto"/>
              <w:right w:val="single" w:sz="4" w:space="0" w:color="auto"/>
            </w:tcBorders>
            <w:shd w:val="clear" w:color="auto" w:fill="auto"/>
            <w:vAlign w:val="center"/>
          </w:tcPr>
          <w:p w:rsidR="00852FF7" w:rsidRDefault="00852FF7" w:rsidP="00EE7FFC">
            <w:pPr>
              <w:jc w:val="center"/>
            </w:pPr>
            <w:r>
              <w:t>0,05</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887CEF"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A80899" w:rsidRDefault="00852FF7" w:rsidP="00EE7FFC">
            <w:pPr>
              <w:autoSpaceDE w:val="0"/>
              <w:autoSpaceDN w:val="0"/>
              <w:jc w:val="center"/>
            </w:pPr>
            <w:r>
              <w:t>Устаревание техники</w:t>
            </w:r>
          </w:p>
        </w:tc>
        <w:tc>
          <w:tcPr>
            <w:tcW w:w="6840" w:type="dxa"/>
            <w:tcBorders>
              <w:left w:val="single" w:sz="4" w:space="0" w:color="auto"/>
              <w:right w:val="single" w:sz="4" w:space="0" w:color="auto"/>
            </w:tcBorders>
            <w:shd w:val="clear" w:color="auto" w:fill="auto"/>
            <w:vAlign w:val="center"/>
          </w:tcPr>
          <w:p w:rsidR="00852FF7" w:rsidRDefault="00852FF7" w:rsidP="00EE7FFC">
            <w:pPr>
              <w:autoSpaceDE w:val="0"/>
              <w:autoSpaceDN w:val="0"/>
              <w:ind w:left="-108" w:right="-108"/>
              <w:jc w:val="center"/>
            </w:pPr>
            <w:r>
              <w:t xml:space="preserve">В строительных организациях увеличивается доля машин и механизмов с истекшим сроком службы. В результате снижается производительность, </w:t>
            </w:r>
          </w:p>
          <w:p w:rsidR="00852FF7" w:rsidRPr="00A80899" w:rsidRDefault="00852FF7" w:rsidP="00EE7FFC">
            <w:pPr>
              <w:autoSpaceDE w:val="0"/>
              <w:autoSpaceDN w:val="0"/>
              <w:ind w:left="-108" w:right="-108"/>
              <w:jc w:val="center"/>
            </w:pPr>
            <w:r>
              <w:t xml:space="preserve">конкурентоспособность </w:t>
            </w:r>
            <w:r w:rsidRPr="00202B31">
              <w:t>[</w:t>
            </w:r>
            <w:r>
              <w:t>Экономика строительства №1 2006</w:t>
            </w:r>
            <w:r w:rsidRPr="00202B31">
              <w:t>]</w:t>
            </w:r>
            <w:r>
              <w:t>.</w:t>
            </w:r>
          </w:p>
        </w:tc>
        <w:tc>
          <w:tcPr>
            <w:tcW w:w="900" w:type="dxa"/>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r>
              <w:t>-5</w:t>
            </w:r>
          </w:p>
        </w:tc>
        <w:tc>
          <w:tcPr>
            <w:tcW w:w="900" w:type="dxa"/>
            <w:tcBorders>
              <w:left w:val="single" w:sz="4" w:space="0" w:color="auto"/>
              <w:right w:val="single" w:sz="4" w:space="0" w:color="auto"/>
            </w:tcBorders>
            <w:shd w:val="clear" w:color="auto" w:fill="auto"/>
            <w:vAlign w:val="center"/>
          </w:tcPr>
          <w:p w:rsidR="00852FF7" w:rsidRDefault="00852FF7" w:rsidP="00EE7FFC">
            <w:pPr>
              <w:jc w:val="center"/>
            </w:pPr>
            <w:r>
              <w:t>0,3</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887CEF"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A80899" w:rsidRDefault="00852FF7" w:rsidP="00EE7FFC">
            <w:pPr>
              <w:autoSpaceDE w:val="0"/>
              <w:autoSpaceDN w:val="0"/>
              <w:jc w:val="center"/>
            </w:pPr>
            <w:r>
              <w:t>Возможность лизинга машин и оборудования</w:t>
            </w:r>
          </w:p>
        </w:tc>
        <w:tc>
          <w:tcPr>
            <w:tcW w:w="6840" w:type="dxa"/>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ind w:left="-108" w:right="-108"/>
              <w:jc w:val="center"/>
            </w:pPr>
            <w:r>
              <w:t xml:space="preserve">Открывает широкие возможности для обновления машинного парка и строительного оборудования </w:t>
            </w:r>
            <w:r w:rsidRPr="00202B31">
              <w:t>[</w:t>
            </w:r>
            <w:r>
              <w:t>Экономика строительства №1 2006</w:t>
            </w:r>
            <w:r w:rsidRPr="00202B31">
              <w:t>]</w:t>
            </w:r>
            <w:r>
              <w:t>.</w:t>
            </w:r>
          </w:p>
        </w:tc>
        <w:tc>
          <w:tcPr>
            <w:tcW w:w="900" w:type="dxa"/>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r>
              <w:t>+3</w:t>
            </w:r>
          </w:p>
        </w:tc>
        <w:tc>
          <w:tcPr>
            <w:tcW w:w="900" w:type="dxa"/>
            <w:tcBorders>
              <w:left w:val="single" w:sz="4" w:space="0" w:color="auto"/>
              <w:right w:val="single" w:sz="4" w:space="0" w:color="auto"/>
            </w:tcBorders>
            <w:shd w:val="clear" w:color="auto" w:fill="auto"/>
            <w:vAlign w:val="center"/>
          </w:tcPr>
          <w:p w:rsidR="00852FF7" w:rsidRDefault="00852FF7" w:rsidP="00EE7FFC">
            <w:pPr>
              <w:jc w:val="center"/>
            </w:pPr>
            <w:r>
              <w:t>0,1</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852FF7" w:rsidRPr="00A80899" w:rsidTr="00EE7FFC">
        <w:trPr>
          <w:trHeight w:val="291"/>
        </w:trPr>
        <w:tc>
          <w:tcPr>
            <w:tcW w:w="1728" w:type="dxa"/>
            <w:vMerge/>
            <w:tcBorders>
              <w:left w:val="single" w:sz="4" w:space="0" w:color="auto"/>
              <w:right w:val="single" w:sz="4" w:space="0" w:color="auto"/>
            </w:tcBorders>
            <w:vAlign w:val="center"/>
          </w:tcPr>
          <w:p w:rsidR="00852FF7" w:rsidRPr="00887CEF" w:rsidRDefault="00852FF7" w:rsidP="00EE7FFC">
            <w:pPr>
              <w:autoSpaceDE w:val="0"/>
              <w:autoSpaceDN w:val="0"/>
              <w:ind w:right="3"/>
            </w:pPr>
          </w:p>
        </w:tc>
        <w:tc>
          <w:tcPr>
            <w:tcW w:w="2880" w:type="dxa"/>
            <w:tcBorders>
              <w:top w:val="single" w:sz="4" w:space="0" w:color="auto"/>
              <w:left w:val="single" w:sz="4" w:space="0" w:color="auto"/>
              <w:bottom w:val="single" w:sz="4" w:space="0" w:color="auto"/>
              <w:right w:val="single" w:sz="4" w:space="0" w:color="auto"/>
            </w:tcBorders>
            <w:vAlign w:val="center"/>
          </w:tcPr>
          <w:p w:rsidR="00852FF7" w:rsidRPr="00A80899" w:rsidRDefault="00852FF7" w:rsidP="00EE7FFC">
            <w:pPr>
              <w:autoSpaceDE w:val="0"/>
              <w:autoSpaceDN w:val="0"/>
              <w:ind w:left="-108" w:right="-108"/>
              <w:jc w:val="center"/>
            </w:pPr>
            <w:r>
              <w:t>Проведение разнообразных выставок, ярмарок, конференций по современным технологиям и материалам</w:t>
            </w:r>
          </w:p>
        </w:tc>
        <w:tc>
          <w:tcPr>
            <w:tcW w:w="6840" w:type="dxa"/>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r>
              <w:t>Проводится множество региональных и межрегиональных, международных мероприятий, призванных облегчить поиск покупателем товара и наоборот. Имеют огромное значение, т.к. позволяют не только обмениваться опытом и узнавать о новинках, но и увеличивать качество строительной продукции.</w:t>
            </w:r>
          </w:p>
        </w:tc>
        <w:tc>
          <w:tcPr>
            <w:tcW w:w="900" w:type="dxa"/>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r>
              <w:t>+5</w:t>
            </w:r>
          </w:p>
        </w:tc>
        <w:tc>
          <w:tcPr>
            <w:tcW w:w="900" w:type="dxa"/>
            <w:tcBorders>
              <w:left w:val="single" w:sz="4" w:space="0" w:color="auto"/>
              <w:right w:val="single" w:sz="4" w:space="0" w:color="auto"/>
            </w:tcBorders>
            <w:shd w:val="clear" w:color="auto" w:fill="auto"/>
            <w:vAlign w:val="center"/>
          </w:tcPr>
          <w:p w:rsidR="00852FF7" w:rsidRDefault="00852FF7" w:rsidP="00EE7FFC">
            <w:pPr>
              <w:jc w:val="center"/>
            </w:pPr>
            <w:r>
              <w:t>0,15</w:t>
            </w:r>
          </w:p>
        </w:tc>
        <w:tc>
          <w:tcPr>
            <w:tcW w:w="1109" w:type="dxa"/>
            <w:vMerge/>
            <w:tcBorders>
              <w:left w:val="single" w:sz="4" w:space="0" w:color="auto"/>
              <w:right w:val="single" w:sz="4" w:space="0" w:color="auto"/>
            </w:tcBorders>
            <w:shd w:val="clear" w:color="auto" w:fill="auto"/>
            <w:vAlign w:val="center"/>
          </w:tcPr>
          <w:p w:rsidR="00852FF7" w:rsidRPr="00A80899" w:rsidRDefault="00852FF7" w:rsidP="00EE7FFC">
            <w:pPr>
              <w:autoSpaceDE w:val="0"/>
              <w:autoSpaceDN w:val="0"/>
              <w:jc w:val="center"/>
            </w:pPr>
          </w:p>
        </w:tc>
      </w:tr>
      <w:tr w:rsidR="00AC6C8C" w:rsidRPr="00A80899" w:rsidTr="00EE7FFC">
        <w:trPr>
          <w:trHeight w:val="291"/>
        </w:trPr>
        <w:tc>
          <w:tcPr>
            <w:tcW w:w="13248" w:type="dxa"/>
            <w:gridSpan w:val="5"/>
            <w:tcBorders>
              <w:left w:val="single" w:sz="4" w:space="0" w:color="auto"/>
              <w:right w:val="single" w:sz="4" w:space="0" w:color="auto"/>
            </w:tcBorders>
            <w:vAlign w:val="center"/>
          </w:tcPr>
          <w:p w:rsidR="00AC6C8C" w:rsidRPr="00A80899" w:rsidRDefault="00572001" w:rsidP="00EE7FFC">
            <w:pPr>
              <w:autoSpaceDE w:val="0"/>
              <w:autoSpaceDN w:val="0"/>
            </w:pPr>
            <w:r>
              <w:t>Оценка внешней макросреды</w:t>
            </w:r>
          </w:p>
        </w:tc>
        <w:tc>
          <w:tcPr>
            <w:tcW w:w="1109" w:type="dxa"/>
            <w:tcBorders>
              <w:left w:val="single" w:sz="4" w:space="0" w:color="auto"/>
              <w:right w:val="single" w:sz="4" w:space="0" w:color="auto"/>
            </w:tcBorders>
            <w:shd w:val="clear" w:color="auto" w:fill="auto"/>
            <w:vAlign w:val="center"/>
          </w:tcPr>
          <w:p w:rsidR="00AC6C8C" w:rsidRPr="00A80899" w:rsidRDefault="00572001" w:rsidP="00EE7FFC">
            <w:pPr>
              <w:autoSpaceDE w:val="0"/>
              <w:autoSpaceDN w:val="0"/>
              <w:jc w:val="center"/>
            </w:pPr>
            <w:r>
              <w:t>+2,95</w:t>
            </w:r>
          </w:p>
        </w:tc>
      </w:tr>
    </w:tbl>
    <w:p w:rsidR="00C44034" w:rsidRDefault="00C44034" w:rsidP="00881D33">
      <w:pPr>
        <w:spacing w:line="360" w:lineRule="auto"/>
        <w:ind w:firstLine="709"/>
        <w:jc w:val="both"/>
        <w:rPr>
          <w:sz w:val="28"/>
          <w:szCs w:val="28"/>
        </w:rPr>
      </w:pPr>
    </w:p>
    <w:p w:rsidR="00C44034" w:rsidRDefault="00C44034" w:rsidP="00881D33">
      <w:pPr>
        <w:spacing w:line="360" w:lineRule="auto"/>
        <w:ind w:firstLine="709"/>
        <w:jc w:val="both"/>
        <w:rPr>
          <w:sz w:val="28"/>
          <w:szCs w:val="28"/>
        </w:rPr>
      </w:pPr>
    </w:p>
    <w:p w:rsidR="00E67C2C" w:rsidRDefault="001B09BC" w:rsidP="00881D33">
      <w:pPr>
        <w:spacing w:line="360" w:lineRule="auto"/>
        <w:ind w:firstLine="709"/>
        <w:jc w:val="both"/>
        <w:rPr>
          <w:sz w:val="28"/>
          <w:szCs w:val="28"/>
        </w:rPr>
        <w:sectPr w:rsidR="00E67C2C" w:rsidSect="00973247">
          <w:pgSz w:w="16838" w:h="11906" w:orient="landscape"/>
          <w:pgMar w:top="851" w:right="567" w:bottom="851" w:left="1418" w:header="709" w:footer="709" w:gutter="0"/>
          <w:cols w:space="708"/>
          <w:docGrid w:linePitch="360"/>
        </w:sectPr>
      </w:pPr>
      <w:r>
        <w:rPr>
          <w:sz w:val="28"/>
          <w:szCs w:val="28"/>
        </w:rPr>
        <w:t xml:space="preserve">Из проведенного </w:t>
      </w:r>
      <w:r>
        <w:rPr>
          <w:sz w:val="28"/>
          <w:szCs w:val="28"/>
          <w:lang w:val="en-US"/>
        </w:rPr>
        <w:t>SLEPT</w:t>
      </w:r>
      <w:r w:rsidRPr="001B09BC">
        <w:rPr>
          <w:sz w:val="28"/>
          <w:szCs w:val="28"/>
        </w:rPr>
        <w:t>-</w:t>
      </w:r>
      <w:r>
        <w:rPr>
          <w:sz w:val="28"/>
          <w:szCs w:val="28"/>
        </w:rPr>
        <w:t>анализа можно сделать следующие выводы: социаль</w:t>
      </w:r>
      <w:r w:rsidR="002E4DEA">
        <w:rPr>
          <w:sz w:val="28"/>
          <w:szCs w:val="28"/>
        </w:rPr>
        <w:t>ная сторона жизни нашей страны остается все еще неблагоприятной, хотя отмечается снижение безработицы и рост заработной платы. На мой взгляд, большое значение имеет огромное количество безработных среди молодежи (30%), а это ведь самая креативная, мобильная и быстро приспосабливающаяся к новым условиям часть населения. С юридической стороны стал заметен интерес к отрасли строительства, однако не всегда можно понять, к чему приведет тот или иной правовой акт. Решили отменить СНиПы и ГОСТы, а что будет в замен – не продумали. Вообще</w:t>
      </w:r>
      <w:r w:rsidR="00E26EF3">
        <w:rPr>
          <w:sz w:val="28"/>
          <w:szCs w:val="28"/>
        </w:rPr>
        <w:t>,</w:t>
      </w:r>
      <w:r w:rsidR="002E4DEA">
        <w:rPr>
          <w:sz w:val="28"/>
          <w:szCs w:val="28"/>
        </w:rPr>
        <w:t xml:space="preserve"> многие наши законы </w:t>
      </w:r>
      <w:r w:rsidR="00E26EF3">
        <w:rPr>
          <w:sz w:val="28"/>
          <w:szCs w:val="28"/>
        </w:rPr>
        <w:t xml:space="preserve">страдают от недоделанности и необдуманности. Анализ экономических факторов дал довольно высокую положительную оценку. Причина этому – достаточно высокая оценка ситуации в отрасли руководителями строительных организаций. Развиваться бизнесу в этой сфере стало чуть-чуть легче. А раз строительство стало привлекать к себе больше людей, а следовательно и денег, можно надеяться </w:t>
      </w:r>
      <w:r w:rsidR="00D23BA8">
        <w:rPr>
          <w:sz w:val="28"/>
          <w:szCs w:val="28"/>
        </w:rPr>
        <w:t xml:space="preserve">и </w:t>
      </w:r>
      <w:r w:rsidR="00E26EF3">
        <w:rPr>
          <w:sz w:val="28"/>
          <w:szCs w:val="28"/>
        </w:rPr>
        <w:t>на развитие</w:t>
      </w:r>
      <w:r w:rsidR="00D23BA8">
        <w:rPr>
          <w:sz w:val="28"/>
          <w:szCs w:val="28"/>
        </w:rPr>
        <w:t xml:space="preserve"> этой области</w:t>
      </w:r>
      <w:r w:rsidR="00E26EF3">
        <w:rPr>
          <w:sz w:val="28"/>
          <w:szCs w:val="28"/>
        </w:rPr>
        <w:t>.</w:t>
      </w:r>
      <w:r w:rsidR="00264F97">
        <w:rPr>
          <w:sz w:val="28"/>
          <w:szCs w:val="28"/>
        </w:rPr>
        <w:t xml:space="preserve"> Политическая составляющая внешней среды: с одной стороны – разнообразные национальные проекты и целевые программы, направленные как на поддержку предпринимателей, так и потребителей, с другой стороны – нестабильность действующей политики. Технологическое состояние удручает, главные проблемы – устаревшая техн</w:t>
      </w:r>
      <w:r w:rsidR="00E67C2C">
        <w:rPr>
          <w:sz w:val="28"/>
          <w:szCs w:val="28"/>
        </w:rPr>
        <w:t>ика и высокая стоимость ресурсов.</w:t>
      </w:r>
    </w:p>
    <w:p w:rsidR="0036436E" w:rsidRDefault="0036436E" w:rsidP="00BB1684">
      <w:pPr>
        <w:spacing w:line="360" w:lineRule="auto"/>
        <w:jc w:val="center"/>
        <w:rPr>
          <w:sz w:val="28"/>
          <w:szCs w:val="28"/>
        </w:rPr>
      </w:pPr>
      <w:r>
        <w:rPr>
          <w:sz w:val="28"/>
          <w:szCs w:val="28"/>
        </w:rPr>
        <w:t xml:space="preserve">    </w:t>
      </w:r>
      <w:r w:rsidR="00BB1684">
        <w:rPr>
          <w:sz w:val="28"/>
          <w:szCs w:val="28"/>
        </w:rPr>
        <w:t xml:space="preserve">2 </w:t>
      </w:r>
      <w:r w:rsidR="00BB1684" w:rsidRPr="00DA615F">
        <w:rPr>
          <w:sz w:val="28"/>
          <w:szCs w:val="28"/>
        </w:rPr>
        <w:t>СТРАТЕГИЧЕСКИЙ АНАЛИЗ НА УРОВНЕ БИЗНЕСА (</w:t>
      </w:r>
      <w:r>
        <w:rPr>
          <w:sz w:val="28"/>
          <w:szCs w:val="28"/>
        </w:rPr>
        <w:t>ОТДЕЛЕНИЯ)</w:t>
      </w:r>
    </w:p>
    <w:p w:rsidR="001B09BC" w:rsidRDefault="00BB1684" w:rsidP="0036436E">
      <w:pPr>
        <w:spacing w:line="360" w:lineRule="auto"/>
        <w:rPr>
          <w:sz w:val="28"/>
          <w:szCs w:val="28"/>
        </w:rPr>
      </w:pPr>
      <w:r w:rsidRPr="00DA615F">
        <w:rPr>
          <w:sz w:val="28"/>
          <w:szCs w:val="28"/>
        </w:rPr>
        <w:t>КОРПОРАЦИИ</w:t>
      </w:r>
    </w:p>
    <w:p w:rsidR="00BB1684" w:rsidRDefault="0036436E" w:rsidP="0036436E">
      <w:pPr>
        <w:spacing w:before="240" w:after="240" w:line="360" w:lineRule="auto"/>
        <w:rPr>
          <w:sz w:val="28"/>
          <w:szCs w:val="28"/>
        </w:rPr>
      </w:pPr>
      <w:r>
        <w:rPr>
          <w:sz w:val="28"/>
          <w:szCs w:val="28"/>
        </w:rPr>
        <w:t xml:space="preserve">         </w:t>
      </w:r>
      <w:r w:rsidR="00BB1684">
        <w:rPr>
          <w:sz w:val="28"/>
          <w:szCs w:val="28"/>
        </w:rPr>
        <w:t xml:space="preserve">2.1 </w:t>
      </w:r>
      <w:r w:rsidR="00BB1684" w:rsidRPr="00DA615F">
        <w:rPr>
          <w:sz w:val="28"/>
          <w:szCs w:val="28"/>
        </w:rPr>
        <w:t>Отраслевой стратегический анализ внешней среды</w:t>
      </w:r>
    </w:p>
    <w:p w:rsidR="00D23BA8" w:rsidRPr="00D23BA8" w:rsidRDefault="0036436E" w:rsidP="0036436E">
      <w:pPr>
        <w:spacing w:before="240" w:after="240" w:line="360" w:lineRule="auto"/>
        <w:rPr>
          <w:sz w:val="28"/>
          <w:szCs w:val="28"/>
        </w:rPr>
      </w:pPr>
      <w:r>
        <w:rPr>
          <w:sz w:val="28"/>
          <w:szCs w:val="28"/>
        </w:rPr>
        <w:t xml:space="preserve">         </w:t>
      </w:r>
      <w:r w:rsidR="00D23BA8" w:rsidRPr="00D23BA8">
        <w:rPr>
          <w:sz w:val="28"/>
          <w:szCs w:val="28"/>
        </w:rPr>
        <w:t>2.1.1</w:t>
      </w:r>
      <w:r w:rsidR="00D23BA8">
        <w:rPr>
          <w:sz w:val="28"/>
          <w:szCs w:val="28"/>
        </w:rPr>
        <w:t xml:space="preserve"> </w:t>
      </w:r>
      <w:r w:rsidR="00D23BA8" w:rsidRPr="00D23BA8">
        <w:rPr>
          <w:sz w:val="28"/>
          <w:szCs w:val="28"/>
        </w:rPr>
        <w:t>Характеристика и основные показатели бизнес-области</w:t>
      </w:r>
    </w:p>
    <w:p w:rsidR="00D23BA8" w:rsidRPr="00D23BA8" w:rsidRDefault="00D23BA8" w:rsidP="00D23BA8">
      <w:pPr>
        <w:spacing w:line="360" w:lineRule="auto"/>
        <w:ind w:firstLine="709"/>
        <w:jc w:val="both"/>
        <w:rPr>
          <w:sz w:val="28"/>
          <w:szCs w:val="28"/>
        </w:rPr>
      </w:pPr>
      <w:r w:rsidRPr="00D23BA8">
        <w:rPr>
          <w:sz w:val="28"/>
          <w:szCs w:val="28"/>
        </w:rPr>
        <w:t xml:space="preserve">Отраслевой стратегический анализ представляет собой анализ внешней микросреды, непосредственного окружения фирмы. Прежде всего, это анализ конкурентной среды. Однако он невозможен без понимания того, к какой бизнес-области принадлежит фирма и какие особенности этой бизнес-области присущи. </w:t>
      </w:r>
    </w:p>
    <w:p w:rsidR="00BB1684" w:rsidRDefault="00130C47" w:rsidP="00BB1684">
      <w:pPr>
        <w:spacing w:line="360" w:lineRule="auto"/>
        <w:ind w:firstLine="709"/>
        <w:jc w:val="both"/>
        <w:rPr>
          <w:sz w:val="28"/>
          <w:szCs w:val="28"/>
        </w:rPr>
      </w:pPr>
      <w:r>
        <w:rPr>
          <w:sz w:val="28"/>
          <w:szCs w:val="28"/>
        </w:rPr>
        <w:t>Для начала охарактеризуем жилье, строительством которого занимается рассматриваемый бизнес.</w:t>
      </w:r>
    </w:p>
    <w:p w:rsidR="006D1AAC" w:rsidRDefault="00130C47" w:rsidP="006D1AAC">
      <w:pPr>
        <w:spacing w:line="360" w:lineRule="auto"/>
        <w:ind w:firstLine="709"/>
        <w:jc w:val="both"/>
        <w:rPr>
          <w:sz w:val="28"/>
          <w:szCs w:val="28"/>
        </w:rPr>
      </w:pPr>
      <w:r w:rsidRPr="00130C47">
        <w:rPr>
          <w:sz w:val="28"/>
          <w:szCs w:val="28"/>
        </w:rPr>
        <w:t>Комфорт и уют, неповторимый микроклимат, возможность отдохнуть в кругу семьи после работы на своем приусадебном участке - это то, что выгодно отличает индивидуальный</w:t>
      </w:r>
      <w:r>
        <w:rPr>
          <w:sz w:val="28"/>
          <w:szCs w:val="28"/>
        </w:rPr>
        <w:t xml:space="preserve"> коттедж от городской квартиры. Коттеджи</w:t>
      </w:r>
      <w:r w:rsidR="001C4631">
        <w:rPr>
          <w:sz w:val="28"/>
          <w:szCs w:val="28"/>
        </w:rPr>
        <w:t>,</w:t>
      </w:r>
      <w:r>
        <w:rPr>
          <w:sz w:val="28"/>
          <w:szCs w:val="28"/>
        </w:rPr>
        <w:t xml:space="preserve"> как правило</w:t>
      </w:r>
      <w:r w:rsidR="001C4631">
        <w:rPr>
          <w:sz w:val="28"/>
          <w:szCs w:val="28"/>
        </w:rPr>
        <w:t>,</w:t>
      </w:r>
      <w:r>
        <w:rPr>
          <w:sz w:val="28"/>
          <w:szCs w:val="28"/>
        </w:rPr>
        <w:t xml:space="preserve"> располагаются в экологически благополучных районах пригорода, окраинных районах города</w:t>
      </w:r>
      <w:r w:rsidR="006D1AAC">
        <w:rPr>
          <w:sz w:val="28"/>
          <w:szCs w:val="28"/>
        </w:rPr>
        <w:t xml:space="preserve">. Выполняются загородные дома по индивидуальному проекту, </w:t>
      </w:r>
      <w:r w:rsidRPr="00130C47">
        <w:rPr>
          <w:sz w:val="28"/>
          <w:szCs w:val="28"/>
        </w:rPr>
        <w:t>строят</w:t>
      </w:r>
      <w:r w:rsidR="006D1AAC">
        <w:rPr>
          <w:sz w:val="28"/>
          <w:szCs w:val="28"/>
        </w:rPr>
        <w:t>ся</w:t>
      </w:r>
      <w:r w:rsidRPr="00130C47">
        <w:rPr>
          <w:sz w:val="28"/>
          <w:szCs w:val="28"/>
        </w:rPr>
        <w:t xml:space="preserve"> по </w:t>
      </w:r>
      <w:r w:rsidR="006D1AAC">
        <w:rPr>
          <w:sz w:val="28"/>
          <w:szCs w:val="28"/>
        </w:rPr>
        <w:t xml:space="preserve">самым </w:t>
      </w:r>
      <w:r w:rsidRPr="00130C47">
        <w:rPr>
          <w:sz w:val="28"/>
          <w:szCs w:val="28"/>
        </w:rPr>
        <w:t>различным технологиям и из различных материалов - кирпич, дерев</w:t>
      </w:r>
      <w:r w:rsidR="006D1AAC">
        <w:rPr>
          <w:sz w:val="28"/>
          <w:szCs w:val="28"/>
        </w:rPr>
        <w:t xml:space="preserve">о, монолитный железобетон и др. </w:t>
      </w:r>
      <w:r w:rsidR="006D1AAC" w:rsidRPr="00130C47">
        <w:rPr>
          <w:sz w:val="28"/>
          <w:szCs w:val="28"/>
        </w:rPr>
        <w:t xml:space="preserve">Кирпичные коттеджи - одни из самых прочных и красивых домов. Кирпич ценят за основательность и долговечность, и поэтому кирпичный коттедж простоит </w:t>
      </w:r>
      <w:r w:rsidR="006D1AAC">
        <w:rPr>
          <w:sz w:val="28"/>
          <w:szCs w:val="28"/>
        </w:rPr>
        <w:t>много</w:t>
      </w:r>
      <w:r w:rsidR="006D1AAC" w:rsidRPr="00130C47">
        <w:rPr>
          <w:sz w:val="28"/>
          <w:szCs w:val="28"/>
        </w:rPr>
        <w:t xml:space="preserve"> лет.</w:t>
      </w:r>
      <w:r w:rsidR="006D1AAC">
        <w:rPr>
          <w:sz w:val="28"/>
          <w:szCs w:val="28"/>
        </w:rPr>
        <w:t xml:space="preserve"> В сочетании же с таким экологически чистым материалом, как дерево, коттедж становится не только удобным и надежным, но и уютным домом. Количество комнат в коттедже зависит от желания заказчика, обычно это более 4 комнат, площадь колеблется от 160 до 500 метров квадратных (хотя может быть и больше). Высота потолка – более 2,7 метров, соотношение нежилой и жилой площади составляет более 0,9</w:t>
      </w:r>
      <w:r w:rsidR="00354474">
        <w:rPr>
          <w:sz w:val="28"/>
          <w:szCs w:val="28"/>
        </w:rPr>
        <w:t xml:space="preserve">, площадь кухни от 15 метров квадратных. Количество сан узлов обычно равняется количеству спален плюс один. Число балконов – от двух и более. </w:t>
      </w:r>
      <w:r w:rsidR="00354474" w:rsidRPr="00354474">
        <w:rPr>
          <w:sz w:val="28"/>
          <w:szCs w:val="28"/>
        </w:rPr>
        <w:t>Отопление и водоснабжение</w:t>
      </w:r>
      <w:r w:rsidR="00354474">
        <w:rPr>
          <w:sz w:val="28"/>
          <w:szCs w:val="28"/>
        </w:rPr>
        <w:t xml:space="preserve"> центральное и автономное горячее и холодное, вентиляция бывает как естественная, так и кондиционирование, либо же и то и другое одновременно.</w:t>
      </w:r>
    </w:p>
    <w:p w:rsidR="00354474" w:rsidRDefault="00354474" w:rsidP="006D1AAC">
      <w:pPr>
        <w:spacing w:line="360" w:lineRule="auto"/>
        <w:ind w:firstLine="709"/>
        <w:jc w:val="both"/>
        <w:rPr>
          <w:sz w:val="28"/>
          <w:szCs w:val="28"/>
        </w:rPr>
      </w:pPr>
      <w:r>
        <w:rPr>
          <w:sz w:val="28"/>
          <w:szCs w:val="28"/>
        </w:rPr>
        <w:t>Коттеджи располагаются на земельных участках, как правило, на нем же находится гараж. Качество такого дома находится на высшем уровне</w:t>
      </w:r>
      <w:r w:rsidR="001C4631">
        <w:rPr>
          <w:sz w:val="28"/>
          <w:szCs w:val="28"/>
        </w:rPr>
        <w:t>, коттедж эксклюзивен. Существуют целые коттеджные поселки, которые обнесены ограждением и охраняется. Единственный минус коттеджей – отдаленност</w:t>
      </w:r>
      <w:r w:rsidR="000C5C52">
        <w:rPr>
          <w:sz w:val="28"/>
          <w:szCs w:val="28"/>
        </w:rPr>
        <w:t>ь от центра города</w:t>
      </w:r>
      <w:r w:rsidR="001C4631">
        <w:rPr>
          <w:sz w:val="28"/>
          <w:szCs w:val="28"/>
        </w:rPr>
        <w:t xml:space="preserve"> </w:t>
      </w:r>
      <w:r w:rsidR="000C5C52">
        <w:rPr>
          <w:sz w:val="28"/>
          <w:szCs w:val="28"/>
        </w:rPr>
        <w:t xml:space="preserve">и, </w:t>
      </w:r>
      <w:r w:rsidR="001C4631">
        <w:rPr>
          <w:sz w:val="28"/>
          <w:szCs w:val="28"/>
        </w:rPr>
        <w:t>возможно</w:t>
      </w:r>
      <w:r w:rsidR="000C5C52">
        <w:rPr>
          <w:sz w:val="28"/>
          <w:szCs w:val="28"/>
        </w:rPr>
        <w:t>,</w:t>
      </w:r>
      <w:r w:rsidR="001C4631">
        <w:rPr>
          <w:sz w:val="28"/>
          <w:szCs w:val="28"/>
        </w:rPr>
        <w:t xml:space="preserve"> от места работы, </w:t>
      </w:r>
      <w:r w:rsidR="00157F8C">
        <w:rPr>
          <w:sz w:val="28"/>
          <w:szCs w:val="28"/>
        </w:rPr>
        <w:t>ограниченная</w:t>
      </w:r>
      <w:r w:rsidR="001C4631">
        <w:rPr>
          <w:sz w:val="28"/>
          <w:szCs w:val="28"/>
        </w:rPr>
        <w:t xml:space="preserve"> инфраструктура.</w:t>
      </w:r>
    </w:p>
    <w:p w:rsidR="00130C47" w:rsidRDefault="00157F8C" w:rsidP="000C5C52">
      <w:pPr>
        <w:spacing w:line="360" w:lineRule="auto"/>
        <w:ind w:firstLine="709"/>
        <w:jc w:val="both"/>
        <w:rPr>
          <w:sz w:val="28"/>
          <w:szCs w:val="28"/>
        </w:rPr>
      </w:pPr>
      <w:r>
        <w:rPr>
          <w:sz w:val="28"/>
          <w:szCs w:val="28"/>
        </w:rPr>
        <w:t>Покупатели коттеджей – обеспеченные люди, для которых первостепенно качество и удобство, а не цена. Также ценится оригинальность архитектурных решений</w:t>
      </w:r>
      <w:r w:rsidR="00BE56A5">
        <w:rPr>
          <w:sz w:val="28"/>
          <w:szCs w:val="28"/>
        </w:rPr>
        <w:t>.</w:t>
      </w:r>
    </w:p>
    <w:p w:rsidR="00157F8C" w:rsidRDefault="00BE56A5" w:rsidP="000C5C52">
      <w:pPr>
        <w:spacing w:line="360" w:lineRule="auto"/>
        <w:ind w:firstLine="709"/>
        <w:jc w:val="both"/>
        <w:rPr>
          <w:sz w:val="28"/>
          <w:szCs w:val="28"/>
        </w:rPr>
      </w:pPr>
      <w:r>
        <w:rPr>
          <w:sz w:val="28"/>
          <w:szCs w:val="28"/>
        </w:rPr>
        <w:t>Основные экономические показатели, характеризующие бизнес-область:</w:t>
      </w:r>
    </w:p>
    <w:p w:rsidR="00390A43" w:rsidRPr="00AC1D43" w:rsidRDefault="00390A43" w:rsidP="00AC1D43">
      <w:pPr>
        <w:spacing w:line="360" w:lineRule="auto"/>
        <w:ind w:firstLine="709"/>
        <w:jc w:val="both"/>
        <w:rPr>
          <w:sz w:val="28"/>
          <w:szCs w:val="28"/>
        </w:rPr>
      </w:pPr>
      <w:r w:rsidRPr="00AC1D43">
        <w:rPr>
          <w:i/>
          <w:sz w:val="28"/>
          <w:szCs w:val="28"/>
        </w:rPr>
        <w:t>Размер рынка</w:t>
      </w:r>
      <w:r w:rsidRPr="00AC1D43">
        <w:rPr>
          <w:sz w:val="28"/>
          <w:szCs w:val="28"/>
        </w:rPr>
        <w:t xml:space="preserve"> — это совокупный объем продаж всеми участниками рынка (конкурентами). Так как размер рынка в течение трех лет приведен в ценах соответствующего года, для сопоставления необходимо привести все данные в цены последнего года, используя индексы инфляции. </w:t>
      </w:r>
      <w:r w:rsidRPr="00306319">
        <w:rPr>
          <w:i/>
          <w:sz w:val="28"/>
          <w:szCs w:val="28"/>
        </w:rPr>
        <w:t>Прогнозное значение размера рынка</w:t>
      </w:r>
      <w:r w:rsidRPr="00AC1D43">
        <w:rPr>
          <w:sz w:val="28"/>
          <w:szCs w:val="28"/>
        </w:rPr>
        <w:t xml:space="preserve"> в следующем году рассчитывается умножением прогноза спроса на среднюю стоимость квартиры в последнем указанном году.</w:t>
      </w:r>
    </w:p>
    <w:p w:rsidR="00390A43" w:rsidRPr="00AC1D43" w:rsidRDefault="00390A43" w:rsidP="00AC1D43">
      <w:pPr>
        <w:spacing w:line="360" w:lineRule="auto"/>
        <w:ind w:firstLine="709"/>
        <w:jc w:val="both"/>
        <w:rPr>
          <w:sz w:val="28"/>
          <w:szCs w:val="28"/>
        </w:rPr>
      </w:pPr>
      <w:r w:rsidRPr="00AC1D43">
        <w:rPr>
          <w:i/>
          <w:sz w:val="28"/>
          <w:szCs w:val="28"/>
        </w:rPr>
        <w:t>Темп роста</w:t>
      </w:r>
      <w:r w:rsidRPr="00AC1D43">
        <w:rPr>
          <w:sz w:val="28"/>
          <w:szCs w:val="28"/>
        </w:rPr>
        <w:t xml:space="preserve"> рынка в определенном году определяется как отношение размера рынка в этом году к размеру рынка предшествующего года. </w:t>
      </w:r>
      <w:r w:rsidRPr="00AC1D43">
        <w:rPr>
          <w:i/>
          <w:sz w:val="28"/>
          <w:szCs w:val="28"/>
        </w:rPr>
        <w:t>Коэффициент динамики</w:t>
      </w:r>
      <w:r w:rsidRPr="00AC1D43">
        <w:rPr>
          <w:sz w:val="28"/>
          <w:szCs w:val="28"/>
        </w:rPr>
        <w:t xml:space="preserve"> – как отношение темпа роста в этом году к темпу роста предыдущего года.</w:t>
      </w:r>
      <w:r w:rsidR="00AC1D43" w:rsidRPr="00AC1D43">
        <w:rPr>
          <w:sz w:val="28"/>
          <w:szCs w:val="28"/>
        </w:rPr>
        <w:t xml:space="preserve"> Показатели динамики отрасли рассчитываются в таблице </w:t>
      </w:r>
      <w:r w:rsidR="00AC1D43">
        <w:rPr>
          <w:sz w:val="28"/>
          <w:szCs w:val="28"/>
        </w:rPr>
        <w:t>2</w:t>
      </w:r>
      <w:r w:rsidR="00AC1D43" w:rsidRPr="00AC1D43">
        <w:rPr>
          <w:sz w:val="28"/>
          <w:szCs w:val="28"/>
        </w:rPr>
        <w:t>.</w:t>
      </w:r>
    </w:p>
    <w:p w:rsidR="00390A43" w:rsidRPr="00AC1D43" w:rsidRDefault="00390A43" w:rsidP="0036436E">
      <w:pPr>
        <w:spacing w:line="360" w:lineRule="auto"/>
        <w:ind w:firstLine="709"/>
        <w:rPr>
          <w:sz w:val="28"/>
          <w:szCs w:val="28"/>
        </w:rPr>
      </w:pPr>
      <w:r w:rsidRPr="00AC1D43">
        <w:rPr>
          <w:sz w:val="28"/>
          <w:szCs w:val="28"/>
        </w:rPr>
        <w:t xml:space="preserve">Таблица </w:t>
      </w:r>
      <w:r w:rsidR="00AC1D43">
        <w:rPr>
          <w:sz w:val="28"/>
          <w:szCs w:val="28"/>
        </w:rPr>
        <w:t>2</w:t>
      </w:r>
      <w:r w:rsidR="0036436E">
        <w:rPr>
          <w:sz w:val="28"/>
          <w:szCs w:val="28"/>
        </w:rPr>
        <w:t xml:space="preserve"> - </w:t>
      </w:r>
      <w:r w:rsidRPr="00AC1D43">
        <w:rPr>
          <w:sz w:val="28"/>
          <w:szCs w:val="28"/>
        </w:rPr>
        <w:t>Показатели динамики отрасли</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440"/>
        <w:gridCol w:w="1800"/>
        <w:gridCol w:w="1620"/>
        <w:gridCol w:w="1800"/>
        <w:gridCol w:w="1938"/>
      </w:tblGrid>
      <w:tr w:rsidR="00390A43" w:rsidRPr="00AC1D43">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390A43" w:rsidRPr="00AC1D43" w:rsidRDefault="00390A43" w:rsidP="00306319">
            <w:pPr>
              <w:jc w:val="center"/>
            </w:pPr>
            <w:r w:rsidRPr="00AC1D43">
              <w:t>Год</w:t>
            </w:r>
          </w:p>
        </w:tc>
        <w:tc>
          <w:tcPr>
            <w:tcW w:w="1440" w:type="dxa"/>
            <w:tcBorders>
              <w:top w:val="single" w:sz="4" w:space="0" w:color="auto"/>
              <w:left w:val="single" w:sz="4" w:space="0" w:color="auto"/>
              <w:bottom w:val="single" w:sz="4" w:space="0" w:color="auto"/>
              <w:right w:val="single" w:sz="4" w:space="0" w:color="auto"/>
            </w:tcBorders>
            <w:vAlign w:val="center"/>
          </w:tcPr>
          <w:p w:rsidR="00390A43" w:rsidRPr="00AC1D43" w:rsidRDefault="00AC1D43" w:rsidP="00306319">
            <w:pPr>
              <w:jc w:val="center"/>
            </w:pPr>
            <w:r>
              <w:t xml:space="preserve">Размер рынка, </w:t>
            </w:r>
            <w:r w:rsidR="00306319">
              <w:t>тыс.р.</w:t>
            </w:r>
          </w:p>
        </w:tc>
        <w:tc>
          <w:tcPr>
            <w:tcW w:w="1800" w:type="dxa"/>
            <w:tcBorders>
              <w:top w:val="single" w:sz="4" w:space="0" w:color="auto"/>
              <w:left w:val="single" w:sz="4" w:space="0" w:color="auto"/>
              <w:bottom w:val="single" w:sz="4" w:space="0" w:color="auto"/>
              <w:right w:val="single" w:sz="4" w:space="0" w:color="auto"/>
            </w:tcBorders>
            <w:vAlign w:val="center"/>
          </w:tcPr>
          <w:p w:rsidR="00390A43" w:rsidRPr="00AC1D43" w:rsidRDefault="00390A43" w:rsidP="00306319">
            <w:pPr>
              <w:jc w:val="center"/>
            </w:pPr>
            <w:r w:rsidRPr="00AC1D43">
              <w:t xml:space="preserve">Размер рынка, в </w:t>
            </w:r>
            <w:r w:rsidR="00306319">
              <w:t>сопоставимых</w:t>
            </w:r>
            <w:r w:rsidR="00306319" w:rsidRPr="00306319">
              <w:rPr>
                <w:vertAlign w:val="superscript"/>
              </w:rPr>
              <w:t>*</w:t>
            </w:r>
            <w:r w:rsidR="00306319">
              <w:rPr>
                <w:vertAlign w:val="superscript"/>
              </w:rPr>
              <w:t xml:space="preserve"> </w:t>
            </w:r>
            <w:r w:rsidR="00AC1D43">
              <w:t>ценах</w:t>
            </w:r>
            <w:r w:rsidRPr="00AC1D43">
              <w:t>, тыс.р.</w:t>
            </w:r>
          </w:p>
        </w:tc>
        <w:tc>
          <w:tcPr>
            <w:tcW w:w="1620" w:type="dxa"/>
            <w:tcBorders>
              <w:top w:val="single" w:sz="4" w:space="0" w:color="auto"/>
              <w:left w:val="single" w:sz="4" w:space="0" w:color="auto"/>
              <w:bottom w:val="single" w:sz="4" w:space="0" w:color="auto"/>
              <w:right w:val="single" w:sz="4" w:space="0" w:color="auto"/>
            </w:tcBorders>
            <w:vAlign w:val="center"/>
          </w:tcPr>
          <w:p w:rsidR="00390A43" w:rsidRPr="00AC1D43" w:rsidRDefault="00390A43" w:rsidP="00306319">
            <w:pPr>
              <w:jc w:val="center"/>
            </w:pPr>
            <w:r w:rsidRPr="00AC1D43">
              <w:t>Темп роста рынка</w:t>
            </w:r>
          </w:p>
        </w:tc>
        <w:tc>
          <w:tcPr>
            <w:tcW w:w="1800" w:type="dxa"/>
            <w:tcBorders>
              <w:top w:val="single" w:sz="4" w:space="0" w:color="auto"/>
              <w:left w:val="single" w:sz="4" w:space="0" w:color="auto"/>
              <w:bottom w:val="single" w:sz="4" w:space="0" w:color="auto"/>
              <w:right w:val="single" w:sz="4" w:space="0" w:color="auto"/>
            </w:tcBorders>
            <w:vAlign w:val="center"/>
          </w:tcPr>
          <w:p w:rsidR="00390A43" w:rsidRPr="00AC1D43" w:rsidRDefault="00390A43" w:rsidP="00306319">
            <w:pPr>
              <w:jc w:val="center"/>
            </w:pPr>
            <w:r w:rsidRPr="00AC1D43">
              <w:t xml:space="preserve">Коэффициент динамики </w:t>
            </w:r>
          </w:p>
        </w:tc>
        <w:tc>
          <w:tcPr>
            <w:tcW w:w="1938" w:type="dxa"/>
            <w:tcBorders>
              <w:top w:val="single" w:sz="4" w:space="0" w:color="auto"/>
              <w:left w:val="single" w:sz="4" w:space="0" w:color="auto"/>
              <w:bottom w:val="single" w:sz="4" w:space="0" w:color="auto"/>
              <w:right w:val="single" w:sz="4" w:space="0" w:color="auto"/>
            </w:tcBorders>
            <w:vAlign w:val="center"/>
          </w:tcPr>
          <w:p w:rsidR="00390A43" w:rsidRPr="00AC1D43" w:rsidRDefault="00390A43" w:rsidP="00306319">
            <w:pPr>
              <w:jc w:val="center"/>
            </w:pPr>
            <w:r w:rsidRPr="00AC1D43">
              <w:t>Стадия жизненного цикла</w:t>
            </w:r>
          </w:p>
        </w:tc>
      </w:tr>
      <w:tr w:rsidR="00390A43" w:rsidRPr="00AC1D43">
        <w:trPr>
          <w:trHeight w:val="422"/>
          <w:jc w:val="center"/>
        </w:trPr>
        <w:tc>
          <w:tcPr>
            <w:tcW w:w="1122" w:type="dxa"/>
            <w:tcBorders>
              <w:top w:val="single" w:sz="4" w:space="0" w:color="auto"/>
              <w:left w:val="single" w:sz="4" w:space="0" w:color="auto"/>
              <w:bottom w:val="single" w:sz="4" w:space="0" w:color="auto"/>
              <w:right w:val="single" w:sz="4" w:space="0" w:color="auto"/>
            </w:tcBorders>
            <w:vAlign w:val="center"/>
          </w:tcPr>
          <w:p w:rsidR="00390A43" w:rsidRPr="00AC1D43" w:rsidRDefault="00390A43" w:rsidP="00306319">
            <w:pPr>
              <w:jc w:val="center"/>
            </w:pPr>
            <w:r w:rsidRPr="00AC1D43">
              <w:t>200</w:t>
            </w:r>
            <w:r w:rsidR="00DD66DC">
              <w:t>7</w:t>
            </w:r>
          </w:p>
        </w:tc>
        <w:tc>
          <w:tcPr>
            <w:tcW w:w="1440" w:type="dxa"/>
            <w:tcBorders>
              <w:top w:val="single" w:sz="4" w:space="0" w:color="auto"/>
              <w:left w:val="single" w:sz="4" w:space="0" w:color="auto"/>
              <w:bottom w:val="single" w:sz="4" w:space="0" w:color="auto"/>
              <w:right w:val="single" w:sz="4" w:space="0" w:color="auto"/>
            </w:tcBorders>
            <w:vAlign w:val="center"/>
          </w:tcPr>
          <w:p w:rsidR="00390A43" w:rsidRPr="00AC1D43" w:rsidRDefault="00924BE1" w:rsidP="00306319">
            <w:pPr>
              <w:jc w:val="center"/>
            </w:pPr>
            <w:r>
              <w:t>2132379</w:t>
            </w:r>
          </w:p>
        </w:tc>
        <w:tc>
          <w:tcPr>
            <w:tcW w:w="1800" w:type="dxa"/>
            <w:tcBorders>
              <w:top w:val="single" w:sz="4" w:space="0" w:color="auto"/>
              <w:left w:val="single" w:sz="4" w:space="0" w:color="auto"/>
              <w:bottom w:val="single" w:sz="4" w:space="0" w:color="auto"/>
              <w:right w:val="single" w:sz="4" w:space="0" w:color="auto"/>
            </w:tcBorders>
            <w:vAlign w:val="center"/>
          </w:tcPr>
          <w:p w:rsidR="00390A43" w:rsidRPr="00AC1D43" w:rsidRDefault="00CA63FF" w:rsidP="00306319">
            <w:pPr>
              <w:jc w:val="center"/>
            </w:pPr>
            <w:r>
              <w:t>2487206</w:t>
            </w:r>
          </w:p>
        </w:tc>
        <w:tc>
          <w:tcPr>
            <w:tcW w:w="1620" w:type="dxa"/>
            <w:tcBorders>
              <w:top w:val="single" w:sz="4" w:space="0" w:color="auto"/>
              <w:left w:val="single" w:sz="4" w:space="0" w:color="auto"/>
              <w:bottom w:val="single" w:sz="4" w:space="0" w:color="auto"/>
              <w:right w:val="single" w:sz="4" w:space="0" w:color="auto"/>
            </w:tcBorders>
            <w:vAlign w:val="center"/>
          </w:tcPr>
          <w:p w:rsidR="00390A43" w:rsidRPr="00AC1D43" w:rsidRDefault="00306319" w:rsidP="00306319">
            <w:pPr>
              <w:jc w:val="center"/>
            </w:pPr>
            <w:r>
              <w:t>-</w:t>
            </w:r>
          </w:p>
        </w:tc>
        <w:tc>
          <w:tcPr>
            <w:tcW w:w="1800" w:type="dxa"/>
            <w:tcBorders>
              <w:top w:val="single" w:sz="4" w:space="0" w:color="auto"/>
              <w:left w:val="single" w:sz="4" w:space="0" w:color="auto"/>
              <w:bottom w:val="single" w:sz="4" w:space="0" w:color="auto"/>
              <w:right w:val="single" w:sz="4" w:space="0" w:color="auto"/>
            </w:tcBorders>
            <w:vAlign w:val="center"/>
          </w:tcPr>
          <w:p w:rsidR="00390A43" w:rsidRPr="00AC1D43" w:rsidRDefault="00306319" w:rsidP="00306319">
            <w:pPr>
              <w:jc w:val="center"/>
            </w:pPr>
            <w:r>
              <w:t>-</w:t>
            </w:r>
          </w:p>
        </w:tc>
        <w:tc>
          <w:tcPr>
            <w:tcW w:w="1938" w:type="dxa"/>
            <w:tcBorders>
              <w:top w:val="single" w:sz="4" w:space="0" w:color="auto"/>
              <w:left w:val="single" w:sz="4" w:space="0" w:color="auto"/>
              <w:bottom w:val="single" w:sz="4" w:space="0" w:color="auto"/>
              <w:right w:val="single" w:sz="4" w:space="0" w:color="auto"/>
            </w:tcBorders>
            <w:vAlign w:val="center"/>
          </w:tcPr>
          <w:p w:rsidR="00306319" w:rsidRPr="00AC1D43" w:rsidRDefault="00390A43" w:rsidP="00306319">
            <w:pPr>
              <w:jc w:val="center"/>
            </w:pPr>
            <w:r w:rsidRPr="00AC1D43">
              <w:t>-</w:t>
            </w:r>
          </w:p>
        </w:tc>
      </w:tr>
      <w:tr w:rsidR="002053BC" w:rsidRPr="00AC1D43" w:rsidTr="00EE7FFC">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2053BC" w:rsidRPr="00AC1D43" w:rsidRDefault="002053BC" w:rsidP="00306319">
            <w:pPr>
              <w:jc w:val="center"/>
            </w:pPr>
            <w:r w:rsidRPr="00AC1D43">
              <w:t>200</w:t>
            </w:r>
            <w:r>
              <w:t>8</w:t>
            </w:r>
          </w:p>
        </w:tc>
        <w:tc>
          <w:tcPr>
            <w:tcW w:w="1440" w:type="dxa"/>
            <w:tcBorders>
              <w:top w:val="single" w:sz="4" w:space="0" w:color="auto"/>
              <w:left w:val="single" w:sz="4" w:space="0" w:color="auto"/>
              <w:bottom w:val="single" w:sz="4" w:space="0" w:color="auto"/>
              <w:right w:val="single" w:sz="4" w:space="0" w:color="auto"/>
            </w:tcBorders>
            <w:vAlign w:val="center"/>
          </w:tcPr>
          <w:p w:rsidR="002053BC" w:rsidRPr="00AC1D43" w:rsidRDefault="002053BC" w:rsidP="00306319">
            <w:pPr>
              <w:jc w:val="center"/>
            </w:pPr>
            <w:r>
              <w:t>2283778</w:t>
            </w:r>
          </w:p>
        </w:tc>
        <w:tc>
          <w:tcPr>
            <w:tcW w:w="1800" w:type="dxa"/>
            <w:tcBorders>
              <w:top w:val="single" w:sz="4" w:space="0" w:color="auto"/>
              <w:left w:val="single" w:sz="4" w:space="0" w:color="auto"/>
              <w:bottom w:val="single" w:sz="4" w:space="0" w:color="auto"/>
              <w:right w:val="single" w:sz="4" w:space="0" w:color="auto"/>
            </w:tcBorders>
            <w:vAlign w:val="center"/>
          </w:tcPr>
          <w:p w:rsidR="002053BC" w:rsidRPr="00AC1D43" w:rsidRDefault="002053BC" w:rsidP="00306319">
            <w:pPr>
              <w:jc w:val="center"/>
            </w:pPr>
            <w:r>
              <w:t>2466480</w:t>
            </w:r>
          </w:p>
        </w:tc>
        <w:tc>
          <w:tcPr>
            <w:tcW w:w="1620" w:type="dxa"/>
            <w:tcBorders>
              <w:top w:val="single" w:sz="4" w:space="0" w:color="auto"/>
              <w:left w:val="single" w:sz="4" w:space="0" w:color="auto"/>
              <w:bottom w:val="single" w:sz="4" w:space="0" w:color="auto"/>
              <w:right w:val="single" w:sz="4" w:space="0" w:color="auto"/>
            </w:tcBorders>
            <w:vAlign w:val="center"/>
          </w:tcPr>
          <w:p w:rsidR="002053BC" w:rsidRPr="00AC1D43" w:rsidRDefault="002053BC" w:rsidP="00306319">
            <w:pPr>
              <w:jc w:val="center"/>
            </w:pPr>
            <w:r>
              <w:t>0,99</w:t>
            </w:r>
          </w:p>
        </w:tc>
        <w:tc>
          <w:tcPr>
            <w:tcW w:w="1800" w:type="dxa"/>
            <w:tcBorders>
              <w:top w:val="single" w:sz="4" w:space="0" w:color="auto"/>
              <w:left w:val="single" w:sz="4" w:space="0" w:color="auto"/>
              <w:bottom w:val="single" w:sz="4" w:space="0" w:color="auto"/>
              <w:right w:val="single" w:sz="4" w:space="0" w:color="auto"/>
            </w:tcBorders>
            <w:vAlign w:val="center"/>
          </w:tcPr>
          <w:p w:rsidR="002053BC" w:rsidRPr="00AC1D43" w:rsidRDefault="002053BC" w:rsidP="00306319">
            <w:pPr>
              <w:jc w:val="center"/>
            </w:pPr>
            <w:r>
              <w:t>-</w:t>
            </w:r>
          </w:p>
        </w:tc>
        <w:tc>
          <w:tcPr>
            <w:tcW w:w="1938" w:type="dxa"/>
            <w:tcBorders>
              <w:top w:val="single" w:sz="4" w:space="0" w:color="auto"/>
              <w:left w:val="single" w:sz="4" w:space="0" w:color="auto"/>
              <w:bottom w:val="single" w:sz="4" w:space="0" w:color="auto"/>
              <w:right w:val="single" w:sz="4" w:space="0" w:color="auto"/>
            </w:tcBorders>
          </w:tcPr>
          <w:p w:rsidR="002053BC" w:rsidRPr="006B5485" w:rsidRDefault="002053BC" w:rsidP="00EE7FFC">
            <w:pPr>
              <w:pStyle w:val="a8"/>
              <w:jc w:val="center"/>
            </w:pPr>
            <w:r w:rsidRPr="006B5485">
              <w:t>Зрелость</w:t>
            </w:r>
          </w:p>
        </w:tc>
      </w:tr>
      <w:tr w:rsidR="002053BC" w:rsidRPr="00AC1D43" w:rsidTr="00EE7FFC">
        <w:trPr>
          <w:trHeight w:val="369"/>
          <w:jc w:val="center"/>
        </w:trPr>
        <w:tc>
          <w:tcPr>
            <w:tcW w:w="1122" w:type="dxa"/>
            <w:tcBorders>
              <w:top w:val="single" w:sz="4" w:space="0" w:color="auto"/>
              <w:left w:val="single" w:sz="4" w:space="0" w:color="auto"/>
              <w:bottom w:val="single" w:sz="4" w:space="0" w:color="auto"/>
              <w:right w:val="single" w:sz="4" w:space="0" w:color="auto"/>
            </w:tcBorders>
            <w:vAlign w:val="center"/>
          </w:tcPr>
          <w:p w:rsidR="002053BC" w:rsidRPr="00AC1D43" w:rsidRDefault="002053BC" w:rsidP="00306319">
            <w:pPr>
              <w:jc w:val="center"/>
            </w:pPr>
            <w:r w:rsidRPr="00AC1D43">
              <w:t>200</w:t>
            </w:r>
            <w:r>
              <w:t>9</w:t>
            </w:r>
          </w:p>
        </w:tc>
        <w:tc>
          <w:tcPr>
            <w:tcW w:w="1440" w:type="dxa"/>
            <w:tcBorders>
              <w:top w:val="single" w:sz="4" w:space="0" w:color="auto"/>
              <w:left w:val="single" w:sz="4" w:space="0" w:color="auto"/>
              <w:bottom w:val="single" w:sz="4" w:space="0" w:color="auto"/>
              <w:right w:val="single" w:sz="4" w:space="0" w:color="auto"/>
            </w:tcBorders>
            <w:vAlign w:val="center"/>
          </w:tcPr>
          <w:p w:rsidR="002053BC" w:rsidRPr="00AC1D43" w:rsidRDefault="002053BC" w:rsidP="00306319">
            <w:pPr>
              <w:jc w:val="center"/>
            </w:pPr>
            <w:r>
              <w:t>2397967</w:t>
            </w:r>
          </w:p>
        </w:tc>
        <w:tc>
          <w:tcPr>
            <w:tcW w:w="1800" w:type="dxa"/>
            <w:tcBorders>
              <w:top w:val="single" w:sz="4" w:space="0" w:color="auto"/>
              <w:left w:val="single" w:sz="4" w:space="0" w:color="auto"/>
              <w:bottom w:val="single" w:sz="4" w:space="0" w:color="auto"/>
              <w:right w:val="single" w:sz="4" w:space="0" w:color="auto"/>
            </w:tcBorders>
            <w:vAlign w:val="center"/>
          </w:tcPr>
          <w:p w:rsidR="002053BC" w:rsidRPr="00AC1D43" w:rsidRDefault="002053BC" w:rsidP="00306319">
            <w:pPr>
              <w:jc w:val="center"/>
            </w:pPr>
            <w:r>
              <w:t>2397967</w:t>
            </w:r>
          </w:p>
        </w:tc>
        <w:tc>
          <w:tcPr>
            <w:tcW w:w="1620" w:type="dxa"/>
            <w:tcBorders>
              <w:top w:val="single" w:sz="4" w:space="0" w:color="auto"/>
              <w:left w:val="single" w:sz="4" w:space="0" w:color="auto"/>
              <w:bottom w:val="single" w:sz="4" w:space="0" w:color="auto"/>
              <w:right w:val="single" w:sz="4" w:space="0" w:color="auto"/>
            </w:tcBorders>
            <w:vAlign w:val="center"/>
          </w:tcPr>
          <w:p w:rsidR="002053BC" w:rsidRPr="00AC1D43" w:rsidRDefault="002053BC" w:rsidP="00306319">
            <w:pPr>
              <w:jc w:val="center"/>
            </w:pPr>
            <w:r>
              <w:t>0,97</w:t>
            </w:r>
          </w:p>
        </w:tc>
        <w:tc>
          <w:tcPr>
            <w:tcW w:w="1800" w:type="dxa"/>
            <w:tcBorders>
              <w:top w:val="single" w:sz="4" w:space="0" w:color="auto"/>
              <w:left w:val="single" w:sz="4" w:space="0" w:color="auto"/>
              <w:bottom w:val="single" w:sz="4" w:space="0" w:color="auto"/>
              <w:right w:val="single" w:sz="4" w:space="0" w:color="auto"/>
            </w:tcBorders>
            <w:vAlign w:val="center"/>
          </w:tcPr>
          <w:p w:rsidR="002053BC" w:rsidRPr="00AC1D43" w:rsidRDefault="00AA4221" w:rsidP="00306319">
            <w:pPr>
              <w:jc w:val="center"/>
            </w:pPr>
            <w:r>
              <w:t>0,9</w:t>
            </w:r>
            <w:r w:rsidR="0087021E">
              <w:t>8</w:t>
            </w:r>
          </w:p>
        </w:tc>
        <w:tc>
          <w:tcPr>
            <w:tcW w:w="1938" w:type="dxa"/>
            <w:tcBorders>
              <w:top w:val="single" w:sz="4" w:space="0" w:color="auto"/>
              <w:left w:val="single" w:sz="4" w:space="0" w:color="auto"/>
              <w:bottom w:val="single" w:sz="4" w:space="0" w:color="auto"/>
              <w:right w:val="single" w:sz="4" w:space="0" w:color="auto"/>
            </w:tcBorders>
          </w:tcPr>
          <w:p w:rsidR="002053BC" w:rsidRPr="006B5485" w:rsidRDefault="002053BC" w:rsidP="00EE7FFC">
            <w:pPr>
              <w:pStyle w:val="a8"/>
              <w:jc w:val="center"/>
            </w:pPr>
            <w:r w:rsidRPr="006B5485">
              <w:t>Насыщение</w:t>
            </w:r>
          </w:p>
        </w:tc>
      </w:tr>
      <w:tr w:rsidR="002053BC" w:rsidRPr="00AC1D43" w:rsidTr="00EE7FFC">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2053BC" w:rsidRPr="00AC1D43" w:rsidRDefault="002053BC" w:rsidP="00306319">
            <w:pPr>
              <w:jc w:val="center"/>
            </w:pPr>
            <w:r>
              <w:t xml:space="preserve">2010 </w:t>
            </w:r>
            <w:r w:rsidRPr="00AC1D43">
              <w:t>(прогноз)</w:t>
            </w:r>
          </w:p>
        </w:tc>
        <w:tc>
          <w:tcPr>
            <w:tcW w:w="1440" w:type="dxa"/>
            <w:tcBorders>
              <w:top w:val="single" w:sz="4" w:space="0" w:color="auto"/>
              <w:left w:val="single" w:sz="4" w:space="0" w:color="auto"/>
              <w:bottom w:val="single" w:sz="4" w:space="0" w:color="auto"/>
              <w:right w:val="single" w:sz="4" w:space="0" w:color="auto"/>
            </w:tcBorders>
            <w:vAlign w:val="center"/>
          </w:tcPr>
          <w:p w:rsidR="002053BC" w:rsidRPr="00AC1D43" w:rsidRDefault="002053BC" w:rsidP="00306319">
            <w:pPr>
              <w:jc w:val="center"/>
            </w:pPr>
            <w:r>
              <w:t>2066280</w:t>
            </w:r>
          </w:p>
        </w:tc>
        <w:tc>
          <w:tcPr>
            <w:tcW w:w="1800" w:type="dxa"/>
            <w:tcBorders>
              <w:top w:val="single" w:sz="4" w:space="0" w:color="auto"/>
              <w:left w:val="single" w:sz="4" w:space="0" w:color="auto"/>
              <w:bottom w:val="single" w:sz="4" w:space="0" w:color="auto"/>
              <w:right w:val="single" w:sz="4" w:space="0" w:color="auto"/>
            </w:tcBorders>
            <w:vAlign w:val="center"/>
          </w:tcPr>
          <w:p w:rsidR="002053BC" w:rsidRPr="00AC1D43" w:rsidRDefault="002053BC" w:rsidP="00306319">
            <w:pPr>
              <w:jc w:val="center"/>
            </w:pPr>
            <w:r>
              <w:t>2066280</w:t>
            </w:r>
          </w:p>
        </w:tc>
        <w:tc>
          <w:tcPr>
            <w:tcW w:w="1620" w:type="dxa"/>
            <w:tcBorders>
              <w:top w:val="single" w:sz="4" w:space="0" w:color="auto"/>
              <w:left w:val="single" w:sz="4" w:space="0" w:color="auto"/>
              <w:bottom w:val="single" w:sz="4" w:space="0" w:color="auto"/>
              <w:right w:val="single" w:sz="4" w:space="0" w:color="auto"/>
            </w:tcBorders>
            <w:vAlign w:val="center"/>
          </w:tcPr>
          <w:p w:rsidR="002053BC" w:rsidRPr="00AC1D43" w:rsidRDefault="002053BC" w:rsidP="00306319">
            <w:pPr>
              <w:jc w:val="center"/>
            </w:pPr>
            <w:r>
              <w:t>0,86</w:t>
            </w:r>
          </w:p>
        </w:tc>
        <w:tc>
          <w:tcPr>
            <w:tcW w:w="1800" w:type="dxa"/>
            <w:tcBorders>
              <w:top w:val="single" w:sz="4" w:space="0" w:color="auto"/>
              <w:left w:val="single" w:sz="4" w:space="0" w:color="auto"/>
              <w:bottom w:val="single" w:sz="4" w:space="0" w:color="auto"/>
              <w:right w:val="single" w:sz="4" w:space="0" w:color="auto"/>
            </w:tcBorders>
            <w:vAlign w:val="center"/>
          </w:tcPr>
          <w:p w:rsidR="002053BC" w:rsidRPr="00AC1D43" w:rsidRDefault="00AA4221" w:rsidP="00306319">
            <w:pPr>
              <w:jc w:val="center"/>
            </w:pPr>
            <w:r>
              <w:t>0,</w:t>
            </w:r>
            <w:r w:rsidR="0087021E">
              <w:t>88</w:t>
            </w:r>
          </w:p>
        </w:tc>
        <w:tc>
          <w:tcPr>
            <w:tcW w:w="1938" w:type="dxa"/>
            <w:tcBorders>
              <w:top w:val="single" w:sz="4" w:space="0" w:color="auto"/>
              <w:left w:val="single" w:sz="4" w:space="0" w:color="auto"/>
              <w:bottom w:val="single" w:sz="4" w:space="0" w:color="auto"/>
              <w:right w:val="single" w:sz="4" w:space="0" w:color="auto"/>
            </w:tcBorders>
          </w:tcPr>
          <w:p w:rsidR="002053BC" w:rsidRPr="006B5485" w:rsidRDefault="002053BC" w:rsidP="00EE7FFC">
            <w:pPr>
              <w:pStyle w:val="a8"/>
              <w:jc w:val="center"/>
            </w:pPr>
            <w:r w:rsidRPr="006B5485">
              <w:t>Сокращение</w:t>
            </w:r>
          </w:p>
        </w:tc>
      </w:tr>
    </w:tbl>
    <w:p w:rsidR="00390A43" w:rsidRDefault="00B16100" w:rsidP="000C5C52">
      <w:pPr>
        <w:spacing w:line="360" w:lineRule="auto"/>
        <w:ind w:firstLine="709"/>
        <w:jc w:val="both"/>
        <w:rPr>
          <w:sz w:val="28"/>
          <w:szCs w:val="28"/>
        </w:rPr>
      </w:pPr>
      <w:r>
        <w:rPr>
          <w:sz w:val="28"/>
          <w:szCs w:val="28"/>
        </w:rPr>
        <w:t>*- уровень сопоставимых цен 2009</w:t>
      </w:r>
      <w:r w:rsidR="00306319">
        <w:rPr>
          <w:sz w:val="28"/>
          <w:szCs w:val="28"/>
        </w:rPr>
        <w:t xml:space="preserve"> г.</w:t>
      </w:r>
    </w:p>
    <w:p w:rsidR="00306319" w:rsidRPr="00E4385F" w:rsidRDefault="00E4231D" w:rsidP="00E4385F">
      <w:pPr>
        <w:spacing w:line="360" w:lineRule="auto"/>
        <w:ind w:firstLine="709"/>
        <w:jc w:val="center"/>
        <w:rPr>
          <w:i/>
          <w:sz w:val="28"/>
          <w:szCs w:val="28"/>
        </w:rPr>
      </w:pPr>
      <w:r>
        <w:rPr>
          <w:i/>
          <w:sz w:val="28"/>
          <w:szCs w:val="28"/>
        </w:rPr>
        <w:t>РР2010</w:t>
      </w:r>
      <w:r w:rsidR="00306319" w:rsidRPr="00E4385F">
        <w:rPr>
          <w:i/>
          <w:sz w:val="28"/>
          <w:szCs w:val="28"/>
        </w:rPr>
        <w:t xml:space="preserve"> (прогноз)=СЦ*П</w:t>
      </w:r>
      <w:r w:rsidR="00F909F8">
        <w:rPr>
          <w:i/>
          <w:sz w:val="28"/>
          <w:szCs w:val="28"/>
        </w:rPr>
        <w:t>р</w:t>
      </w:r>
      <w:r w:rsidR="00306319" w:rsidRPr="00E4385F">
        <w:rPr>
          <w:i/>
          <w:sz w:val="28"/>
          <w:szCs w:val="28"/>
        </w:rPr>
        <w:t>с, где СЦ – средняя цена, П</w:t>
      </w:r>
      <w:r w:rsidR="00F909F8">
        <w:rPr>
          <w:i/>
          <w:sz w:val="28"/>
          <w:szCs w:val="28"/>
        </w:rPr>
        <w:t>р</w:t>
      </w:r>
      <w:r w:rsidR="00306319" w:rsidRPr="00E4385F">
        <w:rPr>
          <w:i/>
          <w:sz w:val="28"/>
          <w:szCs w:val="28"/>
        </w:rPr>
        <w:t>с – прогноз спроса</w:t>
      </w:r>
    </w:p>
    <w:p w:rsidR="00306319" w:rsidRDefault="00E4231D" w:rsidP="00E4385F">
      <w:pPr>
        <w:spacing w:line="360" w:lineRule="auto"/>
        <w:ind w:firstLine="709"/>
        <w:jc w:val="center"/>
        <w:rPr>
          <w:i/>
          <w:sz w:val="28"/>
          <w:szCs w:val="28"/>
        </w:rPr>
      </w:pPr>
      <w:r>
        <w:rPr>
          <w:i/>
          <w:sz w:val="28"/>
          <w:szCs w:val="28"/>
        </w:rPr>
        <w:t>РР2010 (прогноз)=1542*1340</w:t>
      </w:r>
      <w:r w:rsidR="00E4385F" w:rsidRPr="00E4385F">
        <w:rPr>
          <w:i/>
          <w:sz w:val="28"/>
          <w:szCs w:val="28"/>
        </w:rPr>
        <w:t>=</w:t>
      </w:r>
      <w:r w:rsidR="001B2465" w:rsidRPr="001B2465">
        <w:rPr>
          <w:i/>
          <w:sz w:val="24"/>
          <w:szCs w:val="24"/>
        </w:rPr>
        <w:t>2066280</w:t>
      </w:r>
      <w:r w:rsidR="00E4385F" w:rsidRPr="00E4385F">
        <w:rPr>
          <w:i/>
          <w:sz w:val="28"/>
          <w:szCs w:val="28"/>
        </w:rPr>
        <w:t xml:space="preserve"> тыс.р.</w:t>
      </w:r>
    </w:p>
    <w:p w:rsidR="00E4385F" w:rsidRDefault="00CF75D4" w:rsidP="00E4385F">
      <w:pPr>
        <w:spacing w:line="360" w:lineRule="auto"/>
        <w:ind w:firstLine="709"/>
        <w:jc w:val="both"/>
        <w:rPr>
          <w:sz w:val="28"/>
          <w:szCs w:val="28"/>
        </w:rPr>
      </w:pPr>
      <w:r>
        <w:rPr>
          <w:sz w:val="28"/>
          <w:szCs w:val="28"/>
        </w:rPr>
        <w:t>2008</w:t>
      </w:r>
      <w:r w:rsidR="00E4385F">
        <w:rPr>
          <w:sz w:val="28"/>
          <w:szCs w:val="28"/>
        </w:rPr>
        <w:t xml:space="preserve"> г. ТР </w:t>
      </w:r>
      <w:r w:rsidR="00111569" w:rsidRPr="00111569">
        <w:rPr>
          <w:sz w:val="28"/>
          <w:szCs w:val="28"/>
        </w:rPr>
        <w:t>рынка примерно равен темпу роста ВНП</w:t>
      </w:r>
      <w:r w:rsidR="00E4385F">
        <w:rPr>
          <w:sz w:val="28"/>
          <w:szCs w:val="28"/>
        </w:rPr>
        <w:t xml:space="preserve"> 1 (ТР=</w:t>
      </w:r>
      <w:r w:rsidR="001572B5" w:rsidRPr="001572B5">
        <w:rPr>
          <w:sz w:val="28"/>
          <w:szCs w:val="28"/>
        </w:rPr>
        <w:t>0,99</w:t>
      </w:r>
      <w:r w:rsidR="009D4543">
        <w:rPr>
          <w:sz w:val="28"/>
          <w:szCs w:val="28"/>
        </w:rPr>
        <w:t>)</w:t>
      </w:r>
      <w:r w:rsidR="00501FFA">
        <w:rPr>
          <w:sz w:val="28"/>
          <w:szCs w:val="28"/>
        </w:rPr>
        <w:t>. Скорее всего это стадия зрелости</w:t>
      </w:r>
      <w:r w:rsidR="00E4385F">
        <w:rPr>
          <w:sz w:val="28"/>
          <w:szCs w:val="28"/>
        </w:rPr>
        <w:t>, связанная с</w:t>
      </w:r>
      <w:r w:rsidR="005508B9">
        <w:rPr>
          <w:sz w:val="28"/>
          <w:szCs w:val="28"/>
        </w:rPr>
        <w:t>о стабильным жизненным циклом</w:t>
      </w:r>
      <w:r w:rsidR="00E4385F">
        <w:rPr>
          <w:sz w:val="28"/>
          <w:szCs w:val="28"/>
        </w:rPr>
        <w:t xml:space="preserve">. </w:t>
      </w:r>
    </w:p>
    <w:p w:rsidR="0034540E" w:rsidRPr="0034540E" w:rsidRDefault="001874F6" w:rsidP="0034540E">
      <w:pPr>
        <w:pStyle w:val="a3"/>
        <w:spacing w:line="240" w:lineRule="exact"/>
        <w:ind w:firstLine="425"/>
        <w:jc w:val="both"/>
        <w:rPr>
          <w:b w:val="0"/>
          <w:sz w:val="28"/>
          <w:szCs w:val="28"/>
        </w:rPr>
      </w:pPr>
      <w:r w:rsidRPr="0034540E">
        <w:rPr>
          <w:b w:val="0"/>
          <w:sz w:val="28"/>
          <w:szCs w:val="28"/>
        </w:rPr>
        <w:t>2009</w:t>
      </w:r>
      <w:r w:rsidR="00E4385F" w:rsidRPr="0034540E">
        <w:rPr>
          <w:b w:val="0"/>
          <w:sz w:val="28"/>
          <w:szCs w:val="28"/>
        </w:rPr>
        <w:t xml:space="preserve"> г. ТР чуть меньше 1 (ТР=0,9</w:t>
      </w:r>
      <w:r w:rsidR="001E54CF" w:rsidRPr="0034540E">
        <w:rPr>
          <w:b w:val="0"/>
          <w:sz w:val="28"/>
          <w:szCs w:val="28"/>
        </w:rPr>
        <w:t>7</w:t>
      </w:r>
      <w:r w:rsidR="00E4385F" w:rsidRPr="0034540E">
        <w:rPr>
          <w:b w:val="0"/>
          <w:sz w:val="28"/>
          <w:szCs w:val="28"/>
        </w:rPr>
        <w:t xml:space="preserve">), КД </w:t>
      </w:r>
      <w:r w:rsidR="00D3558C" w:rsidRPr="0034540E">
        <w:rPr>
          <w:b w:val="0"/>
          <w:sz w:val="28"/>
          <w:szCs w:val="28"/>
        </w:rPr>
        <w:t xml:space="preserve">не рассматриваем. Можно сделать вывод, что это стадия </w:t>
      </w:r>
      <w:r w:rsidR="00BD0961" w:rsidRPr="0034540E">
        <w:rPr>
          <w:b w:val="0"/>
          <w:sz w:val="28"/>
          <w:szCs w:val="28"/>
        </w:rPr>
        <w:t>н</w:t>
      </w:r>
      <w:r w:rsidR="00541FF4" w:rsidRPr="0034540E">
        <w:rPr>
          <w:b w:val="0"/>
          <w:sz w:val="28"/>
          <w:szCs w:val="28"/>
        </w:rPr>
        <w:t>асы</w:t>
      </w:r>
      <w:r w:rsidR="0034540E">
        <w:rPr>
          <w:b w:val="0"/>
          <w:sz w:val="28"/>
          <w:szCs w:val="28"/>
        </w:rPr>
        <w:t>щения</w:t>
      </w:r>
      <w:r w:rsidR="0034540E" w:rsidRPr="0034540E">
        <w:rPr>
          <w:b w:val="0"/>
          <w:sz w:val="28"/>
          <w:szCs w:val="28"/>
        </w:rPr>
        <w:t>, как правило, обостряется</w:t>
      </w:r>
      <w:r w:rsidR="0034540E">
        <w:rPr>
          <w:b w:val="0"/>
          <w:sz w:val="28"/>
          <w:szCs w:val="28"/>
        </w:rPr>
        <w:t xml:space="preserve"> </w:t>
      </w:r>
      <w:r w:rsidR="0034540E" w:rsidRPr="0034540E">
        <w:rPr>
          <w:b w:val="0"/>
          <w:sz w:val="28"/>
          <w:szCs w:val="28"/>
        </w:rPr>
        <w:t>конкуренция.</w:t>
      </w:r>
    </w:p>
    <w:p w:rsidR="00E4385F" w:rsidRDefault="00E4385F" w:rsidP="00E4385F">
      <w:pPr>
        <w:spacing w:line="360" w:lineRule="auto"/>
        <w:ind w:firstLine="709"/>
        <w:jc w:val="both"/>
        <w:rPr>
          <w:sz w:val="28"/>
          <w:szCs w:val="28"/>
        </w:rPr>
      </w:pPr>
    </w:p>
    <w:p w:rsidR="00D3558C" w:rsidRPr="00E4385F" w:rsidRDefault="003C23B1" w:rsidP="00E4385F">
      <w:pPr>
        <w:spacing w:line="360" w:lineRule="auto"/>
        <w:ind w:firstLine="709"/>
        <w:jc w:val="both"/>
        <w:rPr>
          <w:sz w:val="28"/>
          <w:szCs w:val="28"/>
        </w:rPr>
      </w:pPr>
      <w:r>
        <w:rPr>
          <w:sz w:val="28"/>
          <w:szCs w:val="28"/>
        </w:rPr>
        <w:t>2010</w:t>
      </w:r>
      <w:r w:rsidR="00D3558C">
        <w:rPr>
          <w:sz w:val="28"/>
          <w:szCs w:val="28"/>
        </w:rPr>
        <w:t xml:space="preserve">г. </w:t>
      </w:r>
      <w:r w:rsidR="00B65EE5">
        <w:rPr>
          <w:sz w:val="28"/>
          <w:szCs w:val="28"/>
        </w:rPr>
        <w:t xml:space="preserve">ТР значительно меньше 1 (ТР=0,86), </w:t>
      </w:r>
      <w:r w:rsidR="009A034D">
        <w:rPr>
          <w:sz w:val="28"/>
          <w:szCs w:val="28"/>
        </w:rPr>
        <w:t xml:space="preserve"> т.е. на 2010</w:t>
      </w:r>
      <w:r w:rsidR="00D3558C">
        <w:rPr>
          <w:sz w:val="28"/>
          <w:szCs w:val="28"/>
        </w:rPr>
        <w:t xml:space="preserve"> г. прогнозируется стадия </w:t>
      </w:r>
      <w:r w:rsidR="009A034D">
        <w:rPr>
          <w:sz w:val="28"/>
          <w:szCs w:val="28"/>
        </w:rPr>
        <w:t>сокращ</w:t>
      </w:r>
      <w:r w:rsidR="00D3558C">
        <w:rPr>
          <w:sz w:val="28"/>
          <w:szCs w:val="28"/>
        </w:rPr>
        <w:t>ения.</w:t>
      </w:r>
    </w:p>
    <w:p w:rsidR="00E874C3" w:rsidRPr="006C29B4" w:rsidRDefault="00F909F8" w:rsidP="006C29B4">
      <w:pPr>
        <w:pStyle w:val="a3"/>
        <w:spacing w:line="276" w:lineRule="auto"/>
        <w:ind w:firstLine="425"/>
        <w:jc w:val="both"/>
        <w:rPr>
          <w:b w:val="0"/>
          <w:sz w:val="28"/>
          <w:szCs w:val="28"/>
        </w:rPr>
      </w:pPr>
      <w:r w:rsidRPr="006C29B4">
        <w:rPr>
          <w:b w:val="0"/>
          <w:sz w:val="28"/>
          <w:szCs w:val="28"/>
        </w:rPr>
        <w:t xml:space="preserve">Охарактеризуем эти стадии. </w:t>
      </w:r>
      <w:r w:rsidR="00E874C3" w:rsidRPr="006C29B4">
        <w:rPr>
          <w:b w:val="0"/>
          <w:bCs/>
          <w:sz w:val="28"/>
          <w:szCs w:val="28"/>
        </w:rPr>
        <w:t xml:space="preserve">Стадии </w:t>
      </w:r>
      <w:r w:rsidR="00E874C3" w:rsidRPr="00D0617D">
        <w:rPr>
          <w:b w:val="0"/>
          <w:bCs/>
          <w:i/>
          <w:sz w:val="28"/>
          <w:szCs w:val="28"/>
        </w:rPr>
        <w:t>зрелости</w:t>
      </w:r>
      <w:r w:rsidR="00E874C3" w:rsidRPr="006C29B4">
        <w:rPr>
          <w:b w:val="0"/>
          <w:bCs/>
          <w:sz w:val="28"/>
          <w:szCs w:val="28"/>
        </w:rPr>
        <w:t xml:space="preserve"> и </w:t>
      </w:r>
      <w:r w:rsidR="00E874C3" w:rsidRPr="00D0617D">
        <w:rPr>
          <w:b w:val="0"/>
          <w:bCs/>
          <w:i/>
          <w:sz w:val="28"/>
          <w:szCs w:val="28"/>
        </w:rPr>
        <w:t>насыщения</w:t>
      </w:r>
      <w:r w:rsidR="00E874C3" w:rsidRPr="006C29B4">
        <w:rPr>
          <w:b w:val="0"/>
          <w:bCs/>
          <w:sz w:val="28"/>
          <w:szCs w:val="28"/>
        </w:rPr>
        <w:t xml:space="preserve"> </w:t>
      </w:r>
      <w:r w:rsidR="00E874C3" w:rsidRPr="006C29B4">
        <w:rPr>
          <w:b w:val="0"/>
          <w:sz w:val="28"/>
          <w:szCs w:val="28"/>
        </w:rPr>
        <w:t>относятся к стабильным стадиям жизненного цикла. На стадии зрелости темп роста рынка примерно равен темпу роста ВНП, а на стадии насыщения близок к единице (рынок не растет). На этих стадиях инвестиционные потребности минимальны, а финансовые потоки становятся положительными; рентабельные бизнесы на этих стадиях являются «генераторами наличности».</w:t>
      </w:r>
    </w:p>
    <w:p w:rsidR="00E874C3" w:rsidRPr="006C29B4" w:rsidRDefault="00E874C3" w:rsidP="006C29B4">
      <w:pPr>
        <w:pStyle w:val="a3"/>
        <w:spacing w:line="276" w:lineRule="auto"/>
        <w:ind w:firstLine="425"/>
        <w:jc w:val="both"/>
        <w:rPr>
          <w:b w:val="0"/>
          <w:sz w:val="28"/>
          <w:szCs w:val="28"/>
        </w:rPr>
      </w:pPr>
      <w:r w:rsidRPr="006C29B4">
        <w:rPr>
          <w:b w:val="0"/>
          <w:sz w:val="28"/>
          <w:szCs w:val="28"/>
        </w:rPr>
        <w:t>Выделяют два различных сценария конкурентной борьбы на стадиях зрелости и насыщения. Наиболее типичен сценарий невытесняющей борьбы (действия конкурентов направлены на сохранение существующих позиций либо на уход во вновь создаваемые сегменты, усиление позиций за счет роста рынка незначительное). Второй сценарий – вытесняющая борьба, которая может носить ценовой и неценовой характер. В первом случае один из участников рынка начинает снижать цены в расчете на вытеснение конкурентов. Последние снижают цены вслед за ним либо сдают позиции, уходя с рынка вообще или в специфические сегменты. В ценовой войне выигрывает конкурент, имеющий либо наименьшие издержки, либо наибольшие финансовые резервы, позволяющие терпеть убытки длительное время.</w:t>
      </w:r>
    </w:p>
    <w:p w:rsidR="00E874C3" w:rsidRPr="006C29B4" w:rsidRDefault="00E874C3" w:rsidP="006C29B4">
      <w:pPr>
        <w:pStyle w:val="a3"/>
        <w:spacing w:line="276" w:lineRule="auto"/>
        <w:ind w:firstLine="425"/>
        <w:jc w:val="both"/>
        <w:rPr>
          <w:b w:val="0"/>
          <w:sz w:val="28"/>
          <w:szCs w:val="28"/>
        </w:rPr>
      </w:pPr>
      <w:r w:rsidRPr="006C29B4">
        <w:rPr>
          <w:b w:val="0"/>
          <w:sz w:val="28"/>
          <w:szCs w:val="28"/>
        </w:rPr>
        <w:t>Неценовая вытесняющая конкуренция характерна для рынков с малой ценовой эластичностью спроса. Предполагает жесткую конкуренцию за счет улучшения реальных качественных свойств товара либо свойств виртуальных (имидж и престиж, свойства, основанные на вере и убежденности потребителя).</w:t>
      </w:r>
    </w:p>
    <w:p w:rsidR="00E874C3" w:rsidRPr="006C29B4" w:rsidRDefault="00E874C3" w:rsidP="006C29B4">
      <w:pPr>
        <w:spacing w:line="276" w:lineRule="auto"/>
        <w:ind w:firstLine="709"/>
        <w:jc w:val="both"/>
        <w:rPr>
          <w:sz w:val="28"/>
          <w:szCs w:val="28"/>
        </w:rPr>
      </w:pPr>
      <w:r w:rsidRPr="006C29B4">
        <w:rPr>
          <w:bCs/>
          <w:sz w:val="28"/>
          <w:szCs w:val="28"/>
        </w:rPr>
        <w:t>На стадии насыщения</w:t>
      </w:r>
      <w:r w:rsidRPr="006C29B4">
        <w:rPr>
          <w:sz w:val="28"/>
          <w:szCs w:val="28"/>
        </w:rPr>
        <w:t xml:space="preserve"> конкуренция, как правило, обостряется</w:t>
      </w:r>
    </w:p>
    <w:p w:rsidR="00390A43" w:rsidRPr="00AC1D43" w:rsidRDefault="00390A43" w:rsidP="00AC1D43">
      <w:pPr>
        <w:spacing w:line="360" w:lineRule="auto"/>
        <w:ind w:firstLine="709"/>
        <w:jc w:val="both"/>
        <w:rPr>
          <w:sz w:val="28"/>
          <w:szCs w:val="28"/>
        </w:rPr>
      </w:pPr>
      <w:r w:rsidRPr="00513133">
        <w:rPr>
          <w:i/>
          <w:sz w:val="28"/>
          <w:szCs w:val="28"/>
        </w:rPr>
        <w:t>Стадия сокращения</w:t>
      </w:r>
      <w:r w:rsidRPr="00AC1D43">
        <w:rPr>
          <w:sz w:val="28"/>
          <w:szCs w:val="28"/>
        </w:rPr>
        <w:t xml:space="preserve"> характеризуется уменьшением спроса и размера рынка. Темп роста рынка — меньше единицы</w:t>
      </w:r>
      <w:r w:rsidR="00F909F8">
        <w:rPr>
          <w:sz w:val="28"/>
          <w:szCs w:val="28"/>
        </w:rPr>
        <w:t xml:space="preserve"> (наша ситуация)</w:t>
      </w:r>
      <w:r w:rsidRPr="00AC1D43">
        <w:rPr>
          <w:sz w:val="28"/>
          <w:szCs w:val="28"/>
        </w:rPr>
        <w:t>.</w:t>
      </w:r>
    </w:p>
    <w:p w:rsidR="00390A43" w:rsidRPr="00AC1D43" w:rsidRDefault="00390A43" w:rsidP="00AC1D43">
      <w:pPr>
        <w:spacing w:line="360" w:lineRule="auto"/>
        <w:ind w:firstLine="709"/>
        <w:jc w:val="both"/>
        <w:rPr>
          <w:sz w:val="28"/>
          <w:szCs w:val="28"/>
        </w:rPr>
      </w:pPr>
      <w:r w:rsidRPr="00AC1D43">
        <w:rPr>
          <w:sz w:val="28"/>
          <w:szCs w:val="28"/>
        </w:rPr>
        <w:t xml:space="preserve">Для товаров второго типа (товары с длительным циклом потребления, значительно превосходящим производственный цикл), к которым относится и жилье сокращение связано с исчерпанием накопленного потенциала спроса. То есть, за весь период существования рынка до сокращения, все потребители, желающие приобрести жилье данного типа, его приобрели, а число новых потребителей не обеспечивает сохранение размера рынка. В этом случае рынок будет сокращаться до тех пор, пока не достигнет размеров годового спроса за счет притока новых потребителей. </w:t>
      </w:r>
    </w:p>
    <w:p w:rsidR="00390A43" w:rsidRPr="00AC1D43" w:rsidRDefault="00390A43" w:rsidP="00AC1D43">
      <w:pPr>
        <w:spacing w:line="360" w:lineRule="auto"/>
        <w:ind w:firstLine="709"/>
        <w:jc w:val="both"/>
        <w:rPr>
          <w:sz w:val="28"/>
          <w:szCs w:val="28"/>
        </w:rPr>
      </w:pPr>
      <w:r w:rsidRPr="00AC1D43">
        <w:rPr>
          <w:sz w:val="28"/>
          <w:szCs w:val="28"/>
        </w:rPr>
        <w:t>На стадии сокращения конкуренция может быть как весьма острой, если все конкуренты остаются на рынке, так и незначительной, если большинство уходит с бесперспективного рынка.</w:t>
      </w:r>
      <w:r w:rsidR="00F909F8">
        <w:rPr>
          <w:sz w:val="28"/>
          <w:szCs w:val="28"/>
        </w:rPr>
        <w:t xml:space="preserve"> Для рассматриваемой ситуации характерен второй сценарий развития. С рынка ушли все конкуренты. Фактически потребности оставшихся потребителей удовлетворяет только наш бизнес.</w:t>
      </w:r>
    </w:p>
    <w:p w:rsidR="00390A43" w:rsidRDefault="00390A43" w:rsidP="0036436E">
      <w:pPr>
        <w:spacing w:before="240" w:line="360" w:lineRule="auto"/>
        <w:ind w:firstLine="709"/>
        <w:jc w:val="both"/>
        <w:rPr>
          <w:sz w:val="28"/>
          <w:szCs w:val="28"/>
        </w:rPr>
      </w:pPr>
      <w:r w:rsidRPr="00AC1D43">
        <w:rPr>
          <w:sz w:val="28"/>
          <w:szCs w:val="28"/>
        </w:rPr>
        <w:t>В связи с тем, что строительная продукция является товаром второго типа, целесообразно оценить перспективы рынка, анализируя потенциал спроса. Потенциал спроса – максимальное количество квартир данного типа, которое может быть продано в долгосрочной перспективе.</w:t>
      </w:r>
      <w:r w:rsidR="00F909F8">
        <w:rPr>
          <w:sz w:val="28"/>
          <w:szCs w:val="28"/>
        </w:rPr>
        <w:t xml:space="preserve"> </w:t>
      </w:r>
      <w:r w:rsidR="00F909F8" w:rsidRPr="00F909F8">
        <w:rPr>
          <w:i/>
          <w:sz w:val="28"/>
          <w:szCs w:val="28"/>
        </w:rPr>
        <w:t>Потенциал спроса</w:t>
      </w:r>
      <w:r w:rsidR="00B13822">
        <w:rPr>
          <w:sz w:val="28"/>
          <w:szCs w:val="28"/>
        </w:rPr>
        <w:t xml:space="preserve"> равен </w:t>
      </w:r>
      <w:r w:rsidR="00F909F8">
        <w:rPr>
          <w:sz w:val="28"/>
          <w:szCs w:val="28"/>
        </w:rPr>
        <w:t>29</w:t>
      </w:r>
      <w:r w:rsidR="00B13822">
        <w:rPr>
          <w:sz w:val="28"/>
          <w:szCs w:val="28"/>
        </w:rPr>
        <w:t>23</w:t>
      </w:r>
      <w:r w:rsidR="00F909F8">
        <w:rPr>
          <w:sz w:val="28"/>
          <w:szCs w:val="28"/>
        </w:rPr>
        <w:t xml:space="preserve"> домам. Найдем </w:t>
      </w:r>
      <w:r w:rsidR="009561AF" w:rsidRPr="009561AF">
        <w:rPr>
          <w:i/>
          <w:sz w:val="28"/>
          <w:szCs w:val="28"/>
        </w:rPr>
        <w:t>соотношение потенциала спроса и прогноза спроса</w:t>
      </w:r>
      <w:r w:rsidR="009561AF">
        <w:rPr>
          <w:sz w:val="28"/>
          <w:szCs w:val="28"/>
        </w:rPr>
        <w:t xml:space="preserve">, которое показывает </w:t>
      </w:r>
      <w:r w:rsidR="00F909F8">
        <w:rPr>
          <w:sz w:val="28"/>
          <w:szCs w:val="28"/>
        </w:rPr>
        <w:t>приблизительное количество лет, в течении которых просуществует рынок:</w:t>
      </w:r>
    </w:p>
    <w:p w:rsidR="00F909F8" w:rsidRDefault="0036436E" w:rsidP="0036436E">
      <w:pPr>
        <w:spacing w:before="240" w:line="360" w:lineRule="auto"/>
        <w:ind w:firstLine="709"/>
        <w:jc w:val="center"/>
        <w:rPr>
          <w:sz w:val="28"/>
          <w:szCs w:val="28"/>
        </w:rPr>
      </w:pPr>
      <w:r>
        <w:rPr>
          <w:i/>
          <w:sz w:val="28"/>
          <w:szCs w:val="28"/>
        </w:rPr>
        <w:t xml:space="preserve">                        </w:t>
      </w:r>
      <w:r w:rsidR="00F909F8" w:rsidRPr="00F909F8">
        <w:rPr>
          <w:i/>
          <w:sz w:val="28"/>
          <w:szCs w:val="28"/>
          <w:lang w:val="en-US"/>
        </w:rPr>
        <w:t>N</w:t>
      </w:r>
      <w:r w:rsidR="00F909F8" w:rsidRPr="00F909F8">
        <w:rPr>
          <w:i/>
          <w:sz w:val="28"/>
          <w:szCs w:val="28"/>
        </w:rPr>
        <w:t>=Пс/Прс</w:t>
      </w:r>
      <w:r>
        <w:rPr>
          <w:i/>
          <w:sz w:val="28"/>
          <w:szCs w:val="28"/>
        </w:rPr>
        <w:t xml:space="preserve">                                                                            </w:t>
      </w:r>
      <w:r>
        <w:rPr>
          <w:sz w:val="28"/>
          <w:szCs w:val="28"/>
        </w:rPr>
        <w:t>(1)</w:t>
      </w:r>
    </w:p>
    <w:p w:rsidR="0036436E" w:rsidRDefault="0036436E" w:rsidP="0036436E">
      <w:pPr>
        <w:spacing w:line="360" w:lineRule="auto"/>
        <w:ind w:firstLine="709"/>
        <w:rPr>
          <w:i/>
          <w:sz w:val="28"/>
          <w:szCs w:val="28"/>
        </w:rPr>
      </w:pPr>
    </w:p>
    <w:p w:rsidR="00F909F8" w:rsidRPr="00F909F8" w:rsidRDefault="0036436E" w:rsidP="0036436E">
      <w:pPr>
        <w:spacing w:line="360" w:lineRule="auto"/>
        <w:ind w:firstLine="709"/>
        <w:rPr>
          <w:i/>
          <w:sz w:val="28"/>
          <w:szCs w:val="28"/>
        </w:rPr>
      </w:pPr>
      <w:r>
        <w:rPr>
          <w:i/>
          <w:sz w:val="28"/>
          <w:szCs w:val="28"/>
        </w:rPr>
        <w:t xml:space="preserve">                    </w:t>
      </w:r>
      <w:r w:rsidR="00F909F8" w:rsidRPr="00F909F8">
        <w:rPr>
          <w:i/>
          <w:sz w:val="28"/>
          <w:szCs w:val="28"/>
          <w:lang w:val="en-US"/>
        </w:rPr>
        <w:t>N</w:t>
      </w:r>
      <w:r w:rsidR="00F909F8" w:rsidRPr="00F909F8">
        <w:rPr>
          <w:i/>
          <w:sz w:val="28"/>
          <w:szCs w:val="28"/>
        </w:rPr>
        <w:t>=</w:t>
      </w:r>
      <w:r w:rsidR="00F909F8">
        <w:rPr>
          <w:i/>
          <w:sz w:val="28"/>
          <w:szCs w:val="28"/>
        </w:rPr>
        <w:t>29</w:t>
      </w:r>
      <w:r w:rsidR="00B13822">
        <w:rPr>
          <w:i/>
          <w:sz w:val="28"/>
          <w:szCs w:val="28"/>
        </w:rPr>
        <w:t>23</w:t>
      </w:r>
      <w:r w:rsidR="00F909F8" w:rsidRPr="00F909F8">
        <w:rPr>
          <w:i/>
          <w:sz w:val="28"/>
          <w:szCs w:val="28"/>
        </w:rPr>
        <w:t>/</w:t>
      </w:r>
      <w:r w:rsidR="00B13822">
        <w:rPr>
          <w:i/>
          <w:sz w:val="28"/>
          <w:szCs w:val="28"/>
        </w:rPr>
        <w:t>1542=1,89</w:t>
      </w:r>
      <w:r w:rsidR="00F909F8">
        <w:rPr>
          <w:i/>
          <w:sz w:val="28"/>
          <w:szCs w:val="28"/>
        </w:rPr>
        <w:t xml:space="preserve"> года</w:t>
      </w:r>
    </w:p>
    <w:p w:rsidR="00F909F8" w:rsidRPr="00F909F8" w:rsidRDefault="00F909F8" w:rsidP="00D3558C">
      <w:pPr>
        <w:spacing w:line="360" w:lineRule="auto"/>
        <w:ind w:firstLine="709"/>
        <w:jc w:val="both"/>
        <w:rPr>
          <w:sz w:val="28"/>
          <w:szCs w:val="28"/>
        </w:rPr>
      </w:pPr>
      <w:r>
        <w:rPr>
          <w:sz w:val="28"/>
          <w:szCs w:val="28"/>
        </w:rPr>
        <w:t xml:space="preserve">Рынок просуществует не более 2-х лет. Это очень небольшое значение, и выход рынка на стадию роста, к сожалению, не возможен. Так как значение </w:t>
      </w:r>
      <w:r>
        <w:rPr>
          <w:sz w:val="28"/>
          <w:szCs w:val="28"/>
          <w:lang w:val="en-US"/>
        </w:rPr>
        <w:t>N</w:t>
      </w:r>
      <w:r>
        <w:rPr>
          <w:sz w:val="28"/>
          <w:szCs w:val="28"/>
        </w:rPr>
        <w:t xml:space="preserve"> меньше 3</w:t>
      </w:r>
      <w:r w:rsidR="009561AF">
        <w:rPr>
          <w:sz w:val="28"/>
          <w:szCs w:val="28"/>
        </w:rPr>
        <w:t>, а стратегические планы разрабатываются обычно на период не менее 3-х лет, то можно сделать вывод, что рынок не обладает</w:t>
      </w:r>
      <w:r w:rsidR="009561AF" w:rsidRPr="009561AF">
        <w:rPr>
          <w:sz w:val="28"/>
          <w:szCs w:val="28"/>
        </w:rPr>
        <w:t xml:space="preserve"> </w:t>
      </w:r>
      <w:r w:rsidR="009561AF">
        <w:rPr>
          <w:sz w:val="28"/>
          <w:szCs w:val="28"/>
        </w:rPr>
        <w:t>долгосрочной привлекательностью.</w:t>
      </w:r>
    </w:p>
    <w:p w:rsidR="00F909F8" w:rsidRDefault="009561AF" w:rsidP="00D3558C">
      <w:pPr>
        <w:spacing w:line="360" w:lineRule="auto"/>
        <w:ind w:firstLine="709"/>
        <w:jc w:val="both"/>
        <w:rPr>
          <w:sz w:val="28"/>
          <w:szCs w:val="28"/>
        </w:rPr>
      </w:pPr>
      <w:r>
        <w:rPr>
          <w:sz w:val="28"/>
          <w:szCs w:val="28"/>
        </w:rPr>
        <w:t xml:space="preserve">Проведем </w:t>
      </w:r>
      <w:r w:rsidRPr="009561AF">
        <w:rPr>
          <w:i/>
          <w:sz w:val="28"/>
          <w:szCs w:val="28"/>
        </w:rPr>
        <w:t>анализ значимости данного рынка для корпорации</w:t>
      </w:r>
      <w:r>
        <w:rPr>
          <w:sz w:val="28"/>
          <w:szCs w:val="28"/>
        </w:rPr>
        <w:t>. Для этого подсчитаем общий размер всех рынков, а затем найдем критерий важности для каждого из рынков.</w:t>
      </w:r>
    </w:p>
    <w:p w:rsidR="00D3558C" w:rsidRPr="009561AF" w:rsidRDefault="009561AF" w:rsidP="009561AF">
      <w:pPr>
        <w:spacing w:line="360" w:lineRule="auto"/>
        <w:ind w:firstLine="709"/>
        <w:jc w:val="both"/>
        <w:rPr>
          <w:i/>
          <w:sz w:val="28"/>
          <w:szCs w:val="28"/>
        </w:rPr>
      </w:pPr>
      <w:r w:rsidRPr="009561AF">
        <w:rPr>
          <w:i/>
          <w:sz w:val="28"/>
          <w:szCs w:val="28"/>
        </w:rPr>
        <w:t>ОРР=</w:t>
      </w:r>
      <w:r w:rsidRPr="009561AF">
        <w:rPr>
          <w:i/>
          <w:sz w:val="28"/>
          <w:szCs w:val="28"/>
        </w:rPr>
        <w:sym w:font="Symbol" w:char="F053"/>
      </w:r>
      <w:r w:rsidRPr="009561AF">
        <w:rPr>
          <w:i/>
          <w:sz w:val="28"/>
          <w:szCs w:val="28"/>
        </w:rPr>
        <w:t>РР</w:t>
      </w:r>
      <w:r w:rsidRPr="009561AF">
        <w:rPr>
          <w:i/>
          <w:sz w:val="28"/>
          <w:szCs w:val="28"/>
          <w:lang w:val="en-US"/>
        </w:rPr>
        <w:t>i</w:t>
      </w:r>
      <w:r w:rsidRPr="009561AF">
        <w:rPr>
          <w:i/>
          <w:sz w:val="28"/>
          <w:szCs w:val="28"/>
        </w:rPr>
        <w:t>=</w:t>
      </w:r>
      <w:r w:rsidR="00156F9D" w:rsidRPr="00156F9D">
        <w:rPr>
          <w:sz w:val="28"/>
          <w:szCs w:val="28"/>
        </w:rPr>
        <w:t>2132379</w:t>
      </w:r>
      <w:r w:rsidRPr="00156F9D">
        <w:rPr>
          <w:i/>
          <w:sz w:val="28"/>
          <w:szCs w:val="28"/>
        </w:rPr>
        <w:t>+</w:t>
      </w:r>
      <w:r w:rsidR="00156F9D" w:rsidRPr="00156F9D">
        <w:rPr>
          <w:sz w:val="28"/>
          <w:szCs w:val="28"/>
        </w:rPr>
        <w:t>2283778</w:t>
      </w:r>
      <w:r w:rsidRPr="00156F9D">
        <w:rPr>
          <w:i/>
          <w:sz w:val="28"/>
          <w:szCs w:val="28"/>
        </w:rPr>
        <w:t>+</w:t>
      </w:r>
      <w:r w:rsidR="00156F9D" w:rsidRPr="00156F9D">
        <w:rPr>
          <w:sz w:val="28"/>
          <w:szCs w:val="28"/>
        </w:rPr>
        <w:t>2397967</w:t>
      </w:r>
      <w:r w:rsidRPr="00156F9D">
        <w:rPr>
          <w:i/>
          <w:sz w:val="28"/>
          <w:szCs w:val="28"/>
        </w:rPr>
        <w:t>+</w:t>
      </w:r>
      <w:r w:rsidR="00156F9D" w:rsidRPr="00156F9D">
        <w:rPr>
          <w:sz w:val="28"/>
          <w:szCs w:val="28"/>
        </w:rPr>
        <w:t>2066280</w:t>
      </w:r>
      <w:r>
        <w:rPr>
          <w:i/>
          <w:sz w:val="28"/>
          <w:szCs w:val="28"/>
        </w:rPr>
        <w:t>=</w:t>
      </w:r>
      <w:r w:rsidR="00B15128">
        <w:rPr>
          <w:i/>
          <w:sz w:val="28"/>
          <w:szCs w:val="28"/>
        </w:rPr>
        <w:t>8880404</w:t>
      </w:r>
      <w:r w:rsidRPr="009561AF">
        <w:rPr>
          <w:i/>
          <w:sz w:val="28"/>
          <w:szCs w:val="28"/>
        </w:rPr>
        <w:t>(тыс.р.)</w:t>
      </w:r>
    </w:p>
    <w:p w:rsidR="009561AF" w:rsidRDefault="009561AF" w:rsidP="009561AF">
      <w:pPr>
        <w:spacing w:line="360" w:lineRule="auto"/>
        <w:ind w:firstLine="709"/>
        <w:jc w:val="center"/>
        <w:rPr>
          <w:i/>
          <w:sz w:val="28"/>
          <w:szCs w:val="28"/>
        </w:rPr>
      </w:pPr>
      <w:r w:rsidRPr="009561AF">
        <w:rPr>
          <w:i/>
          <w:sz w:val="28"/>
          <w:szCs w:val="28"/>
        </w:rPr>
        <w:t>В</w:t>
      </w:r>
      <w:r w:rsidRPr="009561AF">
        <w:rPr>
          <w:i/>
          <w:sz w:val="28"/>
          <w:szCs w:val="28"/>
          <w:lang w:val="en-US"/>
        </w:rPr>
        <w:t>i</w:t>
      </w:r>
      <w:r w:rsidRPr="009561AF">
        <w:rPr>
          <w:i/>
          <w:sz w:val="28"/>
          <w:szCs w:val="28"/>
        </w:rPr>
        <w:t>=РР</w:t>
      </w:r>
      <w:r w:rsidRPr="009561AF">
        <w:rPr>
          <w:i/>
          <w:sz w:val="28"/>
          <w:szCs w:val="28"/>
          <w:lang w:val="en-US"/>
        </w:rPr>
        <w:t>i</w:t>
      </w:r>
      <w:r w:rsidRPr="009561AF">
        <w:rPr>
          <w:i/>
          <w:sz w:val="28"/>
          <w:szCs w:val="28"/>
        </w:rPr>
        <w:t>/ОРР</w:t>
      </w:r>
    </w:p>
    <w:p w:rsidR="009561AF" w:rsidRDefault="00D248FC" w:rsidP="009561AF">
      <w:pPr>
        <w:spacing w:line="360" w:lineRule="auto"/>
        <w:ind w:firstLine="709"/>
        <w:jc w:val="center"/>
        <w:rPr>
          <w:i/>
          <w:sz w:val="28"/>
          <w:szCs w:val="28"/>
        </w:rPr>
      </w:pPr>
      <w:r>
        <w:rPr>
          <w:i/>
          <w:sz w:val="28"/>
          <w:szCs w:val="28"/>
        </w:rPr>
        <w:t>В1=24</w:t>
      </w:r>
      <w:r w:rsidR="009561AF">
        <w:rPr>
          <w:i/>
          <w:sz w:val="28"/>
          <w:szCs w:val="28"/>
        </w:rPr>
        <w:t>%</w:t>
      </w:r>
    </w:p>
    <w:p w:rsidR="009561AF" w:rsidRDefault="009561AF" w:rsidP="009561AF">
      <w:pPr>
        <w:spacing w:line="360" w:lineRule="auto"/>
        <w:ind w:firstLine="709"/>
        <w:jc w:val="center"/>
        <w:rPr>
          <w:i/>
          <w:sz w:val="28"/>
          <w:szCs w:val="28"/>
        </w:rPr>
      </w:pPr>
      <w:r>
        <w:rPr>
          <w:i/>
          <w:sz w:val="28"/>
          <w:szCs w:val="28"/>
        </w:rPr>
        <w:t>В2</w:t>
      </w:r>
      <w:r w:rsidR="00D248FC">
        <w:rPr>
          <w:i/>
          <w:sz w:val="28"/>
          <w:szCs w:val="28"/>
        </w:rPr>
        <w:t>=25,71</w:t>
      </w:r>
      <w:r w:rsidR="000C57BC">
        <w:rPr>
          <w:i/>
          <w:sz w:val="28"/>
          <w:szCs w:val="28"/>
        </w:rPr>
        <w:t>%</w:t>
      </w:r>
    </w:p>
    <w:p w:rsidR="009561AF" w:rsidRDefault="009561AF" w:rsidP="009561AF">
      <w:pPr>
        <w:spacing w:line="360" w:lineRule="auto"/>
        <w:ind w:firstLine="709"/>
        <w:jc w:val="center"/>
        <w:rPr>
          <w:i/>
          <w:sz w:val="28"/>
          <w:szCs w:val="28"/>
        </w:rPr>
      </w:pPr>
      <w:r>
        <w:rPr>
          <w:i/>
          <w:sz w:val="28"/>
          <w:szCs w:val="28"/>
        </w:rPr>
        <w:t>В3</w:t>
      </w:r>
      <w:r w:rsidR="00D248FC">
        <w:rPr>
          <w:i/>
          <w:sz w:val="28"/>
          <w:szCs w:val="28"/>
        </w:rPr>
        <w:t>=27</w:t>
      </w:r>
      <w:r w:rsidR="000C57BC">
        <w:rPr>
          <w:i/>
          <w:sz w:val="28"/>
          <w:szCs w:val="28"/>
        </w:rPr>
        <w:t>%</w:t>
      </w:r>
    </w:p>
    <w:p w:rsidR="009561AF" w:rsidRDefault="009561AF" w:rsidP="009561AF">
      <w:pPr>
        <w:spacing w:line="360" w:lineRule="auto"/>
        <w:ind w:firstLine="709"/>
        <w:jc w:val="center"/>
        <w:rPr>
          <w:i/>
          <w:sz w:val="28"/>
          <w:szCs w:val="28"/>
        </w:rPr>
      </w:pPr>
      <w:r>
        <w:rPr>
          <w:i/>
          <w:sz w:val="28"/>
          <w:szCs w:val="28"/>
        </w:rPr>
        <w:t>В4</w:t>
      </w:r>
      <w:r w:rsidR="00D248FC">
        <w:rPr>
          <w:i/>
          <w:sz w:val="28"/>
          <w:szCs w:val="28"/>
        </w:rPr>
        <w:t>=23,26</w:t>
      </w:r>
      <w:r w:rsidR="000C57BC">
        <w:rPr>
          <w:i/>
          <w:sz w:val="28"/>
          <w:szCs w:val="28"/>
        </w:rPr>
        <w:t>%</w:t>
      </w:r>
    </w:p>
    <w:p w:rsidR="000C57BC" w:rsidRPr="000C57BC" w:rsidRDefault="000C57BC" w:rsidP="00AC1D43">
      <w:pPr>
        <w:spacing w:line="360" w:lineRule="auto"/>
        <w:ind w:firstLine="709"/>
        <w:jc w:val="both"/>
        <w:rPr>
          <w:sz w:val="28"/>
          <w:szCs w:val="28"/>
        </w:rPr>
      </w:pPr>
      <w:r>
        <w:rPr>
          <w:sz w:val="28"/>
          <w:szCs w:val="28"/>
        </w:rPr>
        <w:t>Первый бизнес имеет среднее стратегического значения (</w:t>
      </w:r>
      <w:r w:rsidR="005A24E5">
        <w:rPr>
          <w:sz w:val="28"/>
          <w:szCs w:val="28"/>
        </w:rPr>
        <w:t>24</w:t>
      </w:r>
      <w:r w:rsidR="00804A15">
        <w:rPr>
          <w:sz w:val="28"/>
          <w:szCs w:val="28"/>
        </w:rPr>
        <w:t>%</w:t>
      </w:r>
      <w:r w:rsidR="005A24E5">
        <w:rPr>
          <w:sz w:val="28"/>
          <w:szCs w:val="28"/>
        </w:rPr>
        <w:t xml:space="preserve"> </w:t>
      </w:r>
      <w:r w:rsidRPr="000C57BC">
        <w:rPr>
          <w:sz w:val="28"/>
          <w:szCs w:val="28"/>
        </w:rPr>
        <w:t>20%)</w:t>
      </w:r>
      <w:r>
        <w:rPr>
          <w:sz w:val="28"/>
          <w:szCs w:val="28"/>
        </w:rPr>
        <w:t>. Высокое страте</w:t>
      </w:r>
      <w:r w:rsidR="006B4CF9">
        <w:rPr>
          <w:sz w:val="28"/>
          <w:szCs w:val="28"/>
        </w:rPr>
        <w:t>гическое значение имеет 2-ой и 3</w:t>
      </w:r>
      <w:r>
        <w:rPr>
          <w:sz w:val="28"/>
          <w:szCs w:val="28"/>
        </w:rPr>
        <w:t>-ый бизнесы.</w:t>
      </w:r>
    </w:p>
    <w:p w:rsidR="00435D25" w:rsidRPr="00AC1D43" w:rsidRDefault="00435D25" w:rsidP="00AC1D43">
      <w:pPr>
        <w:spacing w:line="360" w:lineRule="auto"/>
        <w:ind w:firstLine="709"/>
        <w:jc w:val="both"/>
        <w:rPr>
          <w:sz w:val="28"/>
          <w:szCs w:val="28"/>
        </w:rPr>
      </w:pPr>
      <w:r w:rsidRPr="000C57BC">
        <w:rPr>
          <w:i/>
          <w:sz w:val="28"/>
          <w:szCs w:val="28"/>
        </w:rPr>
        <w:t>Среднеотраслевая рентабельность</w:t>
      </w:r>
      <w:r w:rsidRPr="00AC1D43">
        <w:rPr>
          <w:sz w:val="28"/>
          <w:szCs w:val="28"/>
        </w:rPr>
        <w:t xml:space="preserve">, определяется как отношение суммарной прибыли всех предприятий отрасли к их суммарным затратам в течение года, то есть </w:t>
      </w:r>
    </w:p>
    <w:p w:rsidR="00435D25" w:rsidRPr="0036436E" w:rsidRDefault="0036436E" w:rsidP="0036436E">
      <w:pPr>
        <w:spacing w:before="240" w:after="240" w:line="360" w:lineRule="auto"/>
        <w:ind w:firstLine="709"/>
        <w:rPr>
          <w:sz w:val="28"/>
          <w:szCs w:val="28"/>
        </w:rPr>
      </w:pPr>
      <w:r>
        <w:rPr>
          <w:i/>
          <w:sz w:val="28"/>
          <w:szCs w:val="28"/>
        </w:rPr>
        <w:t xml:space="preserve">                     </w:t>
      </w:r>
      <w:r w:rsidR="000C57BC" w:rsidRPr="000C57BC">
        <w:rPr>
          <w:i/>
          <w:sz w:val="28"/>
          <w:szCs w:val="28"/>
        </w:rPr>
        <w:t>Рср</w:t>
      </w:r>
      <w:r w:rsidR="00435D25" w:rsidRPr="000C57BC">
        <w:rPr>
          <w:i/>
          <w:sz w:val="28"/>
          <w:szCs w:val="28"/>
        </w:rPr>
        <w:t>=</w:t>
      </w:r>
      <w:r w:rsidR="000C57BC" w:rsidRPr="000C57BC">
        <w:rPr>
          <w:i/>
          <w:sz w:val="28"/>
          <w:szCs w:val="28"/>
        </w:rPr>
        <w:sym w:font="Symbol" w:char="F053"/>
      </w:r>
      <w:r w:rsidR="000C57BC" w:rsidRPr="000C57BC">
        <w:rPr>
          <w:i/>
          <w:sz w:val="28"/>
          <w:szCs w:val="28"/>
        </w:rPr>
        <w:t>Пi</w:t>
      </w:r>
      <w:r w:rsidR="00435D25" w:rsidRPr="000C57BC">
        <w:rPr>
          <w:i/>
          <w:sz w:val="28"/>
          <w:szCs w:val="28"/>
        </w:rPr>
        <w:t>/</w:t>
      </w:r>
      <w:r w:rsidR="000C57BC" w:rsidRPr="000C57BC">
        <w:rPr>
          <w:i/>
          <w:sz w:val="28"/>
          <w:szCs w:val="28"/>
        </w:rPr>
        <w:sym w:font="Symbol" w:char="F053"/>
      </w:r>
      <w:r w:rsidR="000C57BC">
        <w:rPr>
          <w:i/>
          <w:sz w:val="28"/>
          <w:szCs w:val="28"/>
        </w:rPr>
        <w:t>Зi</w:t>
      </w:r>
      <w:r>
        <w:rPr>
          <w:i/>
          <w:sz w:val="28"/>
          <w:szCs w:val="28"/>
        </w:rPr>
        <w:t xml:space="preserve">              </w:t>
      </w:r>
      <w:r>
        <w:rPr>
          <w:sz w:val="28"/>
          <w:szCs w:val="28"/>
        </w:rPr>
        <w:t xml:space="preserve">                                                                   (2)</w:t>
      </w:r>
    </w:p>
    <w:p w:rsidR="00435D25" w:rsidRDefault="000C57BC" w:rsidP="00390A43">
      <w:pPr>
        <w:spacing w:line="360" w:lineRule="auto"/>
        <w:ind w:firstLine="709"/>
        <w:jc w:val="both"/>
        <w:rPr>
          <w:sz w:val="28"/>
          <w:szCs w:val="28"/>
        </w:rPr>
      </w:pPr>
      <w:r>
        <w:rPr>
          <w:sz w:val="28"/>
          <w:szCs w:val="28"/>
        </w:rPr>
        <w:t>Рентабе</w:t>
      </w:r>
      <w:r w:rsidR="005838A2">
        <w:rPr>
          <w:sz w:val="28"/>
          <w:szCs w:val="28"/>
        </w:rPr>
        <w:t>льность среднеотраслевая равна 2</w:t>
      </w:r>
      <w:r>
        <w:rPr>
          <w:sz w:val="28"/>
          <w:szCs w:val="28"/>
        </w:rPr>
        <w:t xml:space="preserve">7%, значение </w:t>
      </w:r>
      <w:r w:rsidRPr="000C57BC">
        <w:rPr>
          <w:i/>
          <w:sz w:val="28"/>
          <w:szCs w:val="28"/>
        </w:rPr>
        <w:t>среднерегиональной рентабельности</w:t>
      </w:r>
      <w:r>
        <w:rPr>
          <w:sz w:val="28"/>
          <w:szCs w:val="28"/>
        </w:rPr>
        <w:t xml:space="preserve"> равно 18%. </w:t>
      </w:r>
      <w:r w:rsidRPr="000C57BC">
        <w:rPr>
          <w:i/>
          <w:sz w:val="28"/>
          <w:szCs w:val="28"/>
        </w:rPr>
        <w:t>Разброс рентабельности</w:t>
      </w:r>
      <w:r>
        <w:rPr>
          <w:sz w:val="28"/>
          <w:szCs w:val="28"/>
        </w:rPr>
        <w:t xml:space="preserve"> составляет 3% и </w:t>
      </w:r>
      <w:r w:rsidR="00435D25" w:rsidRPr="00AC1D43">
        <w:rPr>
          <w:sz w:val="28"/>
          <w:szCs w:val="28"/>
        </w:rPr>
        <w:t xml:space="preserve">указывает на максимальное отличие </w:t>
      </w:r>
      <w:r>
        <w:rPr>
          <w:sz w:val="28"/>
          <w:szCs w:val="28"/>
        </w:rPr>
        <w:t>рентабельности конкурентов</w:t>
      </w:r>
      <w:r w:rsidR="00A105D7">
        <w:rPr>
          <w:sz w:val="28"/>
          <w:szCs w:val="28"/>
        </w:rPr>
        <w:t>. Т.е. рентабельность в отрасли колеблется от 14% до 20%. В нашем случае разброс рентабельности составляет 3/17=17,6% от среднего уровня. Разброс не значителен (менее 30%). Так как рынок находится на стадии сокращения, довольно высокий уровень рентабельности (среднеотраслевая не намного меньше среднерегиональной) говорит о том, что с рынка ушли важнейшие конкуренты (т.е. вывод о втором сценарии развития ситуации на стадии сокращения сделан верно). Так как разброс рентабельности не значителен, следовательно</w:t>
      </w:r>
      <w:r w:rsidR="00513133">
        <w:rPr>
          <w:sz w:val="28"/>
          <w:szCs w:val="28"/>
        </w:rPr>
        <w:t>,</w:t>
      </w:r>
      <w:r w:rsidR="00A105D7">
        <w:rPr>
          <w:sz w:val="28"/>
          <w:szCs w:val="28"/>
        </w:rPr>
        <w:t xml:space="preserve"> в отрасли нет предприятий, имеющих значительное преимущество в издержках. К тому же на рынке коттеджей конкуренция носит не ценовой характер и разброс рентабельности</w:t>
      </w:r>
      <w:r w:rsidR="00513133">
        <w:rPr>
          <w:sz w:val="28"/>
          <w:szCs w:val="28"/>
        </w:rPr>
        <w:t>, в любом случае не играет существенной роли.</w:t>
      </w:r>
    </w:p>
    <w:p w:rsidR="00513133" w:rsidRDefault="00513133" w:rsidP="00513133">
      <w:pPr>
        <w:spacing w:line="360" w:lineRule="auto"/>
        <w:ind w:firstLine="709"/>
        <w:jc w:val="both"/>
        <w:rPr>
          <w:sz w:val="28"/>
          <w:szCs w:val="28"/>
        </w:rPr>
      </w:pPr>
      <w:r w:rsidRPr="00AC1D43">
        <w:rPr>
          <w:sz w:val="28"/>
          <w:szCs w:val="28"/>
        </w:rPr>
        <w:t>Средняя загруженность производственной мощности определяется как отношение размера рынка к суммарной производственной мощности всех конкурентов. Нормальным уровнем можно считать 85-90%, поскольку достичь на практике полного использования всех имеющихся ресурсов во времени (что потребует идеальной согласованности работы всех элементов производственной системы) в строительстве невозможно.</w:t>
      </w:r>
      <w:r>
        <w:rPr>
          <w:sz w:val="28"/>
          <w:szCs w:val="28"/>
        </w:rPr>
        <w:t xml:space="preserve"> Оценим </w:t>
      </w:r>
      <w:r w:rsidRPr="00513133">
        <w:rPr>
          <w:i/>
          <w:sz w:val="28"/>
          <w:szCs w:val="28"/>
        </w:rPr>
        <w:t>уровень загрузки производственных мощностей</w:t>
      </w:r>
      <w:r w:rsidRPr="00513133">
        <w:rPr>
          <w:sz w:val="28"/>
          <w:szCs w:val="28"/>
        </w:rPr>
        <w:t xml:space="preserve">. </w:t>
      </w:r>
      <w:r>
        <w:rPr>
          <w:sz w:val="28"/>
          <w:szCs w:val="28"/>
        </w:rPr>
        <w:t>Он составляет 82%, что меньше нормального, т.е. имеется небольшой излишек оборудования. Вообще говоря, это не очень хорошо, т.к. из-за простоя мощностей увеличиваются условно постоянные расходы. Однако, учитывая, что рынок находится на стадии сокращения, переходящей в разложение, излишек является нормальным явлением.</w:t>
      </w:r>
    </w:p>
    <w:p w:rsidR="00435D25" w:rsidRPr="00AC1D43" w:rsidRDefault="00435D25" w:rsidP="00AC1D43">
      <w:pPr>
        <w:spacing w:line="360" w:lineRule="auto"/>
        <w:ind w:firstLine="709"/>
        <w:jc w:val="both"/>
        <w:rPr>
          <w:sz w:val="28"/>
          <w:szCs w:val="28"/>
        </w:rPr>
      </w:pPr>
      <w:r w:rsidRPr="00AC1D43">
        <w:rPr>
          <w:sz w:val="28"/>
          <w:szCs w:val="28"/>
        </w:rPr>
        <w:t>В строительстве использование субподряда является обычной практикой, обусловленной потребностью в выполнении специализированных работ, требующих особых компетенций и оборудования, но занимающих небольшую долю по времени. Если объемы работ не предполагают возможность поточной организации строительства, содержание собственных специализированных подразделений экономически нецелесообразно из-за значительного простоя этих подразделений.</w:t>
      </w:r>
    </w:p>
    <w:p w:rsidR="00435D25" w:rsidRPr="00574025" w:rsidRDefault="00435D25" w:rsidP="00AC1D43">
      <w:pPr>
        <w:spacing w:line="360" w:lineRule="auto"/>
        <w:ind w:firstLine="709"/>
        <w:jc w:val="both"/>
        <w:rPr>
          <w:sz w:val="28"/>
          <w:szCs w:val="28"/>
        </w:rPr>
      </w:pPr>
      <w:r w:rsidRPr="00AC1D43">
        <w:rPr>
          <w:sz w:val="28"/>
          <w:szCs w:val="28"/>
        </w:rPr>
        <w:t>Для строительства</w:t>
      </w:r>
      <w:r w:rsidR="00574025" w:rsidRPr="00574025">
        <w:rPr>
          <w:sz w:val="28"/>
          <w:szCs w:val="28"/>
        </w:rPr>
        <w:t xml:space="preserve"> </w:t>
      </w:r>
      <w:r w:rsidR="00574025" w:rsidRPr="00AC1D43">
        <w:rPr>
          <w:sz w:val="28"/>
          <w:szCs w:val="28"/>
        </w:rPr>
        <w:t xml:space="preserve">элитного жилья и коттеджей </w:t>
      </w:r>
      <w:r w:rsidR="00574025">
        <w:rPr>
          <w:sz w:val="28"/>
          <w:szCs w:val="28"/>
        </w:rPr>
        <w:t>типичная доля субподряда</w:t>
      </w:r>
      <w:r w:rsidR="00574025" w:rsidRPr="00574025">
        <w:rPr>
          <w:sz w:val="28"/>
          <w:szCs w:val="28"/>
        </w:rPr>
        <w:t xml:space="preserve"> </w:t>
      </w:r>
      <w:r w:rsidR="00574025" w:rsidRPr="00AC1D43">
        <w:rPr>
          <w:sz w:val="28"/>
          <w:szCs w:val="28"/>
        </w:rPr>
        <w:t>в данном проекте</w:t>
      </w:r>
      <w:r w:rsidR="00574025">
        <w:rPr>
          <w:sz w:val="28"/>
          <w:szCs w:val="28"/>
        </w:rPr>
        <w:t xml:space="preserve"> принимается </w:t>
      </w:r>
      <w:r w:rsidRPr="00AC1D43">
        <w:rPr>
          <w:sz w:val="28"/>
          <w:szCs w:val="28"/>
        </w:rPr>
        <w:t xml:space="preserve">до 50%. </w:t>
      </w:r>
    </w:p>
    <w:p w:rsidR="00574025" w:rsidRDefault="00574025" w:rsidP="00574025">
      <w:pPr>
        <w:spacing w:line="360" w:lineRule="auto"/>
        <w:ind w:firstLine="709"/>
        <w:jc w:val="both"/>
        <w:rPr>
          <w:sz w:val="28"/>
          <w:szCs w:val="28"/>
        </w:rPr>
      </w:pPr>
      <w:r w:rsidRPr="00574025">
        <w:rPr>
          <w:i/>
          <w:sz w:val="28"/>
          <w:szCs w:val="28"/>
        </w:rPr>
        <w:t>Средняя доля субподряда в общем объеме работ</w:t>
      </w:r>
      <w:r>
        <w:rPr>
          <w:i/>
          <w:sz w:val="28"/>
          <w:szCs w:val="28"/>
        </w:rPr>
        <w:t xml:space="preserve"> </w:t>
      </w:r>
      <w:r>
        <w:rPr>
          <w:sz w:val="28"/>
          <w:szCs w:val="28"/>
        </w:rPr>
        <w:t>составляет 29%, что является низким показателем для рынка коттеджей. Возможно, такой низкий процент связан с тем, что:</w:t>
      </w:r>
    </w:p>
    <w:p w:rsidR="00574025" w:rsidRDefault="00574025" w:rsidP="00574025">
      <w:pPr>
        <w:spacing w:line="360" w:lineRule="auto"/>
        <w:ind w:firstLine="709"/>
        <w:jc w:val="both"/>
        <w:rPr>
          <w:sz w:val="28"/>
          <w:szCs w:val="28"/>
        </w:rPr>
      </w:pPr>
      <w:r>
        <w:rPr>
          <w:sz w:val="28"/>
          <w:szCs w:val="28"/>
        </w:rPr>
        <w:t>-субподрядчики не обеспечивают необходимого уровня качества работ;</w:t>
      </w:r>
    </w:p>
    <w:p w:rsidR="00574025" w:rsidRDefault="00574025" w:rsidP="00574025">
      <w:pPr>
        <w:spacing w:line="360" w:lineRule="auto"/>
        <w:ind w:firstLine="709"/>
        <w:jc w:val="both"/>
        <w:rPr>
          <w:sz w:val="28"/>
          <w:szCs w:val="28"/>
        </w:rPr>
      </w:pPr>
      <w:r>
        <w:rPr>
          <w:sz w:val="28"/>
          <w:szCs w:val="28"/>
        </w:rPr>
        <w:t>-нам не выгодно использовать субподрядчиков из-за дороговизны их услуг. Стоит отметить,</w:t>
      </w:r>
      <w:r w:rsidR="00BA6068">
        <w:rPr>
          <w:sz w:val="28"/>
          <w:szCs w:val="28"/>
        </w:rPr>
        <w:t xml:space="preserve"> что в предшествующие годы (2008 и 2007</w:t>
      </w:r>
      <w:r>
        <w:rPr>
          <w:sz w:val="28"/>
          <w:szCs w:val="28"/>
        </w:rPr>
        <w:t>) этот показатель был еще ниже.</w:t>
      </w:r>
    </w:p>
    <w:p w:rsidR="00435D25" w:rsidRPr="00AC1D43" w:rsidRDefault="00435D25" w:rsidP="00AC1D43">
      <w:pPr>
        <w:spacing w:line="360" w:lineRule="auto"/>
        <w:ind w:firstLine="709"/>
        <w:jc w:val="both"/>
        <w:rPr>
          <w:sz w:val="28"/>
          <w:szCs w:val="28"/>
        </w:rPr>
      </w:pPr>
      <w:r w:rsidRPr="00574025">
        <w:rPr>
          <w:i/>
          <w:sz w:val="28"/>
          <w:szCs w:val="28"/>
        </w:rPr>
        <w:t>Средняя доля продукции подсобных производств</w:t>
      </w:r>
      <w:r w:rsidRPr="00AC1D43">
        <w:rPr>
          <w:sz w:val="28"/>
          <w:szCs w:val="28"/>
        </w:rPr>
        <w:t xml:space="preserve"> в материальных затратах характеризует уровень обратной вертикальной интеграции.</w:t>
      </w:r>
      <w:r w:rsidR="00574025">
        <w:rPr>
          <w:sz w:val="28"/>
          <w:szCs w:val="28"/>
        </w:rPr>
        <w:t xml:space="preserve"> В принципе, р</w:t>
      </w:r>
      <w:r w:rsidRPr="00AC1D43">
        <w:rPr>
          <w:sz w:val="28"/>
          <w:szCs w:val="28"/>
        </w:rPr>
        <w:t>азвитие собственных производств строительных материалов снижает неопределенность в работе компании, связанную с зависимос</w:t>
      </w:r>
      <w:r w:rsidR="00574025">
        <w:rPr>
          <w:sz w:val="28"/>
          <w:szCs w:val="28"/>
        </w:rPr>
        <w:t>тью от поставщиков-монополистов</w:t>
      </w:r>
      <w:r w:rsidRPr="00AC1D43">
        <w:rPr>
          <w:sz w:val="28"/>
          <w:szCs w:val="28"/>
        </w:rPr>
        <w:t xml:space="preserve">. </w:t>
      </w:r>
      <w:r w:rsidR="004E0F4E">
        <w:rPr>
          <w:sz w:val="28"/>
          <w:szCs w:val="28"/>
        </w:rPr>
        <w:t>Однако н</w:t>
      </w:r>
      <w:r w:rsidRPr="00AC1D43">
        <w:rPr>
          <w:sz w:val="28"/>
          <w:szCs w:val="28"/>
        </w:rPr>
        <w:t xml:space="preserve">а стадии насыщения и сокращения высокий уровень интеграции </w:t>
      </w:r>
      <w:r w:rsidR="004E0F4E">
        <w:rPr>
          <w:sz w:val="28"/>
          <w:szCs w:val="28"/>
        </w:rPr>
        <w:t>может стать проблемой,</w:t>
      </w:r>
      <w:r w:rsidRPr="00AC1D43">
        <w:rPr>
          <w:sz w:val="28"/>
          <w:szCs w:val="28"/>
        </w:rPr>
        <w:t xml:space="preserve"> т.к. высокие связанные капиталовл</w:t>
      </w:r>
      <w:r w:rsidR="004E0F4E">
        <w:rPr>
          <w:sz w:val="28"/>
          <w:szCs w:val="28"/>
        </w:rPr>
        <w:t>ожения повышают барьеры выхода. В нашем случае этот показатель равен нулю и это хорошее положение дел, т.к. наличие подсобных производств было бы для нас обузой.</w:t>
      </w:r>
    </w:p>
    <w:p w:rsidR="00AC1D43" w:rsidRPr="00AC1D43" w:rsidRDefault="00AC1D43" w:rsidP="00AC1D43">
      <w:pPr>
        <w:spacing w:line="360" w:lineRule="auto"/>
        <w:ind w:firstLine="709"/>
        <w:jc w:val="both"/>
        <w:rPr>
          <w:sz w:val="28"/>
          <w:szCs w:val="28"/>
        </w:rPr>
      </w:pPr>
      <w:r w:rsidRPr="00786D83">
        <w:rPr>
          <w:i/>
          <w:sz w:val="28"/>
          <w:szCs w:val="28"/>
        </w:rPr>
        <w:t>Изменение средних цен</w:t>
      </w:r>
      <w:r w:rsidR="00786D83">
        <w:rPr>
          <w:sz w:val="28"/>
          <w:szCs w:val="28"/>
        </w:rPr>
        <w:t xml:space="preserve"> незначительно.</w:t>
      </w:r>
    </w:p>
    <w:p w:rsidR="00AC1D43" w:rsidRPr="00AC1D43" w:rsidRDefault="00AC1D43" w:rsidP="00390A43">
      <w:pPr>
        <w:spacing w:line="360" w:lineRule="auto"/>
        <w:ind w:firstLine="709"/>
        <w:jc w:val="both"/>
        <w:rPr>
          <w:sz w:val="28"/>
          <w:szCs w:val="28"/>
        </w:rPr>
      </w:pPr>
      <w:r w:rsidRPr="00786D83">
        <w:rPr>
          <w:i/>
          <w:sz w:val="28"/>
          <w:szCs w:val="28"/>
        </w:rPr>
        <w:t>Ценовая эластичность спроса</w:t>
      </w:r>
      <w:r w:rsidRPr="00AC1D43">
        <w:rPr>
          <w:sz w:val="28"/>
          <w:szCs w:val="28"/>
        </w:rPr>
        <w:t xml:space="preserve"> отражает уровень реакции потребителей (в виде снижения спроса) на изменение цены.</w:t>
      </w:r>
      <w:r w:rsidR="00786D83">
        <w:rPr>
          <w:sz w:val="28"/>
          <w:szCs w:val="28"/>
        </w:rPr>
        <w:t xml:space="preserve"> В нашем случае она средняя, т.е. на рынке присутствует как ценовая, так и не ценовая конкуренция. Покупателям, помимо характеристик дома, важна и его цена.</w:t>
      </w:r>
    </w:p>
    <w:p w:rsidR="00786D83" w:rsidRPr="00786D83" w:rsidRDefault="00AC1D43" w:rsidP="00786D83">
      <w:pPr>
        <w:spacing w:line="360" w:lineRule="auto"/>
        <w:ind w:firstLine="709"/>
        <w:jc w:val="both"/>
        <w:rPr>
          <w:sz w:val="28"/>
          <w:szCs w:val="28"/>
        </w:rPr>
      </w:pPr>
      <w:r w:rsidRPr="00786D83">
        <w:rPr>
          <w:i/>
          <w:sz w:val="28"/>
          <w:szCs w:val="28"/>
        </w:rPr>
        <w:t>Количество конкурентов на рынке</w:t>
      </w:r>
      <w:r w:rsidR="00786D83">
        <w:rPr>
          <w:i/>
          <w:sz w:val="28"/>
          <w:szCs w:val="28"/>
        </w:rPr>
        <w:t>.</w:t>
      </w:r>
      <w:r w:rsidR="00821D73">
        <w:rPr>
          <w:sz w:val="28"/>
          <w:szCs w:val="28"/>
        </w:rPr>
        <w:t xml:space="preserve"> В 2007</w:t>
      </w:r>
      <w:r w:rsidR="00786D83">
        <w:rPr>
          <w:sz w:val="28"/>
          <w:szCs w:val="28"/>
        </w:rPr>
        <w:t xml:space="preserve"> г. </w:t>
      </w:r>
      <w:r w:rsidR="00821D73">
        <w:rPr>
          <w:sz w:val="28"/>
          <w:szCs w:val="28"/>
        </w:rPr>
        <w:t xml:space="preserve"> конкурентов на рынке 2, в 2008 г. конкурентов насчитывалось 5, а в 2009 г. – 10</w:t>
      </w:r>
      <w:r w:rsidR="00786D83">
        <w:rPr>
          <w:sz w:val="28"/>
          <w:szCs w:val="28"/>
        </w:rPr>
        <w:t>. Это связано с тем, что рынок находится на стадии сокращения, и конкуренты покидают рынок в поисках новых лакомых кусков.</w:t>
      </w:r>
    </w:p>
    <w:p w:rsidR="00AC1D43" w:rsidRPr="00AC1D43" w:rsidRDefault="00AC1D43" w:rsidP="00AC1D43">
      <w:pPr>
        <w:spacing w:line="360" w:lineRule="auto"/>
        <w:ind w:firstLine="709"/>
        <w:jc w:val="both"/>
        <w:rPr>
          <w:sz w:val="28"/>
          <w:szCs w:val="28"/>
        </w:rPr>
      </w:pPr>
      <w:r w:rsidRPr="002931F7">
        <w:rPr>
          <w:i/>
          <w:sz w:val="28"/>
          <w:szCs w:val="28"/>
        </w:rPr>
        <w:t>Индекс Херфиндаля</w:t>
      </w:r>
      <w:r w:rsidR="005112FB" w:rsidRPr="002931F7">
        <w:rPr>
          <w:i/>
          <w:sz w:val="28"/>
          <w:szCs w:val="28"/>
        </w:rPr>
        <w:t>-Хиршмана</w:t>
      </w:r>
      <w:r w:rsidRPr="002931F7">
        <w:rPr>
          <w:i/>
          <w:sz w:val="28"/>
          <w:szCs w:val="28"/>
        </w:rPr>
        <w:t xml:space="preserve"> (</w:t>
      </w:r>
      <w:r w:rsidR="005112FB" w:rsidRPr="002931F7">
        <w:rPr>
          <w:i/>
          <w:sz w:val="28"/>
          <w:szCs w:val="28"/>
          <w:lang w:val="en-US"/>
        </w:rPr>
        <w:t>IHH</w:t>
      </w:r>
      <w:r w:rsidRPr="002931F7">
        <w:rPr>
          <w:i/>
          <w:sz w:val="28"/>
          <w:szCs w:val="28"/>
        </w:rPr>
        <w:t>)</w:t>
      </w:r>
      <w:r w:rsidRPr="00AC1D43">
        <w:rPr>
          <w:sz w:val="28"/>
          <w:szCs w:val="28"/>
        </w:rPr>
        <w:t xml:space="preserve"> характеризует уровень концентрации в отрасли. Рассчитывается как сумма квадратов долей (в процентах) всех конкурентов, присутствующих на рынке:</w:t>
      </w:r>
    </w:p>
    <w:p w:rsidR="00AC1D43" w:rsidRPr="00AC1D43" w:rsidRDefault="00AC1D43" w:rsidP="00AC1D43">
      <w:pPr>
        <w:spacing w:line="360" w:lineRule="auto"/>
        <w:ind w:firstLine="709"/>
        <w:jc w:val="both"/>
        <w:rPr>
          <w:sz w:val="28"/>
          <w:szCs w:val="28"/>
        </w:rPr>
      </w:pPr>
      <w:r w:rsidRPr="00AC1D43">
        <w:rPr>
          <w:sz w:val="28"/>
          <w:szCs w:val="28"/>
        </w:rPr>
        <w:object w:dxaOrig="1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3.75pt" o:ole="">
            <v:imagedata r:id="rId13" o:title=""/>
          </v:shape>
          <o:OLEObject Type="Embed" ProgID="Equation.3" ShapeID="_x0000_i1025" DrawAspect="Content" ObjectID="_1458738961" r:id="rId14"/>
        </w:object>
      </w:r>
      <w:r w:rsidRPr="00AC1D43">
        <w:rPr>
          <w:sz w:val="28"/>
          <w:szCs w:val="28"/>
        </w:rPr>
        <w:t>,</w:t>
      </w:r>
      <w:r w:rsidR="0036436E">
        <w:rPr>
          <w:sz w:val="28"/>
          <w:szCs w:val="28"/>
        </w:rPr>
        <w:t xml:space="preserve">                                                                                                       (3)</w:t>
      </w:r>
    </w:p>
    <w:p w:rsidR="00AC1D43" w:rsidRDefault="00AC1D43" w:rsidP="0036436E">
      <w:pPr>
        <w:spacing w:line="360" w:lineRule="auto"/>
        <w:jc w:val="both"/>
        <w:rPr>
          <w:sz w:val="28"/>
          <w:szCs w:val="28"/>
        </w:rPr>
      </w:pPr>
      <w:r w:rsidRPr="00AC1D43">
        <w:rPr>
          <w:sz w:val="28"/>
          <w:szCs w:val="28"/>
        </w:rPr>
        <w:t xml:space="preserve">где </w:t>
      </w:r>
      <w:r w:rsidRPr="0036436E">
        <w:rPr>
          <w:i/>
          <w:sz w:val="28"/>
          <w:szCs w:val="28"/>
        </w:rPr>
        <w:t>Di</w:t>
      </w:r>
      <w:r w:rsidRPr="00AC1D43">
        <w:rPr>
          <w:sz w:val="28"/>
          <w:szCs w:val="28"/>
        </w:rPr>
        <w:t xml:space="preserve"> – доля конкурента i на рынке, %.</w:t>
      </w:r>
    </w:p>
    <w:p w:rsidR="002931F7" w:rsidRPr="002931F7" w:rsidRDefault="0036436E" w:rsidP="0036436E">
      <w:pPr>
        <w:spacing w:line="360" w:lineRule="auto"/>
        <w:jc w:val="both"/>
        <w:rPr>
          <w:sz w:val="28"/>
          <w:szCs w:val="28"/>
        </w:rPr>
      </w:pPr>
      <w:r>
        <w:rPr>
          <w:sz w:val="28"/>
          <w:szCs w:val="28"/>
        </w:rPr>
        <w:t xml:space="preserve">         </w:t>
      </w:r>
      <w:r w:rsidR="002931F7">
        <w:rPr>
          <w:sz w:val="28"/>
          <w:szCs w:val="28"/>
          <w:lang w:val="en-US"/>
        </w:rPr>
        <w:t>IHH</w:t>
      </w:r>
      <w:r w:rsidR="002931F7">
        <w:rPr>
          <w:sz w:val="28"/>
          <w:szCs w:val="28"/>
        </w:rPr>
        <w:t>=10000, т.е. рынок является монополией, а мы – монополистом.</w:t>
      </w:r>
    </w:p>
    <w:p w:rsidR="00AC1D43" w:rsidRDefault="00AC1D43" w:rsidP="001F6A1C">
      <w:pPr>
        <w:spacing w:line="360" w:lineRule="auto"/>
        <w:ind w:firstLine="709"/>
        <w:jc w:val="both"/>
        <w:rPr>
          <w:sz w:val="28"/>
          <w:szCs w:val="28"/>
        </w:rPr>
      </w:pPr>
      <w:r w:rsidRPr="002931F7">
        <w:rPr>
          <w:i/>
          <w:sz w:val="28"/>
          <w:szCs w:val="28"/>
        </w:rPr>
        <w:t xml:space="preserve">Минимальное значение </w:t>
      </w:r>
      <w:r w:rsidR="002931F7" w:rsidRPr="002931F7">
        <w:rPr>
          <w:i/>
          <w:sz w:val="28"/>
          <w:szCs w:val="28"/>
          <w:lang w:val="en-US"/>
        </w:rPr>
        <w:t>IHH</w:t>
      </w:r>
      <w:r w:rsidR="002931F7" w:rsidRPr="00AC1D43">
        <w:rPr>
          <w:sz w:val="28"/>
          <w:szCs w:val="28"/>
        </w:rPr>
        <w:t xml:space="preserve"> </w:t>
      </w:r>
      <w:r w:rsidRPr="00AC1D43">
        <w:rPr>
          <w:sz w:val="28"/>
          <w:szCs w:val="28"/>
        </w:rPr>
        <w:t>при определенном количестве конкурентов на рынке наблюдается при равномерном распределении долей между ними, и равен:</w:t>
      </w:r>
      <w:r w:rsidR="001F6A1C">
        <w:rPr>
          <w:sz w:val="28"/>
          <w:szCs w:val="28"/>
        </w:rPr>
        <w:t xml:space="preserve"> </w:t>
      </w:r>
      <w:r w:rsidR="002931F7">
        <w:rPr>
          <w:sz w:val="28"/>
          <w:szCs w:val="28"/>
          <w:lang w:val="en-US"/>
        </w:rPr>
        <w:t>IHH</w:t>
      </w:r>
      <w:r w:rsidRPr="00AC1D43">
        <w:rPr>
          <w:sz w:val="28"/>
          <w:szCs w:val="28"/>
        </w:rPr>
        <w:t>min = 10000/n,</w:t>
      </w:r>
      <w:r w:rsidR="001F6A1C">
        <w:rPr>
          <w:sz w:val="28"/>
          <w:szCs w:val="28"/>
        </w:rPr>
        <w:t xml:space="preserve"> </w:t>
      </w:r>
      <w:r w:rsidRPr="00AC1D43">
        <w:rPr>
          <w:sz w:val="28"/>
          <w:szCs w:val="28"/>
        </w:rPr>
        <w:t>где n – число конкурентов на рынке.</w:t>
      </w:r>
    </w:p>
    <w:p w:rsidR="002931F7" w:rsidRDefault="002931F7" w:rsidP="00AC1D43">
      <w:pPr>
        <w:spacing w:line="360" w:lineRule="auto"/>
        <w:ind w:firstLine="709"/>
        <w:jc w:val="both"/>
        <w:rPr>
          <w:sz w:val="28"/>
          <w:szCs w:val="28"/>
        </w:rPr>
      </w:pPr>
      <w:r>
        <w:rPr>
          <w:sz w:val="28"/>
          <w:szCs w:val="28"/>
          <w:lang w:val="en-US"/>
        </w:rPr>
        <w:t>IHH</w:t>
      </w:r>
      <w:r w:rsidRPr="00AC1D43">
        <w:rPr>
          <w:sz w:val="28"/>
          <w:szCs w:val="28"/>
        </w:rPr>
        <w:t>min</w:t>
      </w:r>
      <w:r>
        <w:rPr>
          <w:sz w:val="28"/>
          <w:szCs w:val="28"/>
        </w:rPr>
        <w:t xml:space="preserve">=10000/1=10000, </w:t>
      </w:r>
      <w:r>
        <w:rPr>
          <w:sz w:val="28"/>
          <w:szCs w:val="28"/>
          <w:lang w:val="en-US"/>
        </w:rPr>
        <w:t>IHH</w:t>
      </w:r>
      <w:r>
        <w:rPr>
          <w:sz w:val="28"/>
          <w:szCs w:val="28"/>
        </w:rPr>
        <w:t>=</w:t>
      </w:r>
      <w:r w:rsidRPr="002931F7">
        <w:rPr>
          <w:sz w:val="28"/>
          <w:szCs w:val="28"/>
        </w:rPr>
        <w:t xml:space="preserve"> </w:t>
      </w:r>
      <w:r>
        <w:rPr>
          <w:sz w:val="28"/>
          <w:szCs w:val="28"/>
          <w:lang w:val="en-US"/>
        </w:rPr>
        <w:t>IHH</w:t>
      </w:r>
      <w:r w:rsidRPr="00AC1D43">
        <w:rPr>
          <w:sz w:val="28"/>
          <w:szCs w:val="28"/>
        </w:rPr>
        <w:t>min</w:t>
      </w:r>
      <w:r>
        <w:rPr>
          <w:sz w:val="28"/>
          <w:szCs w:val="28"/>
        </w:rPr>
        <w:t>, рынок распределен равномерно, т.к. полностью принадлежит нам</w:t>
      </w:r>
      <w:r w:rsidR="00DF7A3F">
        <w:rPr>
          <w:sz w:val="28"/>
          <w:szCs w:val="28"/>
        </w:rPr>
        <w:t>. В 2007</w:t>
      </w:r>
      <w:r w:rsidR="004F5E98">
        <w:rPr>
          <w:sz w:val="28"/>
          <w:szCs w:val="28"/>
        </w:rPr>
        <w:t xml:space="preserve"> г. была другая ситуация:</w:t>
      </w:r>
    </w:p>
    <w:p w:rsidR="004F5E98" w:rsidRDefault="004F5E98" w:rsidP="004F5E98">
      <w:pPr>
        <w:spacing w:line="360" w:lineRule="auto"/>
        <w:ind w:firstLine="709"/>
        <w:jc w:val="both"/>
        <w:rPr>
          <w:sz w:val="28"/>
          <w:szCs w:val="28"/>
        </w:rPr>
      </w:pPr>
      <w:r>
        <w:rPr>
          <w:sz w:val="28"/>
          <w:szCs w:val="28"/>
          <w:lang w:val="en-US"/>
        </w:rPr>
        <w:t>IHH</w:t>
      </w:r>
      <w:r w:rsidR="00DF7A3F">
        <w:rPr>
          <w:sz w:val="28"/>
          <w:szCs w:val="28"/>
        </w:rPr>
        <w:t>2007=8824</w:t>
      </w:r>
      <w:r>
        <w:rPr>
          <w:sz w:val="28"/>
          <w:szCs w:val="28"/>
        </w:rPr>
        <w:t xml:space="preserve"> – рынок близок к монополии, </w:t>
      </w:r>
      <w:r>
        <w:rPr>
          <w:sz w:val="28"/>
          <w:szCs w:val="28"/>
          <w:lang w:val="en-US"/>
        </w:rPr>
        <w:t>IHH</w:t>
      </w:r>
      <w:r w:rsidRPr="00AC1D43">
        <w:rPr>
          <w:sz w:val="28"/>
          <w:szCs w:val="28"/>
        </w:rPr>
        <w:t>min</w:t>
      </w:r>
      <w:r w:rsidR="00DF7A3F">
        <w:rPr>
          <w:sz w:val="28"/>
          <w:szCs w:val="28"/>
        </w:rPr>
        <w:t>2007</w:t>
      </w:r>
      <w:r>
        <w:rPr>
          <w:sz w:val="28"/>
          <w:szCs w:val="28"/>
        </w:rPr>
        <w:t>=</w:t>
      </w:r>
      <w:r w:rsidR="00DF7A3F">
        <w:rPr>
          <w:sz w:val="28"/>
          <w:szCs w:val="28"/>
        </w:rPr>
        <w:t xml:space="preserve">8824 </w:t>
      </w:r>
      <w:r w:rsidR="005F2080">
        <w:rPr>
          <w:sz w:val="28"/>
          <w:szCs w:val="28"/>
        </w:rPr>
        <w:t>/2</w:t>
      </w:r>
      <w:r w:rsidR="00D46A62">
        <w:rPr>
          <w:sz w:val="28"/>
          <w:szCs w:val="28"/>
        </w:rPr>
        <w:t>=4412</w:t>
      </w:r>
      <w:r>
        <w:rPr>
          <w:sz w:val="28"/>
          <w:szCs w:val="28"/>
        </w:rPr>
        <w:t xml:space="preserve">. </w:t>
      </w:r>
    </w:p>
    <w:p w:rsidR="004F5E98" w:rsidRDefault="004F5E98" w:rsidP="004F5E98">
      <w:pPr>
        <w:spacing w:line="360" w:lineRule="auto"/>
        <w:ind w:firstLine="709"/>
        <w:jc w:val="both"/>
        <w:rPr>
          <w:sz w:val="28"/>
          <w:szCs w:val="28"/>
        </w:rPr>
      </w:pPr>
      <w:r>
        <w:rPr>
          <w:sz w:val="28"/>
          <w:szCs w:val="28"/>
          <w:lang w:val="en-US"/>
        </w:rPr>
        <w:t>IHH</w:t>
      </w:r>
      <w:r w:rsidR="00107881">
        <w:rPr>
          <w:sz w:val="28"/>
          <w:szCs w:val="28"/>
        </w:rPr>
        <w:t>2007</w:t>
      </w:r>
      <w:r>
        <w:rPr>
          <w:sz w:val="28"/>
          <w:szCs w:val="28"/>
        </w:rPr>
        <w:t xml:space="preserve"> </w:t>
      </w:r>
      <w:r w:rsidR="001F45B1">
        <w:rPr>
          <w:sz w:val="28"/>
          <w:szCs w:val="28"/>
        </w:rPr>
        <w:t>в два раза</w:t>
      </w:r>
      <w:r>
        <w:rPr>
          <w:sz w:val="28"/>
          <w:szCs w:val="28"/>
        </w:rPr>
        <w:t xml:space="preserve"> больше </w:t>
      </w:r>
      <w:r>
        <w:rPr>
          <w:sz w:val="28"/>
          <w:szCs w:val="28"/>
          <w:lang w:val="en-US"/>
        </w:rPr>
        <w:t>IHH</w:t>
      </w:r>
      <w:r w:rsidRPr="00AC1D43">
        <w:rPr>
          <w:sz w:val="28"/>
          <w:szCs w:val="28"/>
        </w:rPr>
        <w:t>min</w:t>
      </w:r>
      <w:r w:rsidR="001F45B1">
        <w:rPr>
          <w:sz w:val="28"/>
          <w:szCs w:val="28"/>
        </w:rPr>
        <w:t>2007</w:t>
      </w:r>
      <w:r>
        <w:rPr>
          <w:sz w:val="28"/>
          <w:szCs w:val="28"/>
        </w:rPr>
        <w:t>,</w:t>
      </w:r>
      <w:r w:rsidR="001F45B1">
        <w:rPr>
          <w:sz w:val="28"/>
          <w:szCs w:val="28"/>
        </w:rPr>
        <w:t xml:space="preserve"> т.е. доли рынка распределены </w:t>
      </w:r>
      <w:r>
        <w:rPr>
          <w:sz w:val="28"/>
          <w:szCs w:val="28"/>
        </w:rPr>
        <w:t xml:space="preserve">равномерно между конкурентами. </w:t>
      </w:r>
    </w:p>
    <w:p w:rsidR="004F5E98" w:rsidRDefault="004F5E98" w:rsidP="004F5E98">
      <w:pPr>
        <w:spacing w:line="360" w:lineRule="auto"/>
        <w:ind w:firstLine="709"/>
        <w:jc w:val="both"/>
        <w:rPr>
          <w:sz w:val="28"/>
          <w:szCs w:val="28"/>
        </w:rPr>
      </w:pPr>
      <w:r>
        <w:rPr>
          <w:sz w:val="28"/>
          <w:szCs w:val="28"/>
          <w:lang w:val="en-US"/>
        </w:rPr>
        <w:t>IHH</w:t>
      </w:r>
      <w:r w:rsidR="0051407C">
        <w:rPr>
          <w:sz w:val="28"/>
          <w:szCs w:val="28"/>
        </w:rPr>
        <w:t>2008=3115</w:t>
      </w:r>
      <w:r>
        <w:rPr>
          <w:sz w:val="28"/>
          <w:szCs w:val="28"/>
        </w:rPr>
        <w:t xml:space="preserve"> – олигополия, </w:t>
      </w:r>
      <w:r>
        <w:rPr>
          <w:sz w:val="28"/>
          <w:szCs w:val="28"/>
          <w:lang w:val="en-US"/>
        </w:rPr>
        <w:t>IHH</w:t>
      </w:r>
      <w:r w:rsidRPr="00AC1D43">
        <w:rPr>
          <w:sz w:val="28"/>
          <w:szCs w:val="28"/>
        </w:rPr>
        <w:t>min</w:t>
      </w:r>
      <w:r w:rsidR="0051407C">
        <w:rPr>
          <w:sz w:val="28"/>
          <w:szCs w:val="28"/>
        </w:rPr>
        <w:t>2008</w:t>
      </w:r>
      <w:r>
        <w:rPr>
          <w:sz w:val="28"/>
          <w:szCs w:val="28"/>
        </w:rPr>
        <w:t>=</w:t>
      </w:r>
      <w:r w:rsidR="0051407C">
        <w:rPr>
          <w:sz w:val="28"/>
          <w:szCs w:val="28"/>
        </w:rPr>
        <w:t>3115/5=623</w:t>
      </w:r>
      <w:r>
        <w:rPr>
          <w:sz w:val="28"/>
          <w:szCs w:val="28"/>
        </w:rPr>
        <w:t xml:space="preserve">, доли рынка распределены неравномерно между конкурентами. </w:t>
      </w:r>
    </w:p>
    <w:p w:rsidR="009C0CFF" w:rsidRDefault="009C0CFF" w:rsidP="009C0CFF">
      <w:pPr>
        <w:spacing w:line="360" w:lineRule="auto"/>
        <w:ind w:firstLine="709"/>
        <w:jc w:val="both"/>
        <w:rPr>
          <w:sz w:val="28"/>
          <w:szCs w:val="28"/>
        </w:rPr>
      </w:pPr>
      <w:r>
        <w:rPr>
          <w:sz w:val="28"/>
          <w:szCs w:val="28"/>
          <w:lang w:val="en-US"/>
        </w:rPr>
        <w:t>IHH</w:t>
      </w:r>
      <w:r>
        <w:rPr>
          <w:sz w:val="28"/>
          <w:szCs w:val="28"/>
        </w:rPr>
        <w:t xml:space="preserve">2009=2524 – олигополия, </w:t>
      </w:r>
      <w:r>
        <w:rPr>
          <w:sz w:val="28"/>
          <w:szCs w:val="28"/>
          <w:lang w:val="en-US"/>
        </w:rPr>
        <w:t>IHH</w:t>
      </w:r>
      <w:r w:rsidRPr="00AC1D43">
        <w:rPr>
          <w:sz w:val="28"/>
          <w:szCs w:val="28"/>
        </w:rPr>
        <w:t>min</w:t>
      </w:r>
      <w:r w:rsidR="00366361">
        <w:rPr>
          <w:sz w:val="28"/>
          <w:szCs w:val="28"/>
        </w:rPr>
        <w:t>2009</w:t>
      </w:r>
      <w:r>
        <w:rPr>
          <w:sz w:val="28"/>
          <w:szCs w:val="28"/>
        </w:rPr>
        <w:t>=2524/10=252,4</w:t>
      </w:r>
      <w:r w:rsidR="00610AE4">
        <w:rPr>
          <w:sz w:val="28"/>
          <w:szCs w:val="28"/>
        </w:rPr>
        <w:t xml:space="preserve"> доли рынка распределены </w:t>
      </w:r>
      <w:r>
        <w:rPr>
          <w:sz w:val="28"/>
          <w:szCs w:val="28"/>
        </w:rPr>
        <w:t xml:space="preserve">равномерно между конкурентами. </w:t>
      </w:r>
    </w:p>
    <w:p w:rsidR="00583DCD" w:rsidRDefault="00583DCD" w:rsidP="004F5E98">
      <w:pPr>
        <w:spacing w:line="360" w:lineRule="auto"/>
        <w:ind w:firstLine="709"/>
        <w:jc w:val="both"/>
        <w:rPr>
          <w:sz w:val="28"/>
          <w:szCs w:val="28"/>
        </w:rPr>
      </w:pPr>
    </w:p>
    <w:p w:rsidR="004F5E98" w:rsidRDefault="00AC1D43" w:rsidP="004F5E98">
      <w:pPr>
        <w:spacing w:line="360" w:lineRule="auto"/>
        <w:ind w:firstLine="709"/>
        <w:jc w:val="both"/>
        <w:rPr>
          <w:sz w:val="28"/>
          <w:szCs w:val="28"/>
        </w:rPr>
      </w:pPr>
      <w:r w:rsidRPr="00AC1D43">
        <w:rPr>
          <w:sz w:val="28"/>
          <w:szCs w:val="28"/>
        </w:rPr>
        <w:t xml:space="preserve">Важным для определения характера рынка показателем является </w:t>
      </w:r>
      <w:r w:rsidRPr="004F5E98">
        <w:rPr>
          <w:i/>
          <w:sz w:val="28"/>
          <w:szCs w:val="28"/>
        </w:rPr>
        <w:t>количество сегментов</w:t>
      </w:r>
      <w:r w:rsidRPr="00AC1D43">
        <w:rPr>
          <w:sz w:val="28"/>
          <w:szCs w:val="28"/>
        </w:rPr>
        <w:t>. Сегмент – относительно независимая часть рынка, с различимым кругом продавцов и покупателей и значимыми отличиями характеристик продукции и ее цены.</w:t>
      </w:r>
      <w:r w:rsidR="004F5E98" w:rsidRPr="004F5E98">
        <w:rPr>
          <w:sz w:val="28"/>
          <w:szCs w:val="28"/>
        </w:rPr>
        <w:t xml:space="preserve"> </w:t>
      </w:r>
      <w:r w:rsidR="004F5E98" w:rsidRPr="00AC1D43">
        <w:rPr>
          <w:sz w:val="28"/>
          <w:szCs w:val="28"/>
        </w:rPr>
        <w:t xml:space="preserve">Наиболее показательным для анализа является </w:t>
      </w:r>
      <w:r w:rsidR="004F5E98" w:rsidRPr="004F5E98">
        <w:rPr>
          <w:i/>
          <w:sz w:val="28"/>
          <w:szCs w:val="28"/>
        </w:rPr>
        <w:t>соотношение числа конкурентов и сегментов</w:t>
      </w:r>
      <w:r w:rsidR="004F5E98" w:rsidRPr="00AC1D43">
        <w:rPr>
          <w:sz w:val="28"/>
          <w:szCs w:val="28"/>
        </w:rPr>
        <w:t xml:space="preserve">, показывающее, сколько конкурентов в среднем приходится на один сегмент. Чем ниже этот показатель, тем ниже уровень прямой конкуренции. </w:t>
      </w:r>
    </w:p>
    <w:p w:rsidR="004F5E98" w:rsidRPr="00AC1D43" w:rsidRDefault="009B2E5B" w:rsidP="004F5E98">
      <w:pPr>
        <w:spacing w:line="360" w:lineRule="auto"/>
        <w:ind w:firstLine="709"/>
        <w:jc w:val="both"/>
        <w:rPr>
          <w:sz w:val="28"/>
          <w:szCs w:val="28"/>
        </w:rPr>
      </w:pPr>
      <w:r>
        <w:rPr>
          <w:sz w:val="28"/>
          <w:szCs w:val="28"/>
        </w:rPr>
        <w:t>КК2007</w:t>
      </w:r>
      <w:r w:rsidR="00467056">
        <w:rPr>
          <w:sz w:val="28"/>
          <w:szCs w:val="28"/>
        </w:rPr>
        <w:t>/КС2007</w:t>
      </w:r>
      <w:r w:rsidR="004B7669">
        <w:rPr>
          <w:sz w:val="28"/>
          <w:szCs w:val="28"/>
        </w:rPr>
        <w:t>=2/9</w:t>
      </w:r>
      <w:r w:rsidR="00624C02">
        <w:rPr>
          <w:sz w:val="28"/>
          <w:szCs w:val="28"/>
        </w:rPr>
        <w:t>= 0,22</w:t>
      </w:r>
    </w:p>
    <w:p w:rsidR="00AC1D43" w:rsidRDefault="009B2E5B" w:rsidP="00390A43">
      <w:pPr>
        <w:spacing w:line="360" w:lineRule="auto"/>
        <w:ind w:firstLine="709"/>
        <w:jc w:val="both"/>
        <w:rPr>
          <w:sz w:val="28"/>
          <w:szCs w:val="28"/>
        </w:rPr>
      </w:pPr>
      <w:r>
        <w:rPr>
          <w:sz w:val="28"/>
          <w:szCs w:val="28"/>
        </w:rPr>
        <w:t>КК2008</w:t>
      </w:r>
      <w:r w:rsidR="00467056">
        <w:rPr>
          <w:sz w:val="28"/>
          <w:szCs w:val="28"/>
        </w:rPr>
        <w:t>/КС2008</w:t>
      </w:r>
      <w:r w:rsidR="004B7669">
        <w:rPr>
          <w:sz w:val="28"/>
          <w:szCs w:val="28"/>
        </w:rPr>
        <w:t>=5/10</w:t>
      </w:r>
      <w:r w:rsidR="00624C02">
        <w:rPr>
          <w:sz w:val="28"/>
          <w:szCs w:val="28"/>
        </w:rPr>
        <w:t>= 0,5</w:t>
      </w:r>
    </w:p>
    <w:p w:rsidR="004F5E98" w:rsidRPr="00AC1D43" w:rsidRDefault="009B2E5B" w:rsidP="00390A43">
      <w:pPr>
        <w:spacing w:line="360" w:lineRule="auto"/>
        <w:ind w:firstLine="709"/>
        <w:jc w:val="both"/>
        <w:rPr>
          <w:sz w:val="28"/>
          <w:szCs w:val="28"/>
        </w:rPr>
      </w:pPr>
      <w:r>
        <w:rPr>
          <w:sz w:val="28"/>
          <w:szCs w:val="28"/>
        </w:rPr>
        <w:t>КК2009</w:t>
      </w:r>
      <w:r w:rsidR="00467056">
        <w:rPr>
          <w:sz w:val="28"/>
          <w:szCs w:val="28"/>
        </w:rPr>
        <w:t>/КС2009</w:t>
      </w:r>
      <w:r w:rsidR="004B7669">
        <w:rPr>
          <w:sz w:val="28"/>
          <w:szCs w:val="28"/>
        </w:rPr>
        <w:t>=10/3</w:t>
      </w:r>
      <w:r w:rsidR="0004778F">
        <w:rPr>
          <w:sz w:val="28"/>
          <w:szCs w:val="28"/>
        </w:rPr>
        <w:t>= 3,33</w:t>
      </w:r>
    </w:p>
    <w:p w:rsidR="00AC1D43" w:rsidRDefault="00AC1D43" w:rsidP="00AC1D43">
      <w:pPr>
        <w:spacing w:line="360" w:lineRule="auto"/>
        <w:ind w:firstLine="709"/>
        <w:jc w:val="both"/>
        <w:rPr>
          <w:sz w:val="28"/>
          <w:szCs w:val="28"/>
        </w:rPr>
      </w:pPr>
      <w:r w:rsidRPr="00AC1D43">
        <w:rPr>
          <w:sz w:val="28"/>
          <w:szCs w:val="28"/>
        </w:rPr>
        <w:t xml:space="preserve">Признаки дифференциации продукции из задания указывают по каким именно качественным признакам различается продукция в сегментах. </w:t>
      </w:r>
      <w:r w:rsidR="004F5E98">
        <w:rPr>
          <w:sz w:val="28"/>
          <w:szCs w:val="28"/>
        </w:rPr>
        <w:t>В нашем случае такие признаки не выделяются (собственно говоря, сегмент-то один)</w:t>
      </w:r>
    </w:p>
    <w:p w:rsidR="00C4450B" w:rsidRDefault="004F5E98" w:rsidP="001F6A1C">
      <w:pPr>
        <w:spacing w:line="360" w:lineRule="auto"/>
        <w:ind w:firstLine="709"/>
        <w:jc w:val="both"/>
        <w:rPr>
          <w:sz w:val="28"/>
          <w:szCs w:val="28"/>
        </w:rPr>
      </w:pPr>
      <w:r w:rsidRPr="002931F7">
        <w:rPr>
          <w:i/>
          <w:sz w:val="28"/>
          <w:szCs w:val="28"/>
        </w:rPr>
        <w:t>Индекс Херфиндаля-Хиршмана (</w:t>
      </w:r>
      <w:r w:rsidRPr="002931F7">
        <w:rPr>
          <w:i/>
          <w:sz w:val="28"/>
          <w:szCs w:val="28"/>
          <w:lang w:val="en-US"/>
        </w:rPr>
        <w:t>IHH</w:t>
      </w:r>
      <w:r w:rsidRPr="002931F7">
        <w:rPr>
          <w:i/>
          <w:sz w:val="28"/>
          <w:szCs w:val="28"/>
        </w:rPr>
        <w:t>)</w:t>
      </w:r>
      <w:r w:rsidR="00C4450B">
        <w:rPr>
          <w:i/>
          <w:sz w:val="28"/>
          <w:szCs w:val="28"/>
        </w:rPr>
        <w:t xml:space="preserve"> рынка основных материалов</w:t>
      </w:r>
      <w:r w:rsidR="00C4450B">
        <w:rPr>
          <w:sz w:val="28"/>
          <w:szCs w:val="28"/>
        </w:rPr>
        <w:t xml:space="preserve"> равен 7589 – рынок близок к монополии. Значит на рынке есть крупный поставщик, который может диктовать условия, т. к. рынок концентрируется у него в руках.</w:t>
      </w:r>
    </w:p>
    <w:p w:rsidR="00AC1D43" w:rsidRPr="00AC1D43" w:rsidRDefault="00AC1D43" w:rsidP="0036436E">
      <w:pPr>
        <w:spacing w:line="360" w:lineRule="auto"/>
        <w:ind w:firstLine="709"/>
        <w:rPr>
          <w:sz w:val="28"/>
          <w:szCs w:val="28"/>
        </w:rPr>
      </w:pPr>
      <w:r w:rsidRPr="00AC1D43">
        <w:rPr>
          <w:sz w:val="28"/>
          <w:szCs w:val="28"/>
        </w:rPr>
        <w:t xml:space="preserve">Таблица </w:t>
      </w:r>
      <w:r w:rsidR="00C4450B">
        <w:rPr>
          <w:sz w:val="28"/>
          <w:szCs w:val="28"/>
        </w:rPr>
        <w:t>3</w:t>
      </w:r>
      <w:r w:rsidR="0036436E">
        <w:rPr>
          <w:sz w:val="28"/>
          <w:szCs w:val="28"/>
        </w:rPr>
        <w:t xml:space="preserve"> - </w:t>
      </w:r>
      <w:r w:rsidRPr="00AC1D43">
        <w:rPr>
          <w:sz w:val="28"/>
          <w:szCs w:val="28"/>
        </w:rPr>
        <w:t xml:space="preserve">Анализ показателей структуры рынка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900"/>
        <w:gridCol w:w="900"/>
        <w:gridCol w:w="720"/>
        <w:gridCol w:w="900"/>
        <w:gridCol w:w="1620"/>
        <w:gridCol w:w="3522"/>
      </w:tblGrid>
      <w:tr w:rsidR="00AC1D43" w:rsidRPr="00AC1D43">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AC1D43" w:rsidRPr="00C4450B" w:rsidRDefault="00AC1D43" w:rsidP="00C4450B">
            <w:pPr>
              <w:jc w:val="center"/>
            </w:pPr>
            <w:r w:rsidRPr="00C4450B">
              <w:t>Год</w:t>
            </w:r>
          </w:p>
        </w:tc>
        <w:tc>
          <w:tcPr>
            <w:tcW w:w="900" w:type="dxa"/>
            <w:tcBorders>
              <w:top w:val="single" w:sz="4" w:space="0" w:color="auto"/>
              <w:left w:val="single" w:sz="4" w:space="0" w:color="auto"/>
              <w:bottom w:val="single" w:sz="4" w:space="0" w:color="auto"/>
              <w:right w:val="single" w:sz="4" w:space="0" w:color="auto"/>
            </w:tcBorders>
            <w:vAlign w:val="center"/>
          </w:tcPr>
          <w:p w:rsidR="00AC1D43" w:rsidRPr="00C4450B" w:rsidRDefault="00AC1D43" w:rsidP="00C4450B">
            <w:pPr>
              <w:jc w:val="center"/>
            </w:pPr>
            <w:r w:rsidRPr="00C4450B">
              <w:t>Число конку</w:t>
            </w:r>
            <w:r w:rsidR="00C4450B">
              <w:t>-</w:t>
            </w:r>
            <w:r w:rsidRPr="00C4450B">
              <w:t>рентов</w:t>
            </w:r>
          </w:p>
        </w:tc>
        <w:tc>
          <w:tcPr>
            <w:tcW w:w="900" w:type="dxa"/>
            <w:tcBorders>
              <w:top w:val="single" w:sz="4" w:space="0" w:color="auto"/>
              <w:left w:val="single" w:sz="4" w:space="0" w:color="auto"/>
              <w:bottom w:val="single" w:sz="4" w:space="0" w:color="auto"/>
              <w:right w:val="single" w:sz="4" w:space="0" w:color="auto"/>
            </w:tcBorders>
            <w:vAlign w:val="center"/>
          </w:tcPr>
          <w:p w:rsidR="00AC1D43" w:rsidRPr="00C4450B" w:rsidRDefault="00AC1D43" w:rsidP="00C4450B">
            <w:pPr>
              <w:jc w:val="center"/>
            </w:pPr>
            <w:r w:rsidRPr="00C4450B">
              <w:t>Число сегмен</w:t>
            </w:r>
            <w:r w:rsidR="00C4450B">
              <w:t>-</w:t>
            </w:r>
            <w:r w:rsidRPr="00C4450B">
              <w:t>тов</w:t>
            </w:r>
          </w:p>
        </w:tc>
        <w:tc>
          <w:tcPr>
            <w:tcW w:w="720" w:type="dxa"/>
            <w:tcBorders>
              <w:top w:val="single" w:sz="4" w:space="0" w:color="auto"/>
              <w:left w:val="single" w:sz="4" w:space="0" w:color="auto"/>
              <w:bottom w:val="single" w:sz="4" w:space="0" w:color="auto"/>
              <w:right w:val="single" w:sz="4" w:space="0" w:color="auto"/>
            </w:tcBorders>
            <w:vAlign w:val="center"/>
          </w:tcPr>
          <w:p w:rsidR="00AC1D43" w:rsidRPr="00C4450B" w:rsidRDefault="00C4450B" w:rsidP="00C4450B">
            <w:pPr>
              <w:jc w:val="center"/>
            </w:pPr>
            <w:r w:rsidRPr="00C4450B">
              <w:rPr>
                <w:lang w:val="en-US"/>
              </w:rPr>
              <w:t>IHH</w:t>
            </w:r>
          </w:p>
        </w:tc>
        <w:tc>
          <w:tcPr>
            <w:tcW w:w="900" w:type="dxa"/>
            <w:tcBorders>
              <w:top w:val="single" w:sz="4" w:space="0" w:color="auto"/>
              <w:left w:val="single" w:sz="4" w:space="0" w:color="auto"/>
              <w:bottom w:val="single" w:sz="4" w:space="0" w:color="auto"/>
              <w:right w:val="single" w:sz="4" w:space="0" w:color="auto"/>
            </w:tcBorders>
            <w:vAlign w:val="center"/>
          </w:tcPr>
          <w:p w:rsidR="00AC1D43" w:rsidRPr="00C4450B" w:rsidRDefault="00C4450B" w:rsidP="00C4450B">
            <w:pPr>
              <w:jc w:val="center"/>
            </w:pPr>
            <w:r w:rsidRPr="00C4450B">
              <w:rPr>
                <w:lang w:val="en-US"/>
              </w:rPr>
              <w:t>IHH</w:t>
            </w:r>
            <w:r w:rsidRPr="00C4450B">
              <w:t>min</w:t>
            </w:r>
          </w:p>
        </w:tc>
        <w:tc>
          <w:tcPr>
            <w:tcW w:w="1620" w:type="dxa"/>
            <w:tcBorders>
              <w:top w:val="single" w:sz="4" w:space="0" w:color="auto"/>
              <w:left w:val="single" w:sz="4" w:space="0" w:color="auto"/>
              <w:bottom w:val="single" w:sz="4" w:space="0" w:color="auto"/>
              <w:right w:val="single" w:sz="4" w:space="0" w:color="auto"/>
            </w:tcBorders>
            <w:vAlign w:val="center"/>
          </w:tcPr>
          <w:p w:rsidR="00AC1D43" w:rsidRPr="00C4450B" w:rsidRDefault="00AC1D43" w:rsidP="00C4450B">
            <w:pPr>
              <w:jc w:val="center"/>
            </w:pPr>
            <w:r w:rsidRPr="00C4450B">
              <w:t>Соотнош. числа конкурентов и сегментов</w:t>
            </w:r>
            <w:r w:rsidR="00C4450B" w:rsidRPr="00C4450B">
              <w:t xml:space="preserve"> (КК/КС)</w:t>
            </w:r>
          </w:p>
        </w:tc>
        <w:tc>
          <w:tcPr>
            <w:tcW w:w="3522" w:type="dxa"/>
            <w:tcBorders>
              <w:top w:val="single" w:sz="4" w:space="0" w:color="auto"/>
              <w:left w:val="single" w:sz="4" w:space="0" w:color="auto"/>
              <w:bottom w:val="single" w:sz="4" w:space="0" w:color="auto"/>
              <w:right w:val="single" w:sz="4" w:space="0" w:color="auto"/>
            </w:tcBorders>
            <w:vAlign w:val="center"/>
          </w:tcPr>
          <w:p w:rsidR="00AC1D43" w:rsidRPr="00C4450B" w:rsidRDefault="00AC1D43" w:rsidP="00C4450B">
            <w:pPr>
              <w:jc w:val="center"/>
            </w:pPr>
            <w:r w:rsidRPr="00C4450B">
              <w:t>Характеристика отрасли (вывод)</w:t>
            </w:r>
          </w:p>
        </w:tc>
      </w:tr>
      <w:tr w:rsidR="00AC1D43" w:rsidRPr="00AC1D43">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AC1D43" w:rsidRPr="00C4450B" w:rsidRDefault="00AC1D43" w:rsidP="00C4450B">
            <w:r w:rsidRPr="00C4450B">
              <w:t>200</w:t>
            </w:r>
            <w:r w:rsidR="002138C5">
              <w:t>7</w:t>
            </w:r>
          </w:p>
        </w:tc>
        <w:tc>
          <w:tcPr>
            <w:tcW w:w="900" w:type="dxa"/>
            <w:tcBorders>
              <w:top w:val="single" w:sz="4" w:space="0" w:color="auto"/>
              <w:left w:val="single" w:sz="4" w:space="0" w:color="auto"/>
              <w:bottom w:val="single" w:sz="4" w:space="0" w:color="auto"/>
              <w:right w:val="single" w:sz="4" w:space="0" w:color="auto"/>
            </w:tcBorders>
            <w:vAlign w:val="center"/>
          </w:tcPr>
          <w:p w:rsidR="00AC1D43" w:rsidRPr="00C4450B" w:rsidRDefault="002315FC" w:rsidP="00C4450B">
            <w:pPr>
              <w:jc w:val="center"/>
            </w:pPr>
            <w:r>
              <w:t>2</w:t>
            </w:r>
          </w:p>
        </w:tc>
        <w:tc>
          <w:tcPr>
            <w:tcW w:w="900" w:type="dxa"/>
            <w:tcBorders>
              <w:top w:val="single" w:sz="4" w:space="0" w:color="auto"/>
              <w:left w:val="single" w:sz="4" w:space="0" w:color="auto"/>
              <w:bottom w:val="single" w:sz="4" w:space="0" w:color="auto"/>
              <w:right w:val="single" w:sz="4" w:space="0" w:color="auto"/>
            </w:tcBorders>
            <w:vAlign w:val="center"/>
          </w:tcPr>
          <w:p w:rsidR="00AC1D43" w:rsidRPr="00C4450B" w:rsidRDefault="002315FC" w:rsidP="00C4450B">
            <w:pPr>
              <w:jc w:val="center"/>
            </w:pPr>
            <w:r>
              <w:t>9</w:t>
            </w:r>
          </w:p>
        </w:tc>
        <w:tc>
          <w:tcPr>
            <w:tcW w:w="720" w:type="dxa"/>
            <w:tcBorders>
              <w:top w:val="single" w:sz="4" w:space="0" w:color="auto"/>
              <w:left w:val="single" w:sz="4" w:space="0" w:color="auto"/>
              <w:bottom w:val="single" w:sz="4" w:space="0" w:color="auto"/>
              <w:right w:val="single" w:sz="4" w:space="0" w:color="auto"/>
            </w:tcBorders>
            <w:vAlign w:val="center"/>
          </w:tcPr>
          <w:p w:rsidR="00AC1D43" w:rsidRPr="00C4450B" w:rsidRDefault="00716145" w:rsidP="00C4450B">
            <w:pPr>
              <w:jc w:val="center"/>
            </w:pPr>
            <w:r>
              <w:t>8824</w:t>
            </w:r>
          </w:p>
        </w:tc>
        <w:tc>
          <w:tcPr>
            <w:tcW w:w="900" w:type="dxa"/>
            <w:tcBorders>
              <w:top w:val="single" w:sz="4" w:space="0" w:color="auto"/>
              <w:left w:val="single" w:sz="4" w:space="0" w:color="auto"/>
              <w:bottom w:val="single" w:sz="4" w:space="0" w:color="auto"/>
              <w:right w:val="single" w:sz="4" w:space="0" w:color="auto"/>
            </w:tcBorders>
            <w:vAlign w:val="center"/>
          </w:tcPr>
          <w:p w:rsidR="00AC1D43" w:rsidRPr="00C4450B" w:rsidRDefault="00BE4834" w:rsidP="00C4450B">
            <w:pPr>
              <w:ind w:right="-108"/>
              <w:jc w:val="center"/>
            </w:pPr>
            <w:r>
              <w:t>5000</w:t>
            </w:r>
          </w:p>
        </w:tc>
        <w:tc>
          <w:tcPr>
            <w:tcW w:w="1620" w:type="dxa"/>
            <w:tcBorders>
              <w:top w:val="single" w:sz="4" w:space="0" w:color="auto"/>
              <w:left w:val="single" w:sz="4" w:space="0" w:color="auto"/>
              <w:bottom w:val="single" w:sz="4" w:space="0" w:color="auto"/>
              <w:right w:val="single" w:sz="4" w:space="0" w:color="auto"/>
            </w:tcBorders>
            <w:vAlign w:val="center"/>
          </w:tcPr>
          <w:p w:rsidR="00AC1D43" w:rsidRPr="00C4450B" w:rsidRDefault="00AD0A51" w:rsidP="00C4450B">
            <w:pPr>
              <w:jc w:val="center"/>
            </w:pPr>
            <w:r>
              <w:t>0,22</w:t>
            </w:r>
          </w:p>
        </w:tc>
        <w:tc>
          <w:tcPr>
            <w:tcW w:w="3522" w:type="dxa"/>
            <w:tcBorders>
              <w:top w:val="single" w:sz="4" w:space="0" w:color="auto"/>
              <w:left w:val="single" w:sz="4" w:space="0" w:color="auto"/>
              <w:bottom w:val="single" w:sz="4" w:space="0" w:color="auto"/>
              <w:right w:val="single" w:sz="4" w:space="0" w:color="auto"/>
            </w:tcBorders>
            <w:vAlign w:val="center"/>
          </w:tcPr>
          <w:p w:rsidR="00AC1D43" w:rsidRPr="006556C0" w:rsidRDefault="00B5139D" w:rsidP="00C4450B">
            <w:pPr>
              <w:jc w:val="center"/>
              <w:rPr>
                <w:sz w:val="24"/>
                <w:szCs w:val="24"/>
              </w:rPr>
            </w:pPr>
            <w:r w:rsidRPr="006556C0">
              <w:rPr>
                <w:sz w:val="24"/>
                <w:szCs w:val="24"/>
              </w:rPr>
              <w:t xml:space="preserve">Монополия, склонность к концентрации, лидер отчетливо выделяется, </w:t>
            </w:r>
            <w:r w:rsidR="00ED32DF">
              <w:rPr>
                <w:sz w:val="24"/>
                <w:szCs w:val="24"/>
              </w:rPr>
              <w:t xml:space="preserve">не прямая </w:t>
            </w:r>
            <w:r w:rsidRPr="006556C0">
              <w:rPr>
                <w:sz w:val="24"/>
                <w:szCs w:val="24"/>
              </w:rPr>
              <w:t xml:space="preserve">конкуренция </w:t>
            </w:r>
          </w:p>
        </w:tc>
      </w:tr>
    </w:tbl>
    <w:p w:rsidR="0036436E" w:rsidRDefault="0036436E"/>
    <w:p w:rsidR="0036436E" w:rsidRDefault="0036436E"/>
    <w:p w:rsidR="0036436E" w:rsidRPr="0036436E" w:rsidRDefault="0036436E">
      <w:pPr>
        <w:rPr>
          <w:sz w:val="28"/>
          <w:szCs w:val="28"/>
        </w:rPr>
      </w:pPr>
      <w:r>
        <w:rPr>
          <w:sz w:val="28"/>
          <w:szCs w:val="28"/>
        </w:rPr>
        <w:t xml:space="preserve">             </w:t>
      </w:r>
      <w:r w:rsidRPr="0036436E">
        <w:rPr>
          <w:sz w:val="28"/>
          <w:szCs w:val="28"/>
        </w:rPr>
        <w:t>Окончание таблицы 3</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900"/>
        <w:gridCol w:w="900"/>
        <w:gridCol w:w="720"/>
        <w:gridCol w:w="900"/>
        <w:gridCol w:w="1620"/>
        <w:gridCol w:w="3522"/>
      </w:tblGrid>
      <w:tr w:rsidR="00AC1D43" w:rsidRPr="00AC1D43">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AC1D43" w:rsidRPr="00C4450B" w:rsidRDefault="00AC1D43" w:rsidP="00C4450B">
            <w:r w:rsidRPr="00C4450B">
              <w:t>200</w:t>
            </w:r>
            <w:r w:rsidR="002138C5">
              <w:t>8</w:t>
            </w:r>
          </w:p>
        </w:tc>
        <w:tc>
          <w:tcPr>
            <w:tcW w:w="900" w:type="dxa"/>
            <w:tcBorders>
              <w:top w:val="single" w:sz="4" w:space="0" w:color="auto"/>
              <w:left w:val="single" w:sz="4" w:space="0" w:color="auto"/>
              <w:bottom w:val="single" w:sz="4" w:space="0" w:color="auto"/>
              <w:right w:val="single" w:sz="4" w:space="0" w:color="auto"/>
            </w:tcBorders>
            <w:vAlign w:val="center"/>
          </w:tcPr>
          <w:p w:rsidR="00AC1D43" w:rsidRPr="00C4450B" w:rsidRDefault="002315FC" w:rsidP="00C4450B">
            <w:pPr>
              <w:jc w:val="center"/>
            </w:pPr>
            <w:r>
              <w:t>5</w:t>
            </w:r>
          </w:p>
        </w:tc>
        <w:tc>
          <w:tcPr>
            <w:tcW w:w="900" w:type="dxa"/>
            <w:tcBorders>
              <w:top w:val="single" w:sz="4" w:space="0" w:color="auto"/>
              <w:left w:val="single" w:sz="4" w:space="0" w:color="auto"/>
              <w:bottom w:val="single" w:sz="4" w:space="0" w:color="auto"/>
              <w:right w:val="single" w:sz="4" w:space="0" w:color="auto"/>
            </w:tcBorders>
            <w:vAlign w:val="center"/>
          </w:tcPr>
          <w:p w:rsidR="00AC1D43" w:rsidRPr="00C4450B" w:rsidRDefault="002315FC" w:rsidP="00C4450B">
            <w:pPr>
              <w:jc w:val="center"/>
            </w:pPr>
            <w:r>
              <w:t>10</w:t>
            </w:r>
          </w:p>
        </w:tc>
        <w:tc>
          <w:tcPr>
            <w:tcW w:w="720" w:type="dxa"/>
            <w:tcBorders>
              <w:top w:val="single" w:sz="4" w:space="0" w:color="auto"/>
              <w:left w:val="single" w:sz="4" w:space="0" w:color="auto"/>
              <w:bottom w:val="single" w:sz="4" w:space="0" w:color="auto"/>
              <w:right w:val="single" w:sz="4" w:space="0" w:color="auto"/>
            </w:tcBorders>
            <w:vAlign w:val="center"/>
          </w:tcPr>
          <w:p w:rsidR="00AC1D43" w:rsidRPr="00C4450B" w:rsidRDefault="00716145" w:rsidP="00C4450B">
            <w:pPr>
              <w:jc w:val="center"/>
            </w:pPr>
            <w:r>
              <w:t>3115</w:t>
            </w:r>
          </w:p>
        </w:tc>
        <w:tc>
          <w:tcPr>
            <w:tcW w:w="900" w:type="dxa"/>
            <w:tcBorders>
              <w:top w:val="single" w:sz="4" w:space="0" w:color="auto"/>
              <w:left w:val="single" w:sz="4" w:space="0" w:color="auto"/>
              <w:bottom w:val="single" w:sz="4" w:space="0" w:color="auto"/>
              <w:right w:val="single" w:sz="4" w:space="0" w:color="auto"/>
            </w:tcBorders>
            <w:vAlign w:val="center"/>
          </w:tcPr>
          <w:p w:rsidR="00AC1D43" w:rsidRPr="00C4450B" w:rsidRDefault="00BE4834" w:rsidP="00C4450B">
            <w:pPr>
              <w:ind w:right="-108"/>
              <w:jc w:val="center"/>
            </w:pPr>
            <w:r>
              <w:t>2000</w:t>
            </w:r>
          </w:p>
        </w:tc>
        <w:tc>
          <w:tcPr>
            <w:tcW w:w="1620" w:type="dxa"/>
            <w:tcBorders>
              <w:top w:val="single" w:sz="4" w:space="0" w:color="auto"/>
              <w:left w:val="single" w:sz="4" w:space="0" w:color="auto"/>
              <w:bottom w:val="single" w:sz="4" w:space="0" w:color="auto"/>
              <w:right w:val="single" w:sz="4" w:space="0" w:color="auto"/>
            </w:tcBorders>
            <w:vAlign w:val="center"/>
          </w:tcPr>
          <w:p w:rsidR="00AC1D43" w:rsidRPr="00C4450B" w:rsidRDefault="00AD0A51" w:rsidP="00C4450B">
            <w:pPr>
              <w:jc w:val="center"/>
            </w:pPr>
            <w:r>
              <w:t>0,5</w:t>
            </w:r>
          </w:p>
        </w:tc>
        <w:tc>
          <w:tcPr>
            <w:tcW w:w="3522" w:type="dxa"/>
            <w:tcBorders>
              <w:top w:val="single" w:sz="4" w:space="0" w:color="auto"/>
              <w:left w:val="single" w:sz="4" w:space="0" w:color="auto"/>
              <w:bottom w:val="single" w:sz="4" w:space="0" w:color="auto"/>
              <w:right w:val="single" w:sz="4" w:space="0" w:color="auto"/>
            </w:tcBorders>
            <w:vAlign w:val="center"/>
          </w:tcPr>
          <w:p w:rsidR="00AC1D43" w:rsidRPr="005001AA" w:rsidRDefault="005001AA" w:rsidP="008E055B">
            <w:pPr>
              <w:jc w:val="center"/>
              <w:rPr>
                <w:sz w:val="24"/>
                <w:szCs w:val="24"/>
              </w:rPr>
            </w:pPr>
            <w:r w:rsidRPr="005001AA">
              <w:rPr>
                <w:sz w:val="24"/>
                <w:szCs w:val="24"/>
              </w:rPr>
              <w:t xml:space="preserve">Олигополия, </w:t>
            </w:r>
            <w:r w:rsidR="00B5636A">
              <w:rPr>
                <w:sz w:val="24"/>
                <w:szCs w:val="24"/>
              </w:rPr>
              <w:t>снижение доли лидеров за счет прихода новых конкурентов</w:t>
            </w:r>
            <w:r w:rsidRPr="005001AA">
              <w:rPr>
                <w:sz w:val="24"/>
                <w:szCs w:val="24"/>
              </w:rPr>
              <w:t xml:space="preserve">, </w:t>
            </w:r>
            <w:r w:rsidR="008E055B">
              <w:rPr>
                <w:sz w:val="24"/>
                <w:szCs w:val="24"/>
              </w:rPr>
              <w:t xml:space="preserve">не </w:t>
            </w:r>
            <w:r w:rsidRPr="005001AA">
              <w:rPr>
                <w:sz w:val="24"/>
                <w:szCs w:val="24"/>
              </w:rPr>
              <w:t xml:space="preserve">прямая конкуренция </w:t>
            </w:r>
          </w:p>
        </w:tc>
      </w:tr>
      <w:tr w:rsidR="00AC1D43" w:rsidRPr="00AC1D43">
        <w:trPr>
          <w:trHeight w:val="457"/>
          <w:jc w:val="center"/>
        </w:trPr>
        <w:tc>
          <w:tcPr>
            <w:tcW w:w="726" w:type="dxa"/>
            <w:tcBorders>
              <w:top w:val="single" w:sz="4" w:space="0" w:color="auto"/>
              <w:left w:val="single" w:sz="4" w:space="0" w:color="auto"/>
              <w:bottom w:val="single" w:sz="4" w:space="0" w:color="auto"/>
              <w:right w:val="single" w:sz="4" w:space="0" w:color="auto"/>
            </w:tcBorders>
            <w:vAlign w:val="center"/>
          </w:tcPr>
          <w:p w:rsidR="00AC1D43" w:rsidRPr="00C4450B" w:rsidRDefault="00AC1D43" w:rsidP="00C4450B">
            <w:r w:rsidRPr="00C4450B">
              <w:t>200</w:t>
            </w:r>
            <w:r w:rsidR="002138C5">
              <w:t>9</w:t>
            </w:r>
          </w:p>
        </w:tc>
        <w:tc>
          <w:tcPr>
            <w:tcW w:w="900" w:type="dxa"/>
            <w:tcBorders>
              <w:top w:val="single" w:sz="4" w:space="0" w:color="auto"/>
              <w:left w:val="single" w:sz="4" w:space="0" w:color="auto"/>
              <w:bottom w:val="single" w:sz="4" w:space="0" w:color="auto"/>
              <w:right w:val="single" w:sz="4" w:space="0" w:color="auto"/>
            </w:tcBorders>
            <w:vAlign w:val="center"/>
          </w:tcPr>
          <w:p w:rsidR="00AC1D43" w:rsidRPr="00C4450B" w:rsidRDefault="00C4450B" w:rsidP="00C4450B">
            <w:pPr>
              <w:jc w:val="center"/>
            </w:pPr>
            <w:r>
              <w:t>1</w:t>
            </w:r>
            <w:r w:rsidR="002315FC">
              <w:t>0</w:t>
            </w:r>
          </w:p>
        </w:tc>
        <w:tc>
          <w:tcPr>
            <w:tcW w:w="900" w:type="dxa"/>
            <w:tcBorders>
              <w:top w:val="single" w:sz="4" w:space="0" w:color="auto"/>
              <w:left w:val="single" w:sz="4" w:space="0" w:color="auto"/>
              <w:bottom w:val="single" w:sz="4" w:space="0" w:color="auto"/>
              <w:right w:val="single" w:sz="4" w:space="0" w:color="auto"/>
            </w:tcBorders>
            <w:vAlign w:val="center"/>
          </w:tcPr>
          <w:p w:rsidR="00AC1D43" w:rsidRPr="00C4450B" w:rsidRDefault="002315FC" w:rsidP="00C4450B">
            <w:pPr>
              <w:jc w:val="center"/>
            </w:pPr>
            <w:r>
              <w:t>3</w:t>
            </w:r>
          </w:p>
        </w:tc>
        <w:tc>
          <w:tcPr>
            <w:tcW w:w="720" w:type="dxa"/>
            <w:tcBorders>
              <w:top w:val="single" w:sz="4" w:space="0" w:color="auto"/>
              <w:left w:val="single" w:sz="4" w:space="0" w:color="auto"/>
              <w:bottom w:val="single" w:sz="4" w:space="0" w:color="auto"/>
              <w:right w:val="single" w:sz="4" w:space="0" w:color="auto"/>
            </w:tcBorders>
            <w:vAlign w:val="center"/>
          </w:tcPr>
          <w:p w:rsidR="00AC1D43" w:rsidRPr="00C4450B" w:rsidRDefault="00716145" w:rsidP="00C4450B">
            <w:pPr>
              <w:jc w:val="center"/>
            </w:pPr>
            <w:r>
              <w:t>2524</w:t>
            </w:r>
          </w:p>
        </w:tc>
        <w:tc>
          <w:tcPr>
            <w:tcW w:w="900" w:type="dxa"/>
            <w:tcBorders>
              <w:top w:val="single" w:sz="4" w:space="0" w:color="auto"/>
              <w:left w:val="single" w:sz="4" w:space="0" w:color="auto"/>
              <w:bottom w:val="single" w:sz="4" w:space="0" w:color="auto"/>
              <w:right w:val="single" w:sz="4" w:space="0" w:color="auto"/>
            </w:tcBorders>
            <w:vAlign w:val="center"/>
          </w:tcPr>
          <w:p w:rsidR="00AC1D43" w:rsidRPr="00C4450B" w:rsidRDefault="00C4450B" w:rsidP="00C4450B">
            <w:pPr>
              <w:jc w:val="center"/>
            </w:pPr>
            <w:r>
              <w:t>1000</w:t>
            </w:r>
          </w:p>
        </w:tc>
        <w:tc>
          <w:tcPr>
            <w:tcW w:w="1620" w:type="dxa"/>
            <w:tcBorders>
              <w:top w:val="single" w:sz="4" w:space="0" w:color="auto"/>
              <w:left w:val="single" w:sz="4" w:space="0" w:color="auto"/>
              <w:bottom w:val="single" w:sz="4" w:space="0" w:color="auto"/>
              <w:right w:val="single" w:sz="4" w:space="0" w:color="auto"/>
            </w:tcBorders>
            <w:vAlign w:val="center"/>
          </w:tcPr>
          <w:p w:rsidR="00AC1D43" w:rsidRPr="00C4450B" w:rsidRDefault="00AD0A51" w:rsidP="00C4450B">
            <w:pPr>
              <w:jc w:val="center"/>
            </w:pPr>
            <w:r>
              <w:t>3,33</w:t>
            </w:r>
          </w:p>
        </w:tc>
        <w:tc>
          <w:tcPr>
            <w:tcW w:w="3522" w:type="dxa"/>
            <w:tcBorders>
              <w:top w:val="single" w:sz="4" w:space="0" w:color="auto"/>
              <w:left w:val="single" w:sz="4" w:space="0" w:color="auto"/>
              <w:bottom w:val="single" w:sz="4" w:space="0" w:color="auto"/>
              <w:right w:val="single" w:sz="4" w:space="0" w:color="auto"/>
            </w:tcBorders>
            <w:vAlign w:val="center"/>
          </w:tcPr>
          <w:p w:rsidR="00AC1D43" w:rsidRPr="006556C0" w:rsidRDefault="006556C0" w:rsidP="00E20806">
            <w:pPr>
              <w:jc w:val="center"/>
              <w:rPr>
                <w:sz w:val="24"/>
                <w:szCs w:val="24"/>
              </w:rPr>
            </w:pPr>
            <w:r w:rsidRPr="006556C0">
              <w:rPr>
                <w:sz w:val="24"/>
                <w:szCs w:val="24"/>
              </w:rPr>
              <w:t>Олигополия,</w:t>
            </w:r>
            <w:r w:rsidR="00E20806">
              <w:rPr>
                <w:sz w:val="24"/>
                <w:szCs w:val="24"/>
              </w:rPr>
              <w:t xml:space="preserve"> дальнейшее снижение доли лидера за счет новых конкурентов, разное сохранение сегментов</w:t>
            </w:r>
            <w:r w:rsidRPr="006556C0">
              <w:rPr>
                <w:sz w:val="24"/>
                <w:szCs w:val="24"/>
              </w:rPr>
              <w:t xml:space="preserve"> </w:t>
            </w:r>
            <w:r w:rsidR="00E20806">
              <w:rPr>
                <w:sz w:val="24"/>
                <w:szCs w:val="24"/>
              </w:rPr>
              <w:t xml:space="preserve">из-за этого прямая конкуренция </w:t>
            </w:r>
          </w:p>
        </w:tc>
      </w:tr>
    </w:tbl>
    <w:p w:rsidR="001F6A1C" w:rsidRDefault="001F6A1C" w:rsidP="001F6A1C">
      <w:pPr>
        <w:spacing w:line="360" w:lineRule="auto"/>
        <w:ind w:firstLine="709"/>
        <w:jc w:val="both"/>
        <w:rPr>
          <w:sz w:val="28"/>
          <w:szCs w:val="28"/>
        </w:rPr>
      </w:pPr>
      <w:r>
        <w:rPr>
          <w:sz w:val="28"/>
          <w:szCs w:val="28"/>
        </w:rPr>
        <w:t>Анализ</w:t>
      </w:r>
      <w:r w:rsidRPr="001F6A1C">
        <w:rPr>
          <w:sz w:val="28"/>
          <w:szCs w:val="28"/>
        </w:rPr>
        <w:t xml:space="preserve"> </w:t>
      </w:r>
      <w:r w:rsidRPr="001F6A1C">
        <w:rPr>
          <w:i/>
          <w:sz w:val="28"/>
          <w:szCs w:val="28"/>
        </w:rPr>
        <w:t>основной технологии</w:t>
      </w:r>
      <w:r>
        <w:rPr>
          <w:sz w:val="28"/>
          <w:szCs w:val="28"/>
        </w:rPr>
        <w:t xml:space="preserve">. Коттеджи мы строим из кирпича и дерева. Такая технология имеет ряд достоинств. </w:t>
      </w:r>
    </w:p>
    <w:p w:rsidR="001F6A1C" w:rsidRPr="001F6A1C" w:rsidRDefault="001F6A1C" w:rsidP="00F75018">
      <w:pPr>
        <w:spacing w:line="360" w:lineRule="auto"/>
        <w:ind w:firstLine="709"/>
        <w:jc w:val="both"/>
        <w:rPr>
          <w:sz w:val="28"/>
          <w:szCs w:val="28"/>
        </w:rPr>
      </w:pPr>
      <w:r w:rsidRPr="001F6A1C">
        <w:rPr>
          <w:sz w:val="28"/>
          <w:szCs w:val="28"/>
        </w:rPr>
        <w:t xml:space="preserve">Долговечность и прочность, широта распространения и экологичность, удобство в применении и хороший микроклимат помещений, а также возможность использования кирпичной стены, как самоценного архитектурного элемента (в этом случае неоценимую роль играет разнообразный отделочный кирпич), делает постройку из кирпича современной и актуальной. </w:t>
      </w:r>
    </w:p>
    <w:p w:rsidR="001F6A1C" w:rsidRPr="001F6A1C" w:rsidRDefault="001F6A1C" w:rsidP="001F6A1C">
      <w:pPr>
        <w:spacing w:line="360" w:lineRule="auto"/>
        <w:ind w:firstLine="709"/>
        <w:jc w:val="both"/>
        <w:rPr>
          <w:sz w:val="28"/>
          <w:szCs w:val="28"/>
        </w:rPr>
      </w:pPr>
      <w:r w:rsidRPr="001F6A1C">
        <w:rPr>
          <w:sz w:val="28"/>
          <w:szCs w:val="28"/>
        </w:rPr>
        <w:t>После выполнения кладки кирпич не требует практически никакого ухода.</w:t>
      </w:r>
      <w:r w:rsidR="00F75018">
        <w:rPr>
          <w:sz w:val="28"/>
          <w:szCs w:val="28"/>
        </w:rPr>
        <w:t xml:space="preserve"> Можно выделить основные достоинства кирпича:</w:t>
      </w:r>
    </w:p>
    <w:p w:rsidR="001F6A1C" w:rsidRPr="001F6A1C" w:rsidRDefault="001F6A1C" w:rsidP="001F6A1C">
      <w:pPr>
        <w:spacing w:line="360" w:lineRule="auto"/>
        <w:ind w:firstLine="709"/>
        <w:jc w:val="both"/>
        <w:rPr>
          <w:sz w:val="28"/>
          <w:szCs w:val="28"/>
        </w:rPr>
      </w:pPr>
      <w:r w:rsidRPr="001F6A1C">
        <w:rPr>
          <w:sz w:val="28"/>
          <w:szCs w:val="28"/>
        </w:rPr>
        <w:t xml:space="preserve">1. Кирпич не горит и не гниет. </w:t>
      </w:r>
    </w:p>
    <w:p w:rsidR="001F6A1C" w:rsidRPr="001F6A1C" w:rsidRDefault="001F6A1C" w:rsidP="001F6A1C">
      <w:pPr>
        <w:spacing w:line="360" w:lineRule="auto"/>
        <w:ind w:firstLine="709"/>
        <w:jc w:val="both"/>
        <w:rPr>
          <w:sz w:val="28"/>
          <w:szCs w:val="28"/>
        </w:rPr>
      </w:pPr>
      <w:r w:rsidRPr="001F6A1C">
        <w:rPr>
          <w:sz w:val="28"/>
          <w:szCs w:val="28"/>
        </w:rPr>
        <w:t xml:space="preserve">2. Кирпич переносит летний зной и зимние морозы. </w:t>
      </w:r>
    </w:p>
    <w:p w:rsidR="001F6A1C" w:rsidRPr="001F6A1C" w:rsidRDefault="001F6A1C" w:rsidP="001F6A1C">
      <w:pPr>
        <w:spacing w:line="360" w:lineRule="auto"/>
        <w:ind w:firstLine="709"/>
        <w:jc w:val="both"/>
        <w:rPr>
          <w:sz w:val="28"/>
          <w:szCs w:val="28"/>
        </w:rPr>
      </w:pPr>
      <w:r w:rsidRPr="001F6A1C">
        <w:rPr>
          <w:sz w:val="28"/>
          <w:szCs w:val="28"/>
        </w:rPr>
        <w:t xml:space="preserve">3. Кирпич не точат насекомые, не разрушают грибки. </w:t>
      </w:r>
    </w:p>
    <w:p w:rsidR="001F6A1C" w:rsidRPr="001F6A1C" w:rsidRDefault="001F6A1C" w:rsidP="001F6A1C">
      <w:pPr>
        <w:spacing w:line="360" w:lineRule="auto"/>
        <w:ind w:firstLine="709"/>
        <w:jc w:val="both"/>
        <w:rPr>
          <w:sz w:val="28"/>
          <w:szCs w:val="28"/>
        </w:rPr>
      </w:pPr>
      <w:r w:rsidRPr="001F6A1C">
        <w:rPr>
          <w:sz w:val="28"/>
          <w:szCs w:val="28"/>
        </w:rPr>
        <w:t xml:space="preserve">4. Кирпич сохраняется в виде однородного крашенного минерала. Поэтому кирпичный фасад не теряет ценности, а со временем оборачивается значительной экономичностью по сравнению с другими вариантами выполнения фасада. </w:t>
      </w:r>
    </w:p>
    <w:p w:rsidR="001F6A1C" w:rsidRDefault="001F6A1C" w:rsidP="001F6A1C">
      <w:pPr>
        <w:spacing w:line="360" w:lineRule="auto"/>
        <w:ind w:firstLine="709"/>
        <w:jc w:val="both"/>
        <w:rPr>
          <w:sz w:val="28"/>
          <w:szCs w:val="28"/>
        </w:rPr>
      </w:pPr>
      <w:r w:rsidRPr="001F6A1C">
        <w:rPr>
          <w:sz w:val="28"/>
          <w:szCs w:val="28"/>
        </w:rPr>
        <w:t>5.Кирпичный фасад переживает поколения, переходя от отца к сыну.</w:t>
      </w:r>
    </w:p>
    <w:p w:rsidR="002117DF" w:rsidRDefault="002117DF" w:rsidP="001F6A1C">
      <w:pPr>
        <w:spacing w:line="360" w:lineRule="auto"/>
        <w:ind w:firstLine="709"/>
        <w:jc w:val="both"/>
        <w:rPr>
          <w:sz w:val="28"/>
          <w:szCs w:val="28"/>
        </w:rPr>
      </w:pPr>
      <w:r>
        <w:rPr>
          <w:sz w:val="28"/>
          <w:szCs w:val="28"/>
        </w:rPr>
        <w:t>Дерево не обладает такой долговечностью, как кирпич, поэтому используется в основном внутри помещения</w:t>
      </w:r>
    </w:p>
    <w:p w:rsidR="001F6A1C" w:rsidRPr="001F6A1C" w:rsidRDefault="001F6A1C" w:rsidP="001F6A1C">
      <w:pPr>
        <w:spacing w:line="360" w:lineRule="auto"/>
        <w:ind w:firstLine="709"/>
        <w:jc w:val="both"/>
        <w:rPr>
          <w:sz w:val="28"/>
          <w:szCs w:val="28"/>
        </w:rPr>
      </w:pPr>
      <w:r w:rsidRPr="002117DF">
        <w:rPr>
          <w:i/>
          <w:sz w:val="28"/>
          <w:szCs w:val="28"/>
        </w:rPr>
        <w:t>Технологические изменения</w:t>
      </w:r>
      <w:r w:rsidRPr="001F6A1C">
        <w:rPr>
          <w:sz w:val="28"/>
          <w:szCs w:val="28"/>
        </w:rPr>
        <w:t xml:space="preserve"> в отрасли </w:t>
      </w:r>
      <w:r w:rsidR="002117DF">
        <w:rPr>
          <w:sz w:val="28"/>
          <w:szCs w:val="28"/>
        </w:rPr>
        <w:t>не выявлены.</w:t>
      </w:r>
    </w:p>
    <w:p w:rsidR="001F6A1C" w:rsidRPr="001F6A1C" w:rsidRDefault="002117DF" w:rsidP="001F6A1C">
      <w:pPr>
        <w:spacing w:line="360" w:lineRule="auto"/>
        <w:ind w:firstLine="709"/>
        <w:jc w:val="both"/>
        <w:rPr>
          <w:sz w:val="28"/>
          <w:szCs w:val="28"/>
        </w:rPr>
      </w:pPr>
      <w:r w:rsidRPr="002117DF">
        <w:rPr>
          <w:i/>
          <w:sz w:val="28"/>
          <w:szCs w:val="28"/>
        </w:rPr>
        <w:t>С</w:t>
      </w:r>
      <w:r w:rsidR="001F6A1C" w:rsidRPr="002117DF">
        <w:rPr>
          <w:i/>
          <w:sz w:val="28"/>
          <w:szCs w:val="28"/>
        </w:rPr>
        <w:t>тратеги</w:t>
      </w:r>
      <w:r w:rsidRPr="002117DF">
        <w:rPr>
          <w:i/>
          <w:sz w:val="28"/>
          <w:szCs w:val="28"/>
        </w:rPr>
        <w:t>я конкурентов-лидеров отрасли</w:t>
      </w:r>
      <w:r>
        <w:rPr>
          <w:sz w:val="28"/>
          <w:szCs w:val="28"/>
        </w:rPr>
        <w:t xml:space="preserve"> – нишевая на основе низких издержек.</w:t>
      </w:r>
      <w:r w:rsidR="004B6520" w:rsidRPr="004B6520">
        <w:rPr>
          <w:sz w:val="28"/>
          <w:szCs w:val="28"/>
        </w:rPr>
        <w:t xml:space="preserve"> Цель</w:t>
      </w:r>
      <w:r w:rsidR="004B6520">
        <w:rPr>
          <w:sz w:val="28"/>
          <w:szCs w:val="28"/>
        </w:rPr>
        <w:t xml:space="preserve"> стратегии низких издержек</w:t>
      </w:r>
      <w:r w:rsidR="004B6520" w:rsidRPr="004B6520">
        <w:rPr>
          <w:sz w:val="28"/>
          <w:szCs w:val="28"/>
        </w:rPr>
        <w:t xml:space="preserve"> состоит в создании устойчивого превосходства по издержкам над конкурентами, которые предлагают низкие цены,</w:t>
      </w:r>
      <w:r w:rsidR="004B6520">
        <w:rPr>
          <w:sz w:val="28"/>
          <w:szCs w:val="28"/>
        </w:rPr>
        <w:t xml:space="preserve"> </w:t>
      </w:r>
      <w:r w:rsidR="004B6520" w:rsidRPr="004B6520">
        <w:rPr>
          <w:sz w:val="28"/>
          <w:szCs w:val="28"/>
        </w:rPr>
        <w:t>и затем использовании его к</w:t>
      </w:r>
      <w:r w:rsidR="004B6520">
        <w:rPr>
          <w:sz w:val="28"/>
          <w:szCs w:val="28"/>
        </w:rPr>
        <w:t>ак основы для борьбы с конкурентами путем завое</w:t>
      </w:r>
      <w:r w:rsidR="004B6520" w:rsidRPr="004B6520">
        <w:rPr>
          <w:sz w:val="28"/>
          <w:szCs w:val="28"/>
        </w:rPr>
        <w:t>вания дол</w:t>
      </w:r>
      <w:r w:rsidR="004B6520">
        <w:rPr>
          <w:sz w:val="28"/>
          <w:szCs w:val="28"/>
        </w:rPr>
        <w:t>и рынка по их ценам или извлече</w:t>
      </w:r>
      <w:r w:rsidR="004B6520" w:rsidRPr="004B6520">
        <w:rPr>
          <w:sz w:val="28"/>
          <w:szCs w:val="28"/>
        </w:rPr>
        <w:t>ния дополнительной прибыли от продажи товаров по рыночным ценам. Преимущество по издержкам приносит доход до тех пор, пока конкуренты не предпримут агрессивных попыток снизить цены</w:t>
      </w:r>
      <w:r w:rsidR="004B6520">
        <w:rPr>
          <w:sz w:val="28"/>
          <w:szCs w:val="28"/>
        </w:rPr>
        <w:t xml:space="preserve"> и увеличить за счет этого свой объем продаж. Достижение лидерства</w:t>
      </w:r>
      <w:r w:rsidR="004B6520" w:rsidRPr="004B6520">
        <w:rPr>
          <w:sz w:val="28"/>
          <w:szCs w:val="28"/>
        </w:rPr>
        <w:t xml:space="preserve"> по издержкам обычно означает низкие издержки производства</w:t>
      </w:r>
      <w:r w:rsidR="004B6520">
        <w:rPr>
          <w:sz w:val="28"/>
          <w:szCs w:val="28"/>
        </w:rPr>
        <w:t xml:space="preserve"> относительно</w:t>
      </w:r>
      <w:r w:rsidR="004B6520" w:rsidRPr="004B6520">
        <w:rPr>
          <w:sz w:val="28"/>
          <w:szCs w:val="28"/>
        </w:rPr>
        <w:t xml:space="preserve"> конкурентов, зафик</w:t>
      </w:r>
      <w:r w:rsidR="004B6520">
        <w:rPr>
          <w:sz w:val="28"/>
          <w:szCs w:val="28"/>
        </w:rPr>
        <w:t>си</w:t>
      </w:r>
      <w:r w:rsidR="004B6520" w:rsidRPr="004B6520">
        <w:rPr>
          <w:sz w:val="28"/>
          <w:szCs w:val="28"/>
        </w:rPr>
        <w:t>рованные в деловой стратег</w:t>
      </w:r>
      <w:r w:rsidR="004B6520">
        <w:rPr>
          <w:sz w:val="28"/>
          <w:szCs w:val="28"/>
        </w:rPr>
        <w:t>ии компании. Но в погоне за низкими</w:t>
      </w:r>
      <w:r w:rsidR="004B6520" w:rsidRPr="004B6520">
        <w:rPr>
          <w:sz w:val="28"/>
          <w:szCs w:val="28"/>
        </w:rPr>
        <w:t xml:space="preserve"> издержками важно</w:t>
      </w:r>
      <w:r w:rsidR="004B6520">
        <w:rPr>
          <w:sz w:val="28"/>
          <w:szCs w:val="28"/>
        </w:rPr>
        <w:t xml:space="preserve"> не подвергнуться риску </w:t>
      </w:r>
      <w:r w:rsidR="004B6520" w:rsidRPr="004B6520">
        <w:rPr>
          <w:sz w:val="28"/>
          <w:szCs w:val="28"/>
        </w:rPr>
        <w:t>создани</w:t>
      </w:r>
      <w:r w:rsidR="004B6520">
        <w:rPr>
          <w:sz w:val="28"/>
          <w:szCs w:val="28"/>
        </w:rPr>
        <w:t>я такого дешевого товара, кото</w:t>
      </w:r>
      <w:r w:rsidR="004B6520" w:rsidRPr="004B6520">
        <w:rPr>
          <w:sz w:val="28"/>
          <w:szCs w:val="28"/>
        </w:rPr>
        <w:t>рый вызовет недоверие покупателя.</w:t>
      </w:r>
    </w:p>
    <w:p w:rsidR="00AC1D43" w:rsidRDefault="004B6520" w:rsidP="00390A43">
      <w:pPr>
        <w:spacing w:line="360" w:lineRule="auto"/>
        <w:ind w:firstLine="709"/>
        <w:jc w:val="both"/>
        <w:rPr>
          <w:sz w:val="28"/>
          <w:szCs w:val="28"/>
        </w:rPr>
      </w:pPr>
      <w:r>
        <w:rPr>
          <w:sz w:val="28"/>
          <w:szCs w:val="28"/>
        </w:rPr>
        <w:t xml:space="preserve">Т.к. в настоящий период времени рынок состоит из одного сегмента, нишевая стратегия </w:t>
      </w:r>
      <w:r w:rsidR="003432F8">
        <w:rPr>
          <w:sz w:val="28"/>
          <w:szCs w:val="28"/>
        </w:rPr>
        <w:t>или стратегия массового рынка – разницы нет. Н</w:t>
      </w:r>
      <w:r>
        <w:rPr>
          <w:sz w:val="28"/>
          <w:szCs w:val="28"/>
        </w:rPr>
        <w:t xml:space="preserve">а мой взгляд, не актуальна стратегия низких издержек, потому что покупатели </w:t>
      </w:r>
      <w:r w:rsidR="003432F8">
        <w:rPr>
          <w:sz w:val="28"/>
          <w:szCs w:val="28"/>
        </w:rPr>
        <w:t>коттеджей не настолько чувствительны к цене, чтоб низкие издержки были значительным преимуществом</w:t>
      </w:r>
      <w:r w:rsidR="00BB5E6B">
        <w:rPr>
          <w:sz w:val="28"/>
          <w:szCs w:val="28"/>
        </w:rPr>
        <w:t>.</w:t>
      </w:r>
    </w:p>
    <w:p w:rsidR="00FF186A" w:rsidRDefault="00FF186A" w:rsidP="0036436E">
      <w:pPr>
        <w:spacing w:before="240" w:after="240" w:line="360" w:lineRule="auto"/>
        <w:ind w:firstLine="709"/>
        <w:rPr>
          <w:sz w:val="28"/>
          <w:szCs w:val="28"/>
        </w:rPr>
      </w:pPr>
      <w:r>
        <w:rPr>
          <w:sz w:val="28"/>
          <w:szCs w:val="28"/>
        </w:rPr>
        <w:t xml:space="preserve">2.1.2 </w:t>
      </w:r>
      <w:r w:rsidRPr="00DA615F">
        <w:rPr>
          <w:sz w:val="28"/>
          <w:szCs w:val="28"/>
        </w:rPr>
        <w:t>Анализ конкурентных сил по модели М.Портера</w:t>
      </w:r>
    </w:p>
    <w:p w:rsidR="00FF186A" w:rsidRDefault="00B849EE" w:rsidP="00FF186A">
      <w:pPr>
        <w:spacing w:line="360" w:lineRule="auto"/>
        <w:ind w:firstLine="709"/>
        <w:jc w:val="both"/>
        <w:rPr>
          <w:sz w:val="28"/>
          <w:szCs w:val="28"/>
        </w:rPr>
      </w:pPr>
      <w:r w:rsidRPr="00B849EE">
        <w:rPr>
          <w:i/>
          <w:sz w:val="28"/>
          <w:szCs w:val="28"/>
        </w:rPr>
        <w:t>Соперничество основных конкурентов</w:t>
      </w:r>
      <w:r>
        <w:rPr>
          <w:sz w:val="28"/>
          <w:szCs w:val="28"/>
        </w:rPr>
        <w:t xml:space="preserve">. В настоящий момент мы являемся на рынке монополистом, конкуренты отсутствуют. Развитие событий на этапе сокращения пошло по второму сценарию: большинство конкурентов просто покинули рынок, предвидя скорое разложение. В 2004 г. ситуация была немного другая. Хотя сокращение рынка шло интенсивными темпами, на рынке находилось помимо нас ещё 5 фирм. Скорее всего они покинули рынок, испугавшись интенсивного сокращения. Заметим, что в 2004 г. на рынке выделялось 4 сегмента, т.е. конкуренция имела место, т.к. интересы разных фирм пересекались на одном сегменте. В 2003 г. рынок был олигополистичным. Именно в этот период начала выделяться наша фирма как лидер. Отношение КК/КС говорит, что конкуренция в 2003 г. слабее, чем в 2004. Конкуренция носит как ценовой, так и неценовой характер. Потребителям очень важно качество, </w:t>
      </w:r>
      <w:r w:rsidR="0018375B">
        <w:rPr>
          <w:sz w:val="28"/>
          <w:szCs w:val="28"/>
        </w:rPr>
        <w:t xml:space="preserve">при этом </w:t>
      </w:r>
      <w:r>
        <w:rPr>
          <w:sz w:val="28"/>
          <w:szCs w:val="28"/>
        </w:rPr>
        <w:t>однако учитывается</w:t>
      </w:r>
      <w:r w:rsidR="0018375B">
        <w:rPr>
          <w:sz w:val="28"/>
          <w:szCs w:val="28"/>
        </w:rPr>
        <w:t xml:space="preserve"> и</w:t>
      </w:r>
      <w:r>
        <w:rPr>
          <w:sz w:val="28"/>
          <w:szCs w:val="28"/>
        </w:rPr>
        <w:t xml:space="preserve"> цена</w:t>
      </w:r>
      <w:r w:rsidR="0018375B">
        <w:rPr>
          <w:sz w:val="28"/>
          <w:szCs w:val="28"/>
        </w:rPr>
        <w:t>. И в 2003, и в 2004 годах конкуренция носит прямой характер (интересы нескольких конкурентов пересекаются в одном сегменте), но в 2004 г. соперничество интенсивнее. Так как в 2006 г. прогнозируется разложение, вероятность прихода на рынок новых конкурентов сводится к нулю.</w:t>
      </w:r>
    </w:p>
    <w:p w:rsidR="0018375B" w:rsidRDefault="0018375B" w:rsidP="00FF186A">
      <w:pPr>
        <w:spacing w:line="360" w:lineRule="auto"/>
        <w:ind w:firstLine="709"/>
        <w:jc w:val="both"/>
        <w:rPr>
          <w:sz w:val="28"/>
          <w:szCs w:val="28"/>
        </w:rPr>
      </w:pPr>
      <w:r w:rsidRPr="0018375B">
        <w:rPr>
          <w:i/>
          <w:sz w:val="28"/>
          <w:szCs w:val="28"/>
        </w:rPr>
        <w:t>Влияние производителей товаров-заменителей</w:t>
      </w:r>
      <w:r>
        <w:rPr>
          <w:sz w:val="28"/>
          <w:szCs w:val="28"/>
        </w:rPr>
        <w:t>. Для коттеджей заменителем является элитное жилье, в меньшей степени жилье повышенной комфортности. Рынки жилья повышенной комфортности и элитных квартир, исходя из значения отношения потенциала спроса к прогнозу спроса находятся</w:t>
      </w:r>
      <w:r w:rsidR="00740D35">
        <w:rPr>
          <w:sz w:val="28"/>
          <w:szCs w:val="28"/>
        </w:rPr>
        <w:t>,</w:t>
      </w:r>
      <w:r>
        <w:rPr>
          <w:sz w:val="28"/>
          <w:szCs w:val="28"/>
        </w:rPr>
        <w:t xml:space="preserve">  скорее всего</w:t>
      </w:r>
      <w:r w:rsidR="00740D35">
        <w:rPr>
          <w:sz w:val="28"/>
          <w:szCs w:val="28"/>
        </w:rPr>
        <w:t>,</w:t>
      </w:r>
      <w:r>
        <w:rPr>
          <w:sz w:val="28"/>
          <w:szCs w:val="28"/>
        </w:rPr>
        <w:t xml:space="preserve"> на стадии роста и </w:t>
      </w:r>
      <w:r w:rsidR="00740D35">
        <w:rPr>
          <w:sz w:val="28"/>
          <w:szCs w:val="28"/>
        </w:rPr>
        <w:t>насыщения. Потенциал же рынка коттеджей практически исчерпан. Вероятно, что потребители коттеджей переключатся на элитное жилье или ЖПК. Нашему бизнесу нужно либо переходить на рынок элитного жилья, т.к. этот рынок наиболее похож на рынок коттеджей, и мы, со своим накопленным опытом, сможем составить там конкуренцию, либо предпринимать срочные меры по реабилитации рынка коттеджей.</w:t>
      </w:r>
    </w:p>
    <w:p w:rsidR="00740D35" w:rsidRDefault="00740D35" w:rsidP="00FF186A">
      <w:pPr>
        <w:spacing w:line="360" w:lineRule="auto"/>
        <w:ind w:firstLine="709"/>
        <w:jc w:val="both"/>
        <w:rPr>
          <w:sz w:val="28"/>
          <w:szCs w:val="28"/>
        </w:rPr>
      </w:pPr>
      <w:r w:rsidRPr="00740D35">
        <w:rPr>
          <w:i/>
          <w:sz w:val="28"/>
          <w:szCs w:val="28"/>
        </w:rPr>
        <w:t>Давление со стороны потенциальных конкурентов</w:t>
      </w:r>
      <w:r>
        <w:rPr>
          <w:sz w:val="28"/>
          <w:szCs w:val="28"/>
        </w:rPr>
        <w:t>.</w:t>
      </w:r>
    </w:p>
    <w:p w:rsidR="003A4F4A" w:rsidRPr="0018375B" w:rsidRDefault="003A4F4A" w:rsidP="00364BB0">
      <w:pPr>
        <w:spacing w:line="360" w:lineRule="auto"/>
        <w:ind w:firstLine="709"/>
        <w:rPr>
          <w:sz w:val="28"/>
          <w:szCs w:val="28"/>
        </w:rPr>
      </w:pPr>
      <w:r>
        <w:rPr>
          <w:sz w:val="28"/>
          <w:szCs w:val="28"/>
        </w:rPr>
        <w:t>Таблица 4</w:t>
      </w:r>
      <w:r w:rsidR="00364BB0">
        <w:rPr>
          <w:sz w:val="28"/>
          <w:szCs w:val="28"/>
        </w:rPr>
        <w:t xml:space="preserve"> - </w:t>
      </w:r>
      <w:r>
        <w:rPr>
          <w:sz w:val="28"/>
          <w:szCs w:val="28"/>
        </w:rPr>
        <w:t>Анализ влияния потенциальных конкурентов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447"/>
        <w:gridCol w:w="1620"/>
        <w:gridCol w:w="1620"/>
        <w:gridCol w:w="1440"/>
      </w:tblGrid>
      <w:tr w:rsidR="003A4F4A" w:rsidRPr="003A4F4A" w:rsidTr="00EE7FFC">
        <w:trPr>
          <w:jc w:val="center"/>
        </w:trPr>
        <w:tc>
          <w:tcPr>
            <w:tcW w:w="1870" w:type="dxa"/>
          </w:tcPr>
          <w:p w:rsidR="003A4F4A" w:rsidRPr="003A4F4A" w:rsidRDefault="003A4F4A" w:rsidP="003A4F4A">
            <w:r>
              <w:t>Показатели</w:t>
            </w:r>
          </w:p>
        </w:tc>
        <w:tc>
          <w:tcPr>
            <w:tcW w:w="1447" w:type="dxa"/>
          </w:tcPr>
          <w:p w:rsidR="003A4F4A" w:rsidRPr="003A4F4A" w:rsidRDefault="003A4F4A" w:rsidP="00EE7FFC">
            <w:pPr>
              <w:jc w:val="center"/>
            </w:pPr>
            <w:r>
              <w:t>Коттеджи</w:t>
            </w:r>
          </w:p>
        </w:tc>
        <w:tc>
          <w:tcPr>
            <w:tcW w:w="1620" w:type="dxa"/>
          </w:tcPr>
          <w:p w:rsidR="003A4F4A" w:rsidRPr="003A4F4A" w:rsidRDefault="003A4F4A" w:rsidP="00EE7FFC">
            <w:pPr>
              <w:jc w:val="center"/>
            </w:pPr>
            <w:r>
              <w:t>Эконом. класс</w:t>
            </w:r>
          </w:p>
        </w:tc>
        <w:tc>
          <w:tcPr>
            <w:tcW w:w="1620" w:type="dxa"/>
          </w:tcPr>
          <w:p w:rsidR="003A4F4A" w:rsidRPr="003A4F4A" w:rsidRDefault="003A4F4A" w:rsidP="00EE7FFC">
            <w:pPr>
              <w:jc w:val="center"/>
            </w:pPr>
            <w:r>
              <w:t>Элитное жилье</w:t>
            </w:r>
          </w:p>
        </w:tc>
        <w:tc>
          <w:tcPr>
            <w:tcW w:w="1440" w:type="dxa"/>
          </w:tcPr>
          <w:p w:rsidR="003A4F4A" w:rsidRPr="003A4F4A" w:rsidRDefault="003A4F4A" w:rsidP="00EE7FFC">
            <w:pPr>
              <w:jc w:val="center"/>
            </w:pPr>
            <w:r>
              <w:t>ЖПК</w:t>
            </w:r>
          </w:p>
        </w:tc>
      </w:tr>
      <w:tr w:rsidR="003A4F4A" w:rsidRPr="003A4F4A" w:rsidTr="00EE7FFC">
        <w:trPr>
          <w:jc w:val="center"/>
        </w:trPr>
        <w:tc>
          <w:tcPr>
            <w:tcW w:w="1870" w:type="dxa"/>
          </w:tcPr>
          <w:p w:rsidR="003A4F4A" w:rsidRPr="003A4F4A" w:rsidRDefault="003A4F4A" w:rsidP="003A4F4A">
            <w:r>
              <w:t>Потенциал спроса</w:t>
            </w:r>
          </w:p>
        </w:tc>
        <w:tc>
          <w:tcPr>
            <w:tcW w:w="1447" w:type="dxa"/>
          </w:tcPr>
          <w:p w:rsidR="003A4F4A" w:rsidRPr="003A4F4A" w:rsidRDefault="00EC715B" w:rsidP="00EE7FFC">
            <w:pPr>
              <w:jc w:val="center"/>
            </w:pPr>
            <w:r>
              <w:t>1983</w:t>
            </w:r>
          </w:p>
        </w:tc>
        <w:tc>
          <w:tcPr>
            <w:tcW w:w="1620" w:type="dxa"/>
          </w:tcPr>
          <w:p w:rsidR="003A4F4A" w:rsidRPr="003A4F4A" w:rsidRDefault="00EC715B" w:rsidP="00EE7FFC">
            <w:pPr>
              <w:jc w:val="center"/>
            </w:pPr>
            <w:r>
              <w:t>13415</w:t>
            </w:r>
          </w:p>
        </w:tc>
        <w:tc>
          <w:tcPr>
            <w:tcW w:w="1620" w:type="dxa"/>
          </w:tcPr>
          <w:p w:rsidR="003A4F4A" w:rsidRPr="003A4F4A" w:rsidRDefault="00FA0EC0" w:rsidP="00EE7FFC">
            <w:pPr>
              <w:jc w:val="center"/>
            </w:pPr>
            <w:r>
              <w:t>2923</w:t>
            </w:r>
          </w:p>
        </w:tc>
        <w:tc>
          <w:tcPr>
            <w:tcW w:w="1440" w:type="dxa"/>
          </w:tcPr>
          <w:p w:rsidR="003A4F4A" w:rsidRPr="003A4F4A" w:rsidRDefault="00EC715B" w:rsidP="00EE7FFC">
            <w:pPr>
              <w:jc w:val="center"/>
            </w:pPr>
            <w:r>
              <w:t>14829</w:t>
            </w:r>
          </w:p>
        </w:tc>
      </w:tr>
      <w:tr w:rsidR="003A4F4A" w:rsidRPr="003A4F4A" w:rsidTr="00EE7FFC">
        <w:trPr>
          <w:jc w:val="center"/>
        </w:trPr>
        <w:tc>
          <w:tcPr>
            <w:tcW w:w="1870" w:type="dxa"/>
          </w:tcPr>
          <w:p w:rsidR="003A4F4A" w:rsidRPr="003A4F4A" w:rsidRDefault="003A4F4A" w:rsidP="003A4F4A">
            <w:r>
              <w:t>Прогноз спроса</w:t>
            </w:r>
          </w:p>
        </w:tc>
        <w:tc>
          <w:tcPr>
            <w:tcW w:w="1447" w:type="dxa"/>
          </w:tcPr>
          <w:p w:rsidR="003A4F4A" w:rsidRPr="003A4F4A" w:rsidRDefault="00EC715B" w:rsidP="00EE7FFC">
            <w:pPr>
              <w:jc w:val="center"/>
            </w:pPr>
            <w:r>
              <w:t>1052</w:t>
            </w:r>
          </w:p>
        </w:tc>
        <w:tc>
          <w:tcPr>
            <w:tcW w:w="1620" w:type="dxa"/>
          </w:tcPr>
          <w:p w:rsidR="003A4F4A" w:rsidRPr="003A4F4A" w:rsidRDefault="00EC715B" w:rsidP="00EE7FFC">
            <w:pPr>
              <w:jc w:val="center"/>
            </w:pPr>
            <w:r>
              <w:t>1554</w:t>
            </w:r>
          </w:p>
        </w:tc>
        <w:tc>
          <w:tcPr>
            <w:tcW w:w="1620" w:type="dxa"/>
          </w:tcPr>
          <w:p w:rsidR="003A4F4A" w:rsidRPr="003A4F4A" w:rsidRDefault="00FA0EC0" w:rsidP="00EE7FFC">
            <w:pPr>
              <w:jc w:val="center"/>
            </w:pPr>
            <w:r>
              <w:t>1542</w:t>
            </w:r>
          </w:p>
        </w:tc>
        <w:tc>
          <w:tcPr>
            <w:tcW w:w="1440" w:type="dxa"/>
          </w:tcPr>
          <w:p w:rsidR="003A4F4A" w:rsidRPr="003A4F4A" w:rsidRDefault="00EC715B" w:rsidP="00EE7FFC">
            <w:pPr>
              <w:jc w:val="center"/>
            </w:pPr>
            <w:r>
              <w:t>2299</w:t>
            </w:r>
          </w:p>
        </w:tc>
      </w:tr>
      <w:tr w:rsidR="003A4F4A" w:rsidRPr="003A4F4A" w:rsidTr="00EE7FFC">
        <w:trPr>
          <w:jc w:val="center"/>
        </w:trPr>
        <w:tc>
          <w:tcPr>
            <w:tcW w:w="1870" w:type="dxa"/>
          </w:tcPr>
          <w:p w:rsidR="003A4F4A" w:rsidRPr="003A4F4A" w:rsidRDefault="003A4F4A" w:rsidP="003A4F4A">
            <w:r>
              <w:t>Пс/Прс</w:t>
            </w:r>
          </w:p>
        </w:tc>
        <w:tc>
          <w:tcPr>
            <w:tcW w:w="1447" w:type="dxa"/>
          </w:tcPr>
          <w:p w:rsidR="003A4F4A" w:rsidRPr="003A4F4A" w:rsidRDefault="003A4F4A" w:rsidP="00EE7FFC">
            <w:pPr>
              <w:jc w:val="center"/>
            </w:pPr>
            <w:r>
              <w:t>1,8</w:t>
            </w:r>
            <w:r w:rsidR="00FA0EC0">
              <w:t>8</w:t>
            </w:r>
          </w:p>
        </w:tc>
        <w:tc>
          <w:tcPr>
            <w:tcW w:w="1620" w:type="dxa"/>
          </w:tcPr>
          <w:p w:rsidR="003A4F4A" w:rsidRPr="003A4F4A" w:rsidRDefault="00FA0EC0" w:rsidP="00EE7FFC">
            <w:pPr>
              <w:jc w:val="center"/>
            </w:pPr>
            <w:r>
              <w:t>8,63</w:t>
            </w:r>
          </w:p>
        </w:tc>
        <w:tc>
          <w:tcPr>
            <w:tcW w:w="1620" w:type="dxa"/>
          </w:tcPr>
          <w:p w:rsidR="003A4F4A" w:rsidRPr="003A4F4A" w:rsidRDefault="00C43D1E" w:rsidP="00EE7FFC">
            <w:pPr>
              <w:jc w:val="center"/>
            </w:pPr>
            <w:r>
              <w:t>1,89</w:t>
            </w:r>
          </w:p>
        </w:tc>
        <w:tc>
          <w:tcPr>
            <w:tcW w:w="1440" w:type="dxa"/>
          </w:tcPr>
          <w:p w:rsidR="003A4F4A" w:rsidRPr="003A4F4A" w:rsidRDefault="003A4F4A" w:rsidP="00EE7FFC">
            <w:pPr>
              <w:jc w:val="center"/>
            </w:pPr>
            <w:r>
              <w:t>6,</w:t>
            </w:r>
            <w:r w:rsidR="00C43D1E">
              <w:t>45</w:t>
            </w:r>
          </w:p>
        </w:tc>
      </w:tr>
    </w:tbl>
    <w:p w:rsidR="003A4F4A" w:rsidRDefault="003A4F4A" w:rsidP="00FF186A">
      <w:pPr>
        <w:spacing w:line="360" w:lineRule="auto"/>
        <w:ind w:firstLine="709"/>
        <w:jc w:val="both"/>
        <w:rPr>
          <w:sz w:val="28"/>
          <w:szCs w:val="28"/>
        </w:rPr>
      </w:pPr>
    </w:p>
    <w:p w:rsidR="00B849EE" w:rsidRDefault="003A4F4A" w:rsidP="00FF186A">
      <w:pPr>
        <w:spacing w:line="360" w:lineRule="auto"/>
        <w:ind w:firstLine="709"/>
        <w:jc w:val="both"/>
        <w:rPr>
          <w:sz w:val="28"/>
          <w:szCs w:val="28"/>
        </w:rPr>
      </w:pPr>
      <w:r>
        <w:rPr>
          <w:sz w:val="28"/>
          <w:szCs w:val="28"/>
        </w:rPr>
        <w:t xml:space="preserve">Самое маленькое соотношение потенциала и прогноза спроса на рынке элитного жилья, но даже там стадию активного сокращения можно ожидать только через примерно 4 года, тогда как на рынке коттеджей в 2006 г. уже начинается стадия разложения. Учитывая сложившуюся ситуацию, давления со стороны потенциальных конкурентов можно не опасаться. Скорее мы можем представлять угрозу для других рынков в связи с </w:t>
      </w:r>
      <w:r w:rsidR="00B00A9B">
        <w:rPr>
          <w:sz w:val="28"/>
          <w:szCs w:val="28"/>
        </w:rPr>
        <w:t>сокращением нашего рынка коттеджей.</w:t>
      </w:r>
    </w:p>
    <w:p w:rsidR="00B00A9B" w:rsidRDefault="00B00A9B" w:rsidP="00FF186A">
      <w:pPr>
        <w:spacing w:line="360" w:lineRule="auto"/>
        <w:ind w:firstLine="709"/>
        <w:jc w:val="both"/>
        <w:rPr>
          <w:sz w:val="28"/>
          <w:szCs w:val="28"/>
        </w:rPr>
      </w:pPr>
      <w:r w:rsidRPr="00B00A9B">
        <w:rPr>
          <w:i/>
          <w:sz w:val="28"/>
          <w:szCs w:val="28"/>
        </w:rPr>
        <w:t>Влияние поставщиков</w:t>
      </w:r>
      <w:r>
        <w:rPr>
          <w:i/>
          <w:sz w:val="28"/>
          <w:szCs w:val="28"/>
        </w:rPr>
        <w:t xml:space="preserve">. </w:t>
      </w:r>
      <w:r>
        <w:rPr>
          <w:sz w:val="28"/>
          <w:szCs w:val="28"/>
        </w:rPr>
        <w:t>Рынок поставщиков является монопольным (</w:t>
      </w:r>
      <w:r>
        <w:rPr>
          <w:sz w:val="28"/>
          <w:szCs w:val="28"/>
          <w:lang w:val="en-US"/>
        </w:rPr>
        <w:t>IHH</w:t>
      </w:r>
      <w:r>
        <w:rPr>
          <w:sz w:val="28"/>
          <w:szCs w:val="28"/>
        </w:rPr>
        <w:t>=7589</w:t>
      </w:r>
      <w:r w:rsidRPr="00B00A9B">
        <w:rPr>
          <w:sz w:val="28"/>
          <w:szCs w:val="28"/>
        </w:rPr>
        <w:t>&gt;</w:t>
      </w:r>
      <w:r>
        <w:rPr>
          <w:sz w:val="28"/>
          <w:szCs w:val="28"/>
        </w:rPr>
        <w:t>6300). Так как степень развития вертикальной интеграции равна нулю, мы весьма зависимы от поставщика-монополиста, он имеет возможность диктовать нам условия.</w:t>
      </w:r>
    </w:p>
    <w:p w:rsidR="00B00A9B" w:rsidRDefault="00B00A9B" w:rsidP="00FF186A">
      <w:pPr>
        <w:spacing w:line="360" w:lineRule="auto"/>
        <w:ind w:firstLine="709"/>
        <w:jc w:val="both"/>
        <w:rPr>
          <w:sz w:val="28"/>
          <w:szCs w:val="28"/>
        </w:rPr>
      </w:pPr>
      <w:r w:rsidRPr="00B00A9B">
        <w:rPr>
          <w:i/>
          <w:sz w:val="28"/>
          <w:szCs w:val="28"/>
        </w:rPr>
        <w:t>Влияние потребителей</w:t>
      </w:r>
      <w:r>
        <w:rPr>
          <w:sz w:val="28"/>
          <w:szCs w:val="28"/>
        </w:rPr>
        <w:t xml:space="preserve"> для рынка строительной продукции не характерно.</w:t>
      </w:r>
    </w:p>
    <w:p w:rsidR="00916F99" w:rsidRDefault="00916F99" w:rsidP="00364BB0">
      <w:pPr>
        <w:spacing w:before="240" w:after="240" w:line="360" w:lineRule="auto"/>
        <w:ind w:firstLine="709"/>
        <w:rPr>
          <w:sz w:val="28"/>
          <w:szCs w:val="28"/>
        </w:rPr>
      </w:pPr>
      <w:r>
        <w:rPr>
          <w:sz w:val="28"/>
          <w:szCs w:val="28"/>
        </w:rPr>
        <w:t xml:space="preserve">2.1.3 </w:t>
      </w:r>
      <w:r w:rsidRPr="00DA615F">
        <w:rPr>
          <w:sz w:val="28"/>
          <w:szCs w:val="28"/>
        </w:rPr>
        <w:t>Ключевые факторы успеха</w:t>
      </w:r>
    </w:p>
    <w:p w:rsidR="00253B2E" w:rsidRDefault="00916F99" w:rsidP="00916F99">
      <w:pPr>
        <w:spacing w:line="360" w:lineRule="auto"/>
        <w:ind w:firstLine="709"/>
        <w:jc w:val="both"/>
        <w:rPr>
          <w:sz w:val="28"/>
          <w:szCs w:val="28"/>
        </w:rPr>
      </w:pPr>
      <w:r w:rsidRPr="00916F99">
        <w:rPr>
          <w:sz w:val="28"/>
          <w:szCs w:val="28"/>
        </w:rPr>
        <w:t>Отраслевые ключевые факторы успеха (КФУ) — это те действия по реализации стратегии, конкурентные возможности, результаты деятельности, которые каждая фирма должна обеспечивать (или стремиться к этому), чтобы быть конкурентоспособной и добиться финансового успеха.</w:t>
      </w:r>
      <w:r w:rsidR="00795585">
        <w:rPr>
          <w:sz w:val="28"/>
          <w:szCs w:val="28"/>
        </w:rPr>
        <w:t xml:space="preserve"> </w:t>
      </w:r>
      <w:r w:rsidR="00705AB6">
        <w:rPr>
          <w:sz w:val="28"/>
          <w:szCs w:val="28"/>
        </w:rPr>
        <w:t>Т.к фирма является монополистом, ей нет необходимости беспокоиться о конкурентном преимуществе. Если в результате последующего анализа мы придем к выводу, что лучшее – покинуть рынок, то выявление КФУ маловажно</w:t>
      </w:r>
      <w:r w:rsidR="00831D3C">
        <w:rPr>
          <w:sz w:val="28"/>
          <w:szCs w:val="28"/>
        </w:rPr>
        <w:t xml:space="preserve">. Если же фирма остается, то </w:t>
      </w:r>
      <w:r w:rsidR="00705AB6">
        <w:rPr>
          <w:sz w:val="28"/>
          <w:szCs w:val="28"/>
        </w:rPr>
        <w:t>к КФУ можно отнести:</w:t>
      </w:r>
    </w:p>
    <w:p w:rsidR="00916F99" w:rsidRDefault="00253B2E" w:rsidP="00916F99">
      <w:pPr>
        <w:spacing w:line="360" w:lineRule="auto"/>
        <w:ind w:firstLine="709"/>
        <w:jc w:val="both"/>
        <w:rPr>
          <w:sz w:val="28"/>
          <w:szCs w:val="28"/>
        </w:rPr>
      </w:pPr>
      <w:r>
        <w:rPr>
          <w:sz w:val="28"/>
          <w:szCs w:val="28"/>
        </w:rPr>
        <w:t>-</w:t>
      </w:r>
      <w:r w:rsidR="00705AB6">
        <w:rPr>
          <w:sz w:val="28"/>
          <w:szCs w:val="28"/>
        </w:rPr>
        <w:t>высокую квалификацию кадров</w:t>
      </w:r>
      <w:r w:rsidR="00C43E48">
        <w:rPr>
          <w:sz w:val="28"/>
          <w:szCs w:val="28"/>
        </w:rPr>
        <w:t xml:space="preserve"> – это сразу повлияет на производительность, и даже в случае ухода с рынка у нас будет высококвалифицированный, опытный, сплоченный коллектив, способный эффективно работать на другом рынке</w:t>
      </w:r>
      <w:r>
        <w:rPr>
          <w:sz w:val="28"/>
          <w:szCs w:val="28"/>
        </w:rPr>
        <w:t>;</w:t>
      </w:r>
    </w:p>
    <w:p w:rsidR="00253B2E" w:rsidRDefault="00253B2E" w:rsidP="00916F99">
      <w:pPr>
        <w:spacing w:line="360" w:lineRule="auto"/>
        <w:ind w:firstLine="709"/>
        <w:jc w:val="both"/>
        <w:rPr>
          <w:sz w:val="28"/>
          <w:szCs w:val="28"/>
        </w:rPr>
      </w:pPr>
      <w:r>
        <w:rPr>
          <w:sz w:val="28"/>
          <w:szCs w:val="28"/>
        </w:rPr>
        <w:t>-</w:t>
      </w:r>
      <w:r w:rsidR="00705AB6">
        <w:rPr>
          <w:sz w:val="28"/>
          <w:szCs w:val="28"/>
        </w:rPr>
        <w:t>качество продукции</w:t>
      </w:r>
      <w:r w:rsidR="00C43E48">
        <w:rPr>
          <w:sz w:val="28"/>
          <w:szCs w:val="28"/>
        </w:rPr>
        <w:t xml:space="preserve"> – чтобы не растерять оставшихся потребителей, не подтолкнуть их средним или низким качеством к потреблению продукции рынков элитного жилья или ЖПК</w:t>
      </w:r>
      <w:r w:rsidR="00705AB6">
        <w:rPr>
          <w:sz w:val="28"/>
          <w:szCs w:val="28"/>
        </w:rPr>
        <w:t>;</w:t>
      </w:r>
    </w:p>
    <w:p w:rsidR="00705AB6" w:rsidRDefault="00705AB6" w:rsidP="00916F99">
      <w:pPr>
        <w:spacing w:line="360" w:lineRule="auto"/>
        <w:ind w:firstLine="709"/>
        <w:jc w:val="both"/>
        <w:rPr>
          <w:sz w:val="28"/>
          <w:szCs w:val="28"/>
        </w:rPr>
      </w:pPr>
      <w:r>
        <w:rPr>
          <w:sz w:val="28"/>
          <w:szCs w:val="28"/>
        </w:rPr>
        <w:t>-солидную репутацию</w:t>
      </w:r>
      <w:r w:rsidR="00C43E48">
        <w:rPr>
          <w:sz w:val="28"/>
          <w:szCs w:val="28"/>
        </w:rPr>
        <w:t xml:space="preserve"> – если удастся продлить срок жизни рынка коттеджей, то на рынок потянутся конкуренты, но покупатели будут доверять тому, кого хорошо знают, с продукцией кого знакомы, чье качество продукции и обслуживания </w:t>
      </w:r>
      <w:r w:rsidR="00831D3C">
        <w:rPr>
          <w:sz w:val="28"/>
          <w:szCs w:val="28"/>
        </w:rPr>
        <w:t>не вызывает сомнений – т.е. нам;</w:t>
      </w:r>
    </w:p>
    <w:p w:rsidR="00831D3C" w:rsidRDefault="00831D3C" w:rsidP="00916F99">
      <w:pPr>
        <w:spacing w:line="360" w:lineRule="auto"/>
        <w:ind w:firstLine="709"/>
        <w:jc w:val="both"/>
        <w:rPr>
          <w:sz w:val="28"/>
          <w:szCs w:val="28"/>
        </w:rPr>
      </w:pPr>
      <w:r>
        <w:rPr>
          <w:sz w:val="28"/>
          <w:szCs w:val="28"/>
        </w:rPr>
        <w:t xml:space="preserve">-высокая степень вертикальной интеграции позволит не зависит от поставщиков, однако этот КФУ </w:t>
      </w:r>
      <w:r w:rsidR="00D22DDA">
        <w:rPr>
          <w:sz w:val="28"/>
          <w:szCs w:val="28"/>
        </w:rPr>
        <w:t>важен только в случае волнового развития рынка, иначе вертикальная интеграция станет обузой.</w:t>
      </w:r>
    </w:p>
    <w:p w:rsidR="00F729BF" w:rsidRDefault="00F729BF" w:rsidP="00364BB0">
      <w:pPr>
        <w:spacing w:before="240" w:after="240" w:line="360" w:lineRule="auto"/>
        <w:ind w:firstLine="709"/>
        <w:rPr>
          <w:sz w:val="28"/>
          <w:szCs w:val="28"/>
        </w:rPr>
      </w:pPr>
      <w:r>
        <w:rPr>
          <w:sz w:val="28"/>
          <w:szCs w:val="28"/>
        </w:rPr>
        <w:t xml:space="preserve">2.1.4 </w:t>
      </w:r>
      <w:r w:rsidRPr="00DA615F">
        <w:rPr>
          <w:sz w:val="28"/>
          <w:szCs w:val="28"/>
        </w:rPr>
        <w:t>Комплексная оценка долгосрочной привлекательности отрасли</w:t>
      </w:r>
    </w:p>
    <w:p w:rsidR="00D62915" w:rsidRPr="00D62915" w:rsidRDefault="00D62915" w:rsidP="00D62915">
      <w:pPr>
        <w:spacing w:line="360" w:lineRule="auto"/>
        <w:ind w:firstLine="709"/>
        <w:jc w:val="both"/>
        <w:rPr>
          <w:sz w:val="28"/>
          <w:szCs w:val="28"/>
        </w:rPr>
      </w:pPr>
      <w:r w:rsidRPr="00D62915">
        <w:rPr>
          <w:sz w:val="28"/>
          <w:szCs w:val="28"/>
        </w:rPr>
        <w:t>Завершающим шагом анализа отрасли и конкурентной ситуации является оценка ситуации в отрасли в целом и выработка мнения об относительной привлекательности или непривлекательности отрасли в перспективе.</w:t>
      </w:r>
    </w:p>
    <w:p w:rsidR="00D62915" w:rsidRPr="00D62915" w:rsidRDefault="00D62915" w:rsidP="00D62915">
      <w:pPr>
        <w:spacing w:line="360" w:lineRule="auto"/>
        <w:ind w:firstLine="709"/>
        <w:jc w:val="both"/>
        <w:rPr>
          <w:sz w:val="28"/>
          <w:szCs w:val="28"/>
        </w:rPr>
      </w:pPr>
      <w:r w:rsidRPr="00D62915">
        <w:rPr>
          <w:sz w:val="28"/>
          <w:szCs w:val="28"/>
        </w:rPr>
        <w:t>Определение комплексной оценки базируется на эксперт</w:t>
      </w:r>
      <w:r>
        <w:rPr>
          <w:sz w:val="28"/>
          <w:szCs w:val="28"/>
        </w:rPr>
        <w:t>ном методе</w:t>
      </w:r>
      <w:r w:rsidRPr="00D62915">
        <w:rPr>
          <w:sz w:val="28"/>
          <w:szCs w:val="28"/>
        </w:rPr>
        <w:t xml:space="preserve"> и включает следующие этапы:</w:t>
      </w:r>
    </w:p>
    <w:p w:rsidR="00D62915" w:rsidRPr="00D62915" w:rsidRDefault="00D62915" w:rsidP="00D62915">
      <w:pPr>
        <w:spacing w:line="360" w:lineRule="auto"/>
        <w:ind w:firstLine="709"/>
        <w:jc w:val="both"/>
        <w:rPr>
          <w:sz w:val="28"/>
          <w:szCs w:val="28"/>
        </w:rPr>
      </w:pPr>
      <w:r>
        <w:rPr>
          <w:sz w:val="28"/>
          <w:szCs w:val="28"/>
        </w:rPr>
        <w:t xml:space="preserve">1 </w:t>
      </w:r>
      <w:r w:rsidRPr="00D62915">
        <w:rPr>
          <w:sz w:val="28"/>
          <w:szCs w:val="28"/>
        </w:rPr>
        <w:t>Выбор 5-7 факторов (критериев), характеризующих привлекательность отрасли;</w:t>
      </w:r>
    </w:p>
    <w:p w:rsidR="00D62915" w:rsidRPr="00D62915" w:rsidRDefault="00D62915" w:rsidP="00D62915">
      <w:pPr>
        <w:spacing w:line="360" w:lineRule="auto"/>
        <w:ind w:firstLine="709"/>
        <w:jc w:val="both"/>
        <w:rPr>
          <w:sz w:val="28"/>
          <w:szCs w:val="28"/>
        </w:rPr>
      </w:pPr>
      <w:r>
        <w:rPr>
          <w:sz w:val="28"/>
          <w:szCs w:val="28"/>
        </w:rPr>
        <w:t xml:space="preserve">2 </w:t>
      </w:r>
      <w:r w:rsidRPr="00D62915">
        <w:rPr>
          <w:sz w:val="28"/>
          <w:szCs w:val="28"/>
        </w:rPr>
        <w:t>Оценку каждого из факторов по 5-бальной шкале;</w:t>
      </w:r>
    </w:p>
    <w:p w:rsidR="00D62915" w:rsidRPr="00D62915" w:rsidRDefault="00D62915" w:rsidP="00D62915">
      <w:pPr>
        <w:spacing w:line="360" w:lineRule="auto"/>
        <w:ind w:firstLine="709"/>
        <w:jc w:val="both"/>
        <w:rPr>
          <w:sz w:val="28"/>
          <w:szCs w:val="28"/>
        </w:rPr>
      </w:pPr>
      <w:r>
        <w:rPr>
          <w:sz w:val="28"/>
          <w:szCs w:val="28"/>
        </w:rPr>
        <w:t xml:space="preserve">3 </w:t>
      </w:r>
      <w:r w:rsidRPr="00D62915">
        <w:rPr>
          <w:sz w:val="28"/>
          <w:szCs w:val="28"/>
        </w:rPr>
        <w:t>Определение веса (степени важности) каждого из факторов, используя метод анализа иерархий Т.Саати</w:t>
      </w:r>
      <w:r>
        <w:rPr>
          <w:sz w:val="28"/>
          <w:szCs w:val="28"/>
        </w:rPr>
        <w:t xml:space="preserve"> (см. табл.</w:t>
      </w:r>
      <w:r w:rsidR="009F203C">
        <w:rPr>
          <w:sz w:val="28"/>
          <w:szCs w:val="28"/>
        </w:rPr>
        <w:t>6</w:t>
      </w:r>
      <w:r w:rsidRPr="00D62915">
        <w:rPr>
          <w:sz w:val="28"/>
          <w:szCs w:val="28"/>
        </w:rPr>
        <w:t>);</w:t>
      </w:r>
    </w:p>
    <w:p w:rsidR="00D62915" w:rsidRPr="00D62915" w:rsidRDefault="00D62915" w:rsidP="00D62915">
      <w:pPr>
        <w:spacing w:line="360" w:lineRule="auto"/>
        <w:ind w:firstLine="709"/>
        <w:jc w:val="both"/>
        <w:rPr>
          <w:sz w:val="28"/>
          <w:szCs w:val="28"/>
        </w:rPr>
      </w:pPr>
      <w:r>
        <w:rPr>
          <w:sz w:val="28"/>
          <w:szCs w:val="28"/>
        </w:rPr>
        <w:t xml:space="preserve">4 </w:t>
      </w:r>
      <w:r w:rsidRPr="00D62915">
        <w:rPr>
          <w:sz w:val="28"/>
          <w:szCs w:val="28"/>
        </w:rPr>
        <w:t>Расчет комплексной оценки как средней геометрической взвешенной.</w:t>
      </w:r>
    </w:p>
    <w:p w:rsidR="00D62915" w:rsidRPr="00D62915" w:rsidRDefault="00D62915" w:rsidP="00D62915">
      <w:pPr>
        <w:spacing w:line="360" w:lineRule="auto"/>
        <w:ind w:firstLine="709"/>
        <w:jc w:val="both"/>
        <w:rPr>
          <w:sz w:val="28"/>
          <w:szCs w:val="28"/>
        </w:rPr>
      </w:pPr>
      <w:r>
        <w:rPr>
          <w:sz w:val="28"/>
          <w:szCs w:val="28"/>
        </w:rPr>
        <w:t xml:space="preserve">5 </w:t>
      </w:r>
      <w:r w:rsidRPr="00D62915">
        <w:rPr>
          <w:sz w:val="28"/>
          <w:szCs w:val="28"/>
        </w:rPr>
        <w:t>Расчет комплексной оценки оформляет</w:t>
      </w:r>
      <w:r>
        <w:rPr>
          <w:sz w:val="28"/>
          <w:szCs w:val="28"/>
        </w:rPr>
        <w:t>ся в табличной форме (см. табл.</w:t>
      </w:r>
      <w:r w:rsidR="009F203C">
        <w:rPr>
          <w:sz w:val="28"/>
          <w:szCs w:val="28"/>
        </w:rPr>
        <w:t>7</w:t>
      </w:r>
      <w:r w:rsidRPr="00D62915">
        <w:rPr>
          <w:sz w:val="28"/>
          <w:szCs w:val="28"/>
        </w:rPr>
        <w:t>)</w:t>
      </w:r>
      <w:r>
        <w:rPr>
          <w:sz w:val="28"/>
          <w:szCs w:val="28"/>
        </w:rPr>
        <w:t>.</w:t>
      </w:r>
    </w:p>
    <w:p w:rsidR="00D62915" w:rsidRPr="00D62915" w:rsidRDefault="00D62915" w:rsidP="00D62915">
      <w:pPr>
        <w:spacing w:line="360" w:lineRule="auto"/>
        <w:ind w:firstLine="709"/>
        <w:jc w:val="both"/>
        <w:rPr>
          <w:sz w:val="28"/>
          <w:szCs w:val="28"/>
        </w:rPr>
      </w:pPr>
      <w:r w:rsidRPr="00D62915">
        <w:rPr>
          <w:sz w:val="28"/>
          <w:szCs w:val="28"/>
        </w:rPr>
        <w:t>Значение каждого критериального фактора следует оценить с точки зрения привлекательности отрасли по 5 балльной шкале:</w:t>
      </w:r>
    </w:p>
    <w:p w:rsidR="00D62915" w:rsidRPr="00D62915" w:rsidRDefault="00D62915" w:rsidP="00D62915">
      <w:pPr>
        <w:spacing w:line="360" w:lineRule="auto"/>
        <w:ind w:firstLine="709"/>
        <w:jc w:val="both"/>
        <w:rPr>
          <w:sz w:val="28"/>
          <w:szCs w:val="28"/>
        </w:rPr>
      </w:pPr>
      <w:r>
        <w:rPr>
          <w:sz w:val="28"/>
          <w:szCs w:val="28"/>
        </w:rPr>
        <w:t xml:space="preserve">3 </w:t>
      </w:r>
      <w:r w:rsidRPr="00D62915">
        <w:rPr>
          <w:sz w:val="28"/>
          <w:szCs w:val="28"/>
        </w:rPr>
        <w:t>балла – фактор отражает средний уровень привлекательности отрасли;</w:t>
      </w:r>
    </w:p>
    <w:p w:rsidR="00D62915" w:rsidRPr="00D62915" w:rsidRDefault="00D62915" w:rsidP="00D62915">
      <w:pPr>
        <w:spacing w:line="360" w:lineRule="auto"/>
        <w:ind w:firstLine="709"/>
        <w:jc w:val="both"/>
        <w:rPr>
          <w:sz w:val="28"/>
          <w:szCs w:val="28"/>
        </w:rPr>
      </w:pPr>
      <w:r w:rsidRPr="00D62915">
        <w:rPr>
          <w:sz w:val="28"/>
          <w:szCs w:val="28"/>
        </w:rPr>
        <w:t>4 балла  — уровень «выше среднего»;</w:t>
      </w:r>
    </w:p>
    <w:p w:rsidR="00D62915" w:rsidRPr="00D62915" w:rsidRDefault="00D62915" w:rsidP="00D62915">
      <w:pPr>
        <w:spacing w:line="360" w:lineRule="auto"/>
        <w:ind w:firstLine="709"/>
        <w:jc w:val="both"/>
        <w:rPr>
          <w:sz w:val="28"/>
          <w:szCs w:val="28"/>
        </w:rPr>
      </w:pPr>
      <w:r w:rsidRPr="00D62915">
        <w:rPr>
          <w:sz w:val="28"/>
          <w:szCs w:val="28"/>
        </w:rPr>
        <w:t>5 баллов –  высокий уровень;</w:t>
      </w:r>
    </w:p>
    <w:p w:rsidR="00D62915" w:rsidRPr="00D62915" w:rsidRDefault="00D62915" w:rsidP="00D62915">
      <w:pPr>
        <w:spacing w:line="360" w:lineRule="auto"/>
        <w:ind w:firstLine="709"/>
        <w:jc w:val="both"/>
        <w:rPr>
          <w:sz w:val="28"/>
          <w:szCs w:val="28"/>
        </w:rPr>
      </w:pPr>
      <w:r w:rsidRPr="00D62915">
        <w:rPr>
          <w:sz w:val="28"/>
          <w:szCs w:val="28"/>
        </w:rPr>
        <w:t>2 балла –  уровень ниже среднего;</w:t>
      </w:r>
    </w:p>
    <w:p w:rsidR="00D62915" w:rsidRPr="00D62915" w:rsidRDefault="00D62915" w:rsidP="00D62915">
      <w:pPr>
        <w:spacing w:line="360" w:lineRule="auto"/>
        <w:ind w:firstLine="709"/>
        <w:jc w:val="both"/>
        <w:rPr>
          <w:sz w:val="28"/>
          <w:szCs w:val="28"/>
        </w:rPr>
      </w:pPr>
      <w:r w:rsidRPr="00D62915">
        <w:rPr>
          <w:sz w:val="28"/>
          <w:szCs w:val="28"/>
        </w:rPr>
        <w:t>1 балл – низкий уровень.</w:t>
      </w:r>
    </w:p>
    <w:p w:rsidR="00D62915" w:rsidRDefault="00D62915" w:rsidP="00D62915">
      <w:pPr>
        <w:spacing w:line="360" w:lineRule="auto"/>
        <w:ind w:firstLine="709"/>
        <w:jc w:val="both"/>
        <w:rPr>
          <w:sz w:val="28"/>
          <w:szCs w:val="28"/>
        </w:rPr>
      </w:pPr>
      <w:r w:rsidRPr="00D62915">
        <w:rPr>
          <w:sz w:val="28"/>
          <w:szCs w:val="28"/>
        </w:rPr>
        <w:t>Балльная оценка значений факторов выполняется относительно среднего регионального или рекомендуемого их значения.</w:t>
      </w:r>
      <w:r>
        <w:rPr>
          <w:sz w:val="28"/>
          <w:szCs w:val="28"/>
        </w:rPr>
        <w:t xml:space="preserve"> О</w:t>
      </w:r>
      <w:r w:rsidRPr="00D62915">
        <w:rPr>
          <w:sz w:val="28"/>
          <w:szCs w:val="28"/>
        </w:rPr>
        <w:t>ценки определяются с позиций стороннего наблюдателя, а не участника отрасли.</w:t>
      </w:r>
    </w:p>
    <w:p w:rsidR="00910783" w:rsidRDefault="00910783" w:rsidP="00910783">
      <w:pPr>
        <w:pageBreakBefore/>
        <w:spacing w:line="360" w:lineRule="auto"/>
        <w:ind w:firstLine="709"/>
        <w:rPr>
          <w:sz w:val="28"/>
          <w:szCs w:val="28"/>
        </w:rPr>
      </w:pPr>
    </w:p>
    <w:p w:rsidR="00910783" w:rsidRDefault="00910783" w:rsidP="00910783">
      <w:pPr>
        <w:spacing w:line="360" w:lineRule="auto"/>
        <w:ind w:firstLine="709"/>
        <w:jc w:val="center"/>
        <w:rPr>
          <w:sz w:val="28"/>
          <w:szCs w:val="28"/>
        </w:rPr>
      </w:pPr>
      <w:r>
        <w:rPr>
          <w:sz w:val="28"/>
          <w:szCs w:val="28"/>
        </w:rPr>
        <w:t>Расчет оценки привлекательности отрасли</w:t>
      </w:r>
    </w:p>
    <w:tbl>
      <w:tblPr>
        <w:tblW w:w="0" w:type="auto"/>
        <w:jc w:val="center"/>
        <w:tblLayout w:type="fixed"/>
        <w:tblLook w:val="0000" w:firstRow="0" w:lastRow="0" w:firstColumn="0" w:lastColumn="0" w:noHBand="0" w:noVBand="0"/>
      </w:tblPr>
      <w:tblGrid>
        <w:gridCol w:w="2141"/>
        <w:gridCol w:w="1984"/>
        <w:gridCol w:w="904"/>
        <w:gridCol w:w="966"/>
        <w:gridCol w:w="1035"/>
      </w:tblGrid>
      <w:tr w:rsidR="001F56E6" w:rsidTr="001F56E6">
        <w:trPr>
          <w:trHeight w:val="255"/>
          <w:jc w:val="center"/>
        </w:trPr>
        <w:tc>
          <w:tcPr>
            <w:tcW w:w="2141" w:type="dxa"/>
            <w:tcBorders>
              <w:top w:val="single" w:sz="4" w:space="0" w:color="000000"/>
              <w:left w:val="single" w:sz="4" w:space="0" w:color="000000"/>
              <w:bottom w:val="single" w:sz="4" w:space="0" w:color="000000"/>
            </w:tcBorders>
          </w:tcPr>
          <w:p w:rsidR="001F56E6" w:rsidRPr="00FE5861" w:rsidRDefault="001F56E6" w:rsidP="001F56E6">
            <w:pPr>
              <w:jc w:val="center"/>
            </w:pPr>
            <w:r w:rsidRPr="00FE5861">
              <w:t>Фактор</w:t>
            </w:r>
          </w:p>
        </w:tc>
        <w:tc>
          <w:tcPr>
            <w:tcW w:w="1984" w:type="dxa"/>
            <w:tcBorders>
              <w:top w:val="single" w:sz="4" w:space="0" w:color="000000"/>
              <w:left w:val="single" w:sz="4" w:space="0" w:color="000000"/>
              <w:bottom w:val="single" w:sz="4" w:space="0" w:color="000000"/>
            </w:tcBorders>
          </w:tcPr>
          <w:p w:rsidR="001F56E6" w:rsidRPr="00FE5861" w:rsidRDefault="001F56E6" w:rsidP="001F56E6">
            <w:pPr>
              <w:jc w:val="center"/>
            </w:pPr>
            <w:r w:rsidRPr="00FE5861">
              <w:t>Значение</w:t>
            </w:r>
          </w:p>
        </w:tc>
        <w:tc>
          <w:tcPr>
            <w:tcW w:w="904" w:type="dxa"/>
            <w:tcBorders>
              <w:top w:val="single" w:sz="4" w:space="0" w:color="000000"/>
              <w:left w:val="single" w:sz="4" w:space="0" w:color="000000"/>
              <w:bottom w:val="single" w:sz="4" w:space="0" w:color="000000"/>
            </w:tcBorders>
          </w:tcPr>
          <w:p w:rsidR="001F56E6" w:rsidRPr="00FE5861" w:rsidRDefault="001F56E6" w:rsidP="001F56E6">
            <w:pPr>
              <w:ind w:right="-108" w:hanging="108"/>
              <w:jc w:val="center"/>
            </w:pPr>
            <w:r w:rsidRPr="00FE5861">
              <w:t>Оценка</w:t>
            </w:r>
          </w:p>
        </w:tc>
        <w:tc>
          <w:tcPr>
            <w:tcW w:w="966" w:type="dxa"/>
            <w:tcBorders>
              <w:top w:val="single" w:sz="4" w:space="0" w:color="000000"/>
              <w:left w:val="single" w:sz="4" w:space="0" w:color="000000"/>
              <w:bottom w:val="single" w:sz="4" w:space="0" w:color="000000"/>
            </w:tcBorders>
          </w:tcPr>
          <w:p w:rsidR="001F56E6" w:rsidRPr="00FE5861" w:rsidRDefault="001F56E6" w:rsidP="001F56E6">
            <w:pPr>
              <w:jc w:val="center"/>
            </w:pPr>
            <w:r w:rsidRPr="00FE5861">
              <w:t>Вес</w:t>
            </w:r>
          </w:p>
        </w:tc>
        <w:tc>
          <w:tcPr>
            <w:tcW w:w="1035" w:type="dxa"/>
            <w:tcBorders>
              <w:top w:val="single" w:sz="4" w:space="0" w:color="000000"/>
              <w:left w:val="single" w:sz="4" w:space="0" w:color="000000"/>
              <w:bottom w:val="single" w:sz="4" w:space="0" w:color="000000"/>
              <w:right w:val="single" w:sz="4" w:space="0" w:color="000000"/>
            </w:tcBorders>
          </w:tcPr>
          <w:p w:rsidR="001F56E6" w:rsidRPr="00FE5861" w:rsidRDefault="001F56E6" w:rsidP="001F56E6">
            <w:pPr>
              <w:jc w:val="center"/>
            </w:pPr>
            <w:r w:rsidRPr="00FE5861">
              <w:t>Комплексная оценка</w:t>
            </w:r>
          </w:p>
        </w:tc>
      </w:tr>
      <w:tr w:rsidR="00910783" w:rsidTr="001F56E6">
        <w:trPr>
          <w:cantSplit/>
          <w:trHeight w:hRule="exact" w:val="472"/>
          <w:jc w:val="center"/>
        </w:trPr>
        <w:tc>
          <w:tcPr>
            <w:tcW w:w="2141" w:type="dxa"/>
            <w:tcBorders>
              <w:left w:val="single" w:sz="4" w:space="0" w:color="000000"/>
              <w:bottom w:val="single" w:sz="4" w:space="0" w:color="000000"/>
            </w:tcBorders>
            <w:vAlign w:val="center"/>
          </w:tcPr>
          <w:p w:rsidR="00910783" w:rsidRDefault="00910783" w:rsidP="001F56E6">
            <w:pPr>
              <w:snapToGrid w:val="0"/>
              <w:jc w:val="center"/>
            </w:pPr>
          </w:p>
        </w:tc>
        <w:tc>
          <w:tcPr>
            <w:tcW w:w="1984" w:type="dxa"/>
            <w:tcBorders>
              <w:left w:val="single" w:sz="4" w:space="0" w:color="000000"/>
              <w:bottom w:val="single" w:sz="4" w:space="0" w:color="000000"/>
            </w:tcBorders>
            <w:vAlign w:val="center"/>
          </w:tcPr>
          <w:p w:rsidR="00910783" w:rsidRDefault="00910783" w:rsidP="001F56E6">
            <w:pPr>
              <w:snapToGrid w:val="0"/>
              <w:jc w:val="center"/>
            </w:pPr>
          </w:p>
        </w:tc>
        <w:tc>
          <w:tcPr>
            <w:tcW w:w="904" w:type="dxa"/>
            <w:tcBorders>
              <w:left w:val="single" w:sz="4" w:space="0" w:color="000000"/>
              <w:bottom w:val="single" w:sz="4" w:space="0" w:color="000000"/>
            </w:tcBorders>
            <w:vAlign w:val="center"/>
          </w:tcPr>
          <w:p w:rsidR="00910783" w:rsidRDefault="00910783" w:rsidP="001F56E6">
            <w:pPr>
              <w:snapToGrid w:val="0"/>
              <w:jc w:val="center"/>
            </w:pPr>
          </w:p>
        </w:tc>
        <w:tc>
          <w:tcPr>
            <w:tcW w:w="966" w:type="dxa"/>
            <w:tcBorders>
              <w:left w:val="single" w:sz="4" w:space="0" w:color="000000"/>
              <w:bottom w:val="single" w:sz="4" w:space="0" w:color="000000"/>
            </w:tcBorders>
            <w:vAlign w:val="center"/>
          </w:tcPr>
          <w:p w:rsidR="00910783" w:rsidRDefault="00910783" w:rsidP="001F56E6">
            <w:pPr>
              <w:snapToGrid w:val="0"/>
              <w:jc w:val="center"/>
            </w:pPr>
          </w:p>
        </w:tc>
        <w:tc>
          <w:tcPr>
            <w:tcW w:w="1035" w:type="dxa"/>
            <w:vMerge w:val="restart"/>
            <w:tcBorders>
              <w:left w:val="single" w:sz="4" w:space="0" w:color="000000"/>
              <w:right w:val="single" w:sz="4" w:space="0" w:color="000000"/>
            </w:tcBorders>
            <w:vAlign w:val="center"/>
          </w:tcPr>
          <w:p w:rsidR="00910783" w:rsidRDefault="00910783" w:rsidP="001F56E6">
            <w:pPr>
              <w:snapToGrid w:val="0"/>
              <w:jc w:val="center"/>
            </w:pPr>
          </w:p>
        </w:tc>
      </w:tr>
      <w:tr w:rsidR="00910783" w:rsidTr="001F56E6">
        <w:trPr>
          <w:cantSplit/>
          <w:trHeight w:hRule="exact" w:val="510"/>
          <w:jc w:val="center"/>
        </w:trPr>
        <w:tc>
          <w:tcPr>
            <w:tcW w:w="2141" w:type="dxa"/>
            <w:tcBorders>
              <w:left w:val="single" w:sz="4" w:space="0" w:color="000000"/>
              <w:bottom w:val="single" w:sz="4" w:space="0" w:color="000000"/>
            </w:tcBorders>
            <w:vAlign w:val="center"/>
          </w:tcPr>
          <w:p w:rsidR="00910783" w:rsidRDefault="00910783" w:rsidP="001F56E6">
            <w:pPr>
              <w:snapToGrid w:val="0"/>
              <w:jc w:val="center"/>
            </w:pPr>
          </w:p>
        </w:tc>
        <w:tc>
          <w:tcPr>
            <w:tcW w:w="1984" w:type="dxa"/>
            <w:tcBorders>
              <w:left w:val="single" w:sz="4" w:space="0" w:color="000000"/>
              <w:bottom w:val="single" w:sz="4" w:space="0" w:color="000000"/>
            </w:tcBorders>
            <w:vAlign w:val="center"/>
          </w:tcPr>
          <w:p w:rsidR="00910783" w:rsidRDefault="00910783" w:rsidP="001F56E6">
            <w:pPr>
              <w:snapToGrid w:val="0"/>
              <w:jc w:val="center"/>
            </w:pPr>
          </w:p>
        </w:tc>
        <w:tc>
          <w:tcPr>
            <w:tcW w:w="904" w:type="dxa"/>
            <w:tcBorders>
              <w:left w:val="single" w:sz="4" w:space="0" w:color="000000"/>
              <w:bottom w:val="single" w:sz="4" w:space="0" w:color="000000"/>
            </w:tcBorders>
            <w:vAlign w:val="center"/>
          </w:tcPr>
          <w:p w:rsidR="00910783" w:rsidRDefault="00910783" w:rsidP="001F56E6">
            <w:pPr>
              <w:snapToGrid w:val="0"/>
              <w:jc w:val="center"/>
            </w:pPr>
          </w:p>
        </w:tc>
        <w:tc>
          <w:tcPr>
            <w:tcW w:w="966" w:type="dxa"/>
            <w:tcBorders>
              <w:left w:val="single" w:sz="4" w:space="0" w:color="000000"/>
              <w:bottom w:val="single" w:sz="4" w:space="0" w:color="000000"/>
            </w:tcBorders>
            <w:vAlign w:val="center"/>
          </w:tcPr>
          <w:p w:rsidR="00910783" w:rsidRDefault="00910783" w:rsidP="001F56E6">
            <w:pPr>
              <w:snapToGrid w:val="0"/>
              <w:jc w:val="center"/>
            </w:pPr>
          </w:p>
        </w:tc>
        <w:tc>
          <w:tcPr>
            <w:tcW w:w="1035" w:type="dxa"/>
            <w:vMerge/>
            <w:tcBorders>
              <w:left w:val="single" w:sz="4" w:space="0" w:color="000000"/>
              <w:right w:val="single" w:sz="4" w:space="0" w:color="000000"/>
            </w:tcBorders>
            <w:vAlign w:val="center"/>
          </w:tcPr>
          <w:p w:rsidR="00910783" w:rsidRDefault="00910783" w:rsidP="001F56E6"/>
        </w:tc>
      </w:tr>
      <w:tr w:rsidR="00910783" w:rsidTr="001F56E6">
        <w:trPr>
          <w:cantSplit/>
          <w:trHeight w:hRule="exact" w:val="765"/>
          <w:jc w:val="center"/>
        </w:trPr>
        <w:tc>
          <w:tcPr>
            <w:tcW w:w="2141" w:type="dxa"/>
            <w:tcBorders>
              <w:left w:val="single" w:sz="4" w:space="0" w:color="000000"/>
              <w:bottom w:val="single" w:sz="4" w:space="0" w:color="000000"/>
            </w:tcBorders>
            <w:vAlign w:val="center"/>
          </w:tcPr>
          <w:p w:rsidR="00910783" w:rsidRDefault="00910783" w:rsidP="001F56E6">
            <w:pPr>
              <w:snapToGrid w:val="0"/>
              <w:jc w:val="center"/>
            </w:pPr>
          </w:p>
        </w:tc>
        <w:tc>
          <w:tcPr>
            <w:tcW w:w="1984" w:type="dxa"/>
            <w:tcBorders>
              <w:left w:val="single" w:sz="4" w:space="0" w:color="000000"/>
              <w:bottom w:val="single" w:sz="4" w:space="0" w:color="000000"/>
            </w:tcBorders>
            <w:vAlign w:val="center"/>
          </w:tcPr>
          <w:p w:rsidR="00910783" w:rsidRDefault="00910783" w:rsidP="001F56E6">
            <w:pPr>
              <w:snapToGrid w:val="0"/>
              <w:jc w:val="center"/>
            </w:pPr>
          </w:p>
        </w:tc>
        <w:tc>
          <w:tcPr>
            <w:tcW w:w="904" w:type="dxa"/>
            <w:tcBorders>
              <w:left w:val="single" w:sz="4" w:space="0" w:color="000000"/>
              <w:bottom w:val="single" w:sz="4" w:space="0" w:color="000000"/>
            </w:tcBorders>
            <w:vAlign w:val="center"/>
          </w:tcPr>
          <w:p w:rsidR="00910783" w:rsidRDefault="00910783" w:rsidP="001F56E6">
            <w:pPr>
              <w:snapToGrid w:val="0"/>
              <w:jc w:val="center"/>
            </w:pPr>
          </w:p>
        </w:tc>
        <w:tc>
          <w:tcPr>
            <w:tcW w:w="966" w:type="dxa"/>
            <w:tcBorders>
              <w:left w:val="single" w:sz="4" w:space="0" w:color="000000"/>
              <w:bottom w:val="single" w:sz="4" w:space="0" w:color="000000"/>
            </w:tcBorders>
            <w:vAlign w:val="center"/>
          </w:tcPr>
          <w:p w:rsidR="00910783" w:rsidRDefault="00910783" w:rsidP="001F56E6">
            <w:pPr>
              <w:snapToGrid w:val="0"/>
              <w:jc w:val="center"/>
            </w:pPr>
          </w:p>
        </w:tc>
        <w:tc>
          <w:tcPr>
            <w:tcW w:w="1035" w:type="dxa"/>
            <w:vMerge/>
            <w:tcBorders>
              <w:left w:val="single" w:sz="4" w:space="0" w:color="000000"/>
              <w:right w:val="single" w:sz="4" w:space="0" w:color="000000"/>
            </w:tcBorders>
            <w:vAlign w:val="center"/>
          </w:tcPr>
          <w:p w:rsidR="00910783" w:rsidRDefault="00910783" w:rsidP="001F56E6"/>
        </w:tc>
      </w:tr>
      <w:tr w:rsidR="00910783" w:rsidTr="001F56E6">
        <w:trPr>
          <w:cantSplit/>
          <w:trHeight w:hRule="exact" w:val="472"/>
          <w:jc w:val="center"/>
        </w:trPr>
        <w:tc>
          <w:tcPr>
            <w:tcW w:w="2141" w:type="dxa"/>
            <w:tcBorders>
              <w:left w:val="single" w:sz="4" w:space="0" w:color="000000"/>
              <w:bottom w:val="single" w:sz="4" w:space="0" w:color="000000"/>
            </w:tcBorders>
            <w:vAlign w:val="center"/>
          </w:tcPr>
          <w:p w:rsidR="00910783" w:rsidRDefault="00910783" w:rsidP="001F56E6">
            <w:pPr>
              <w:snapToGrid w:val="0"/>
              <w:jc w:val="center"/>
            </w:pPr>
          </w:p>
        </w:tc>
        <w:tc>
          <w:tcPr>
            <w:tcW w:w="1984" w:type="dxa"/>
            <w:tcBorders>
              <w:left w:val="single" w:sz="4" w:space="0" w:color="000000"/>
              <w:bottom w:val="single" w:sz="4" w:space="0" w:color="000000"/>
            </w:tcBorders>
            <w:vAlign w:val="center"/>
          </w:tcPr>
          <w:p w:rsidR="00910783" w:rsidRDefault="00910783" w:rsidP="001F56E6">
            <w:pPr>
              <w:snapToGrid w:val="0"/>
              <w:jc w:val="center"/>
            </w:pPr>
          </w:p>
        </w:tc>
        <w:tc>
          <w:tcPr>
            <w:tcW w:w="904" w:type="dxa"/>
            <w:tcBorders>
              <w:left w:val="single" w:sz="4" w:space="0" w:color="000000"/>
              <w:bottom w:val="single" w:sz="4" w:space="0" w:color="000000"/>
            </w:tcBorders>
            <w:vAlign w:val="center"/>
          </w:tcPr>
          <w:p w:rsidR="00910783" w:rsidRDefault="00910783" w:rsidP="001F56E6">
            <w:pPr>
              <w:snapToGrid w:val="0"/>
              <w:jc w:val="center"/>
            </w:pPr>
          </w:p>
        </w:tc>
        <w:tc>
          <w:tcPr>
            <w:tcW w:w="966" w:type="dxa"/>
            <w:tcBorders>
              <w:left w:val="single" w:sz="4" w:space="0" w:color="000000"/>
              <w:bottom w:val="single" w:sz="4" w:space="0" w:color="000000"/>
            </w:tcBorders>
            <w:vAlign w:val="center"/>
          </w:tcPr>
          <w:p w:rsidR="00910783" w:rsidRDefault="00910783" w:rsidP="001F56E6">
            <w:pPr>
              <w:snapToGrid w:val="0"/>
              <w:jc w:val="center"/>
            </w:pPr>
          </w:p>
        </w:tc>
        <w:tc>
          <w:tcPr>
            <w:tcW w:w="1035" w:type="dxa"/>
            <w:vMerge/>
            <w:tcBorders>
              <w:left w:val="single" w:sz="4" w:space="0" w:color="000000"/>
              <w:right w:val="single" w:sz="4" w:space="0" w:color="000000"/>
            </w:tcBorders>
            <w:vAlign w:val="center"/>
          </w:tcPr>
          <w:p w:rsidR="00910783" w:rsidRDefault="00910783" w:rsidP="001F56E6"/>
        </w:tc>
      </w:tr>
      <w:tr w:rsidR="00910783" w:rsidTr="001F56E6">
        <w:trPr>
          <w:cantSplit/>
          <w:trHeight w:hRule="exact" w:val="255"/>
          <w:jc w:val="center"/>
        </w:trPr>
        <w:tc>
          <w:tcPr>
            <w:tcW w:w="2141" w:type="dxa"/>
            <w:tcBorders>
              <w:left w:val="single" w:sz="4" w:space="0" w:color="000000"/>
              <w:bottom w:val="single" w:sz="4" w:space="0" w:color="000000"/>
            </w:tcBorders>
            <w:vAlign w:val="center"/>
          </w:tcPr>
          <w:p w:rsidR="00910783" w:rsidRDefault="00910783" w:rsidP="001F56E6">
            <w:pPr>
              <w:snapToGrid w:val="0"/>
              <w:jc w:val="center"/>
            </w:pPr>
          </w:p>
        </w:tc>
        <w:tc>
          <w:tcPr>
            <w:tcW w:w="1984" w:type="dxa"/>
            <w:tcBorders>
              <w:left w:val="single" w:sz="4" w:space="0" w:color="000000"/>
              <w:bottom w:val="single" w:sz="4" w:space="0" w:color="000000"/>
            </w:tcBorders>
            <w:vAlign w:val="center"/>
          </w:tcPr>
          <w:p w:rsidR="00910783" w:rsidRDefault="00910783" w:rsidP="001F56E6">
            <w:pPr>
              <w:snapToGrid w:val="0"/>
              <w:jc w:val="center"/>
            </w:pPr>
          </w:p>
        </w:tc>
        <w:tc>
          <w:tcPr>
            <w:tcW w:w="904" w:type="dxa"/>
            <w:tcBorders>
              <w:left w:val="single" w:sz="4" w:space="0" w:color="000000"/>
              <w:bottom w:val="single" w:sz="4" w:space="0" w:color="000000"/>
            </w:tcBorders>
            <w:vAlign w:val="center"/>
          </w:tcPr>
          <w:p w:rsidR="00910783" w:rsidRDefault="00910783" w:rsidP="001F56E6">
            <w:pPr>
              <w:snapToGrid w:val="0"/>
              <w:jc w:val="center"/>
            </w:pPr>
          </w:p>
        </w:tc>
        <w:tc>
          <w:tcPr>
            <w:tcW w:w="966" w:type="dxa"/>
            <w:tcBorders>
              <w:left w:val="single" w:sz="4" w:space="0" w:color="000000"/>
              <w:bottom w:val="single" w:sz="4" w:space="0" w:color="000000"/>
            </w:tcBorders>
            <w:vAlign w:val="center"/>
          </w:tcPr>
          <w:p w:rsidR="00910783" w:rsidRDefault="00910783" w:rsidP="001F56E6">
            <w:pPr>
              <w:snapToGrid w:val="0"/>
              <w:jc w:val="center"/>
            </w:pPr>
          </w:p>
        </w:tc>
        <w:tc>
          <w:tcPr>
            <w:tcW w:w="1035" w:type="dxa"/>
            <w:vMerge/>
            <w:tcBorders>
              <w:left w:val="single" w:sz="4" w:space="0" w:color="000000"/>
              <w:right w:val="single" w:sz="4" w:space="0" w:color="000000"/>
            </w:tcBorders>
            <w:vAlign w:val="center"/>
          </w:tcPr>
          <w:p w:rsidR="00910783" w:rsidRDefault="00910783" w:rsidP="001F56E6"/>
        </w:tc>
      </w:tr>
    </w:tbl>
    <w:p w:rsidR="00910783" w:rsidRDefault="00910783" w:rsidP="00D62915">
      <w:pPr>
        <w:spacing w:line="360" w:lineRule="auto"/>
        <w:ind w:firstLine="709"/>
        <w:jc w:val="both"/>
        <w:rPr>
          <w:sz w:val="28"/>
          <w:szCs w:val="28"/>
        </w:rPr>
      </w:pPr>
    </w:p>
    <w:p w:rsidR="00D62915" w:rsidRDefault="00D62915" w:rsidP="00D62915">
      <w:pPr>
        <w:spacing w:line="360" w:lineRule="auto"/>
        <w:ind w:firstLine="709"/>
        <w:jc w:val="both"/>
        <w:rPr>
          <w:sz w:val="28"/>
          <w:szCs w:val="28"/>
        </w:rPr>
      </w:pPr>
      <w:r w:rsidRPr="00D62915">
        <w:rPr>
          <w:sz w:val="28"/>
          <w:szCs w:val="28"/>
        </w:rPr>
        <w:t>Оцененные факторы не являются равнозначными, некоторые из них более важны, в большей степени характеризуют привлекательность отрасли. Для учета различия в степени значимости (важности) факторов необходимо определить их весовые коэффициенты (веса). В данном проекте рекомендуется применить метод анализа иерархий (МАИ), разработанный Т. Саати.</w:t>
      </w:r>
    </w:p>
    <w:p w:rsidR="00D62915" w:rsidRPr="00D62915" w:rsidRDefault="00D62915" w:rsidP="00D62915">
      <w:pPr>
        <w:spacing w:line="360" w:lineRule="auto"/>
        <w:ind w:firstLine="709"/>
        <w:jc w:val="both"/>
        <w:rPr>
          <w:sz w:val="28"/>
          <w:szCs w:val="28"/>
        </w:rPr>
      </w:pPr>
      <w:r w:rsidRPr="00D62915">
        <w:rPr>
          <w:sz w:val="28"/>
          <w:szCs w:val="28"/>
        </w:rPr>
        <w:t>Первым этапом применения МАИ является структурирование проблемы в виде иерархии. На втором этапе элементы иерархии сравниваются экспертом попарно по отношению к их воздействию на общую для них характеристику. Результат парных сравнений эксперт оформляет в виде квадратной матрицы. Элементом матрицы а(i, j) является относительная важность фактора i (т.е. фактора в строке) относительно фактора j (в столбце), оцениваемая по шкале от 1 до 9, где балльные оценки имеют следующий смысл:</w:t>
      </w:r>
    </w:p>
    <w:p w:rsidR="00D62915" w:rsidRPr="00D62915" w:rsidRDefault="00D62915" w:rsidP="00D62915">
      <w:pPr>
        <w:spacing w:line="360" w:lineRule="auto"/>
        <w:ind w:firstLine="709"/>
        <w:jc w:val="both"/>
        <w:rPr>
          <w:sz w:val="28"/>
          <w:szCs w:val="28"/>
        </w:rPr>
      </w:pPr>
      <w:r w:rsidRPr="00D62915">
        <w:rPr>
          <w:sz w:val="28"/>
          <w:szCs w:val="28"/>
        </w:rPr>
        <w:t>1 — равная важность факторов в строке и столбце;</w:t>
      </w:r>
    </w:p>
    <w:p w:rsidR="00D62915" w:rsidRPr="00D62915" w:rsidRDefault="00D62915" w:rsidP="00D62915">
      <w:pPr>
        <w:spacing w:line="360" w:lineRule="auto"/>
        <w:ind w:firstLine="709"/>
        <w:jc w:val="both"/>
        <w:rPr>
          <w:sz w:val="28"/>
          <w:szCs w:val="28"/>
        </w:rPr>
      </w:pPr>
      <w:r w:rsidRPr="00D62915">
        <w:rPr>
          <w:sz w:val="28"/>
          <w:szCs w:val="28"/>
        </w:rPr>
        <w:t>3 — умеренное превосходство важности фактора в строке  над фактором в столбце;</w:t>
      </w:r>
    </w:p>
    <w:p w:rsidR="00D62915" w:rsidRPr="00D62915" w:rsidRDefault="00D62915" w:rsidP="00D62915">
      <w:pPr>
        <w:spacing w:line="360" w:lineRule="auto"/>
        <w:ind w:firstLine="709"/>
        <w:jc w:val="both"/>
        <w:rPr>
          <w:sz w:val="28"/>
          <w:szCs w:val="28"/>
        </w:rPr>
      </w:pPr>
      <w:r w:rsidRPr="00D62915">
        <w:rPr>
          <w:sz w:val="28"/>
          <w:szCs w:val="28"/>
        </w:rPr>
        <w:t>5 — существенное или сильное превосходство;</w:t>
      </w:r>
    </w:p>
    <w:p w:rsidR="00D62915" w:rsidRPr="00D62915" w:rsidRDefault="00D62915" w:rsidP="00D62915">
      <w:pPr>
        <w:spacing w:line="360" w:lineRule="auto"/>
        <w:ind w:firstLine="709"/>
        <w:jc w:val="both"/>
        <w:rPr>
          <w:sz w:val="28"/>
          <w:szCs w:val="28"/>
        </w:rPr>
      </w:pPr>
      <w:r w:rsidRPr="00D62915">
        <w:rPr>
          <w:sz w:val="28"/>
          <w:szCs w:val="28"/>
        </w:rPr>
        <w:t>7 — значительное превосходство;</w:t>
      </w:r>
    </w:p>
    <w:p w:rsidR="00D62915" w:rsidRPr="00D62915" w:rsidRDefault="00D62915" w:rsidP="00D62915">
      <w:pPr>
        <w:spacing w:line="360" w:lineRule="auto"/>
        <w:ind w:firstLine="709"/>
        <w:jc w:val="both"/>
        <w:rPr>
          <w:sz w:val="28"/>
          <w:szCs w:val="28"/>
        </w:rPr>
      </w:pPr>
      <w:r w:rsidRPr="00D62915">
        <w:rPr>
          <w:sz w:val="28"/>
          <w:szCs w:val="28"/>
        </w:rPr>
        <w:t>9 — очень сильное превосходство;</w:t>
      </w:r>
    </w:p>
    <w:p w:rsidR="00D62915" w:rsidRPr="00D62915" w:rsidRDefault="00D62915" w:rsidP="00D62915">
      <w:pPr>
        <w:spacing w:line="360" w:lineRule="auto"/>
        <w:ind w:firstLine="709"/>
        <w:jc w:val="both"/>
        <w:rPr>
          <w:sz w:val="28"/>
          <w:szCs w:val="28"/>
        </w:rPr>
      </w:pPr>
      <w:r w:rsidRPr="00D62915">
        <w:rPr>
          <w:sz w:val="28"/>
          <w:szCs w:val="28"/>
        </w:rPr>
        <w:t>2, 4, 6, 8 — промежуточные значения.</w:t>
      </w:r>
    </w:p>
    <w:p w:rsidR="00D62915" w:rsidRPr="00D62915" w:rsidRDefault="00D62915" w:rsidP="00D62915">
      <w:pPr>
        <w:spacing w:line="360" w:lineRule="auto"/>
        <w:ind w:firstLine="709"/>
        <w:jc w:val="both"/>
        <w:rPr>
          <w:sz w:val="28"/>
          <w:szCs w:val="28"/>
        </w:rPr>
      </w:pPr>
      <w:r w:rsidRPr="00D62915">
        <w:rPr>
          <w:sz w:val="28"/>
          <w:szCs w:val="28"/>
        </w:rPr>
        <w:t>Если же, напротив, фактор j оказался более важным по сравнению с фактором i, значения будут обратными – от 1/2 до 1/9.</w:t>
      </w:r>
    </w:p>
    <w:p w:rsidR="00364BB0" w:rsidRDefault="009F203C" w:rsidP="00364BB0">
      <w:pPr>
        <w:spacing w:line="360" w:lineRule="auto"/>
        <w:ind w:firstLine="709"/>
        <w:jc w:val="both"/>
        <w:rPr>
          <w:sz w:val="28"/>
          <w:szCs w:val="28"/>
        </w:rPr>
      </w:pPr>
      <w:r w:rsidRPr="009F203C">
        <w:rPr>
          <w:sz w:val="28"/>
          <w:szCs w:val="28"/>
        </w:rPr>
        <w:t>После заполнения матрицы, необходимо перейти от парных оценок к оценкам важности и весам факторов.</w:t>
      </w:r>
    </w:p>
    <w:p w:rsidR="009F203C" w:rsidRPr="009F203C" w:rsidRDefault="009F203C" w:rsidP="00364BB0">
      <w:pPr>
        <w:ind w:firstLine="709"/>
        <w:jc w:val="both"/>
        <w:rPr>
          <w:sz w:val="28"/>
          <w:szCs w:val="28"/>
        </w:rPr>
      </w:pPr>
      <w:r w:rsidRPr="009F203C">
        <w:rPr>
          <w:sz w:val="28"/>
          <w:szCs w:val="28"/>
        </w:rPr>
        <w:t xml:space="preserve"> </w:t>
      </w:r>
    </w:p>
    <w:p w:rsidR="009F203C" w:rsidRDefault="00364BB0" w:rsidP="009F203C">
      <w:pPr>
        <w:spacing w:line="360" w:lineRule="auto"/>
        <w:ind w:firstLine="709"/>
        <w:jc w:val="center"/>
        <w:rPr>
          <w:sz w:val="28"/>
          <w:szCs w:val="28"/>
        </w:rPr>
      </w:pPr>
      <w:r>
        <w:rPr>
          <w:sz w:val="28"/>
          <w:szCs w:val="28"/>
        </w:rPr>
        <w:t xml:space="preserve">                        </w:t>
      </w:r>
      <w:r w:rsidR="009F203C" w:rsidRPr="009F203C">
        <w:rPr>
          <w:sz w:val="28"/>
          <w:szCs w:val="28"/>
        </w:rPr>
        <w:object w:dxaOrig="1359" w:dyaOrig="780">
          <v:shape id="_x0000_i1026" type="#_x0000_t75" style="width:68.25pt;height:39pt" o:ole="">
            <v:imagedata r:id="rId15" o:title=""/>
          </v:shape>
          <o:OLEObject Type="Embed" ProgID="Equation.3" ShapeID="_x0000_i1026" DrawAspect="Content" ObjectID="_1458738962" r:id="rId16"/>
        </w:object>
      </w:r>
      <w:r>
        <w:rPr>
          <w:sz w:val="28"/>
          <w:szCs w:val="28"/>
        </w:rPr>
        <w:t xml:space="preserve">                                                                          (4)</w:t>
      </w:r>
    </w:p>
    <w:p w:rsidR="009F203C" w:rsidRPr="009F203C" w:rsidRDefault="009F203C" w:rsidP="00364BB0">
      <w:pPr>
        <w:spacing w:line="360" w:lineRule="auto"/>
        <w:rPr>
          <w:sz w:val="28"/>
          <w:szCs w:val="28"/>
        </w:rPr>
      </w:pPr>
      <w:r w:rsidRPr="009F203C">
        <w:rPr>
          <w:sz w:val="28"/>
          <w:szCs w:val="28"/>
        </w:rPr>
        <w:t>где Xi – оценка важности фактора i (вес фактора, не приведенный к единице);</w:t>
      </w:r>
    </w:p>
    <w:p w:rsidR="009F203C" w:rsidRPr="009F203C" w:rsidRDefault="00364BB0" w:rsidP="00364BB0">
      <w:pPr>
        <w:spacing w:line="360" w:lineRule="auto"/>
        <w:jc w:val="both"/>
        <w:rPr>
          <w:sz w:val="28"/>
          <w:szCs w:val="28"/>
        </w:rPr>
      </w:pPr>
      <w:r>
        <w:rPr>
          <w:sz w:val="28"/>
          <w:szCs w:val="28"/>
        </w:rPr>
        <w:t xml:space="preserve">       </w:t>
      </w:r>
      <w:r w:rsidR="009F203C" w:rsidRPr="009F203C">
        <w:rPr>
          <w:sz w:val="28"/>
          <w:szCs w:val="28"/>
        </w:rPr>
        <w:t>аij – оценка относительной важности фактора i по отношению к j;</w:t>
      </w:r>
    </w:p>
    <w:p w:rsidR="009F203C" w:rsidRPr="009F203C" w:rsidRDefault="00364BB0" w:rsidP="00364BB0">
      <w:pPr>
        <w:spacing w:line="360" w:lineRule="auto"/>
        <w:jc w:val="both"/>
        <w:rPr>
          <w:sz w:val="28"/>
          <w:szCs w:val="28"/>
        </w:rPr>
      </w:pPr>
      <w:r>
        <w:rPr>
          <w:sz w:val="28"/>
          <w:szCs w:val="28"/>
        </w:rPr>
        <w:t xml:space="preserve">        </w:t>
      </w:r>
      <w:r w:rsidR="009F203C" w:rsidRPr="009F203C">
        <w:rPr>
          <w:sz w:val="28"/>
          <w:szCs w:val="28"/>
        </w:rPr>
        <w:t>n</w:t>
      </w:r>
      <w:r>
        <w:rPr>
          <w:sz w:val="28"/>
          <w:szCs w:val="28"/>
        </w:rPr>
        <w:t xml:space="preserve"> </w:t>
      </w:r>
      <w:r w:rsidR="009F203C" w:rsidRPr="009F203C">
        <w:rPr>
          <w:sz w:val="28"/>
          <w:szCs w:val="28"/>
        </w:rPr>
        <w:t>–</w:t>
      </w:r>
      <w:r>
        <w:rPr>
          <w:sz w:val="28"/>
          <w:szCs w:val="28"/>
        </w:rPr>
        <w:t xml:space="preserve"> </w:t>
      </w:r>
      <w:r w:rsidR="009F203C" w:rsidRPr="009F203C">
        <w:rPr>
          <w:sz w:val="28"/>
          <w:szCs w:val="28"/>
        </w:rPr>
        <w:t>количество оцениваемых факторов (размерность матрицы).</w:t>
      </w:r>
    </w:p>
    <w:p w:rsidR="009F203C" w:rsidRPr="009F203C" w:rsidRDefault="009F203C" w:rsidP="00364BB0">
      <w:pPr>
        <w:spacing w:before="240" w:after="240" w:line="360" w:lineRule="auto"/>
        <w:ind w:firstLine="709"/>
        <w:jc w:val="both"/>
        <w:rPr>
          <w:sz w:val="28"/>
          <w:szCs w:val="28"/>
        </w:rPr>
      </w:pPr>
      <w:r w:rsidRPr="009F203C">
        <w:rPr>
          <w:sz w:val="28"/>
          <w:szCs w:val="28"/>
        </w:rPr>
        <w:t>Веса затем должны быть нормализованы, то есть, приведены к единице:</w:t>
      </w:r>
    </w:p>
    <w:p w:rsidR="009F203C" w:rsidRPr="009F203C" w:rsidRDefault="00364BB0" w:rsidP="009F203C">
      <w:pPr>
        <w:spacing w:line="360" w:lineRule="auto"/>
        <w:ind w:firstLine="709"/>
        <w:jc w:val="center"/>
        <w:rPr>
          <w:sz w:val="28"/>
          <w:szCs w:val="28"/>
        </w:rPr>
      </w:pPr>
      <w:r>
        <w:rPr>
          <w:sz w:val="28"/>
          <w:szCs w:val="28"/>
        </w:rPr>
        <w:t xml:space="preserve">               </w:t>
      </w:r>
      <w:r w:rsidR="009F203C" w:rsidRPr="009F203C">
        <w:rPr>
          <w:sz w:val="28"/>
          <w:szCs w:val="28"/>
        </w:rPr>
        <w:object w:dxaOrig="1120" w:dyaOrig="980">
          <v:shape id="_x0000_i1027" type="#_x0000_t75" style="width:56.25pt;height:48.75pt" o:ole="">
            <v:imagedata r:id="rId17" o:title=""/>
          </v:shape>
          <o:OLEObject Type="Embed" ProgID="Equation.3" ShapeID="_x0000_i1027" DrawAspect="Content" ObjectID="_1458738963" r:id="rId18"/>
        </w:object>
      </w:r>
      <w:r w:rsidR="009F203C" w:rsidRPr="009F203C">
        <w:rPr>
          <w:sz w:val="28"/>
          <w:szCs w:val="28"/>
        </w:rPr>
        <w:t>,</w:t>
      </w:r>
      <w:r>
        <w:rPr>
          <w:sz w:val="28"/>
          <w:szCs w:val="28"/>
        </w:rPr>
        <w:t xml:space="preserve">                                                                                   (5)</w:t>
      </w:r>
    </w:p>
    <w:p w:rsidR="009F203C" w:rsidRPr="009F203C" w:rsidRDefault="009F203C" w:rsidP="00364BB0">
      <w:pPr>
        <w:spacing w:after="240" w:line="360" w:lineRule="auto"/>
        <w:jc w:val="both"/>
        <w:rPr>
          <w:sz w:val="28"/>
          <w:szCs w:val="28"/>
        </w:rPr>
      </w:pPr>
      <w:r w:rsidRPr="009F203C">
        <w:rPr>
          <w:sz w:val="28"/>
          <w:szCs w:val="28"/>
        </w:rPr>
        <w:t>где Pi –нормализованный вес фактора, Σ Pi = 1.</w:t>
      </w:r>
    </w:p>
    <w:p w:rsidR="009F203C" w:rsidRPr="009F203C" w:rsidRDefault="009F203C" w:rsidP="00364BB0">
      <w:pPr>
        <w:spacing w:after="240" w:line="360" w:lineRule="auto"/>
        <w:ind w:firstLine="709"/>
        <w:jc w:val="both"/>
        <w:rPr>
          <w:sz w:val="28"/>
          <w:szCs w:val="28"/>
        </w:rPr>
      </w:pPr>
      <w:r w:rsidRPr="009F203C">
        <w:rPr>
          <w:sz w:val="28"/>
          <w:szCs w:val="28"/>
        </w:rPr>
        <w:t xml:space="preserve">Для выявления ошибок </w:t>
      </w:r>
      <w:r>
        <w:rPr>
          <w:sz w:val="28"/>
          <w:szCs w:val="28"/>
        </w:rPr>
        <w:t xml:space="preserve">при заполнении матрицы </w:t>
      </w:r>
      <w:r w:rsidRPr="009F203C">
        <w:rPr>
          <w:sz w:val="28"/>
          <w:szCs w:val="28"/>
        </w:rPr>
        <w:t>следует рассчитать индекс согласованности (ИС) и отношение согласованности матрицы парных сравнений (ОС):</w:t>
      </w:r>
    </w:p>
    <w:p w:rsidR="009F203C" w:rsidRPr="009F203C" w:rsidRDefault="009D20FB" w:rsidP="009F203C">
      <w:pPr>
        <w:spacing w:line="360" w:lineRule="auto"/>
        <w:ind w:firstLine="709"/>
        <w:jc w:val="both"/>
        <w:rPr>
          <w:sz w:val="28"/>
          <w:szCs w:val="28"/>
        </w:rPr>
      </w:pPr>
      <w:r w:rsidRPr="009D20FB">
        <w:rPr>
          <w:position w:val="-24"/>
          <w:sz w:val="28"/>
          <w:szCs w:val="28"/>
        </w:rPr>
        <w:object w:dxaOrig="1480" w:dyaOrig="639">
          <v:shape id="_x0000_i1028" type="#_x0000_t75" style="width:74.25pt;height:32.25pt" o:ole="">
            <v:imagedata r:id="rId19" o:title=""/>
          </v:shape>
          <o:OLEObject Type="Embed" ProgID="Equation.3" ShapeID="_x0000_i1028" DrawAspect="Content" ObjectID="_1458738964" r:id="rId20"/>
        </w:object>
      </w:r>
      <w:r w:rsidR="009F203C" w:rsidRPr="009F203C">
        <w:rPr>
          <w:sz w:val="28"/>
          <w:szCs w:val="28"/>
        </w:rPr>
        <w:t xml:space="preserve">,  </w:t>
      </w:r>
      <w:r w:rsidR="009F203C" w:rsidRPr="009F203C">
        <w:rPr>
          <w:sz w:val="28"/>
          <w:szCs w:val="28"/>
        </w:rPr>
        <w:object w:dxaOrig="2100" w:dyaOrig="720">
          <v:shape id="_x0000_i1029" type="#_x0000_t75" style="width:105pt;height:36pt" o:ole="">
            <v:imagedata r:id="rId21" o:title=""/>
          </v:shape>
          <o:OLEObject Type="Embed" ProgID="Equation.3" ShapeID="_x0000_i1029" DrawAspect="Content" ObjectID="_1458738965" r:id="rId22"/>
        </w:object>
      </w:r>
      <w:r w:rsidR="009F203C" w:rsidRPr="009F203C">
        <w:rPr>
          <w:sz w:val="28"/>
          <w:szCs w:val="28"/>
        </w:rPr>
        <w:t xml:space="preserve">,  </w:t>
      </w:r>
      <w:r w:rsidR="009F203C" w:rsidRPr="009F203C">
        <w:rPr>
          <w:sz w:val="28"/>
          <w:szCs w:val="28"/>
        </w:rPr>
        <w:object w:dxaOrig="1060" w:dyaOrig="620">
          <v:shape id="_x0000_i1030" type="#_x0000_t75" style="width:53.25pt;height:30.75pt" o:ole="">
            <v:imagedata r:id="rId23" o:title=""/>
          </v:shape>
          <o:OLEObject Type="Embed" ProgID="Equation.3" ShapeID="_x0000_i1030" DrawAspect="Content" ObjectID="_1458738966" r:id="rId24"/>
        </w:object>
      </w:r>
      <w:r w:rsidR="009F203C" w:rsidRPr="009F203C">
        <w:rPr>
          <w:sz w:val="28"/>
          <w:szCs w:val="28"/>
        </w:rPr>
        <w:t>,</w:t>
      </w:r>
      <w:r w:rsidR="00364BB0">
        <w:rPr>
          <w:sz w:val="28"/>
          <w:szCs w:val="28"/>
        </w:rPr>
        <w:t xml:space="preserve">                                               (6)</w:t>
      </w:r>
    </w:p>
    <w:p w:rsidR="009F203C" w:rsidRDefault="009F203C" w:rsidP="00364BB0">
      <w:pPr>
        <w:spacing w:line="360" w:lineRule="auto"/>
        <w:jc w:val="both"/>
        <w:rPr>
          <w:sz w:val="28"/>
          <w:szCs w:val="28"/>
        </w:rPr>
      </w:pPr>
      <w:r w:rsidRPr="009F203C">
        <w:rPr>
          <w:sz w:val="28"/>
          <w:szCs w:val="28"/>
        </w:rPr>
        <w:t>где СС</w:t>
      </w:r>
      <w:r w:rsidR="007C20B9" w:rsidRPr="007C20B9">
        <w:rPr>
          <w:sz w:val="28"/>
          <w:szCs w:val="28"/>
        </w:rPr>
        <w:t xml:space="preserve"> </w:t>
      </w:r>
      <w:r w:rsidR="007C20B9">
        <w:rPr>
          <w:sz w:val="28"/>
          <w:szCs w:val="28"/>
        </w:rPr>
        <w:t>–</w:t>
      </w:r>
      <w:r w:rsidRPr="009F203C">
        <w:rPr>
          <w:sz w:val="28"/>
          <w:szCs w:val="28"/>
        </w:rPr>
        <w:t xml:space="preserve"> средняя случайная согласованность матрицы</w:t>
      </w:r>
      <w:r>
        <w:rPr>
          <w:sz w:val="28"/>
          <w:szCs w:val="28"/>
        </w:rPr>
        <w:t>.</w:t>
      </w:r>
    </w:p>
    <w:p w:rsidR="009F203C" w:rsidRDefault="00364BB0" w:rsidP="00364BB0">
      <w:pPr>
        <w:rPr>
          <w:sz w:val="28"/>
          <w:szCs w:val="28"/>
        </w:rPr>
      </w:pPr>
      <w:r>
        <w:rPr>
          <w:sz w:val="28"/>
          <w:szCs w:val="28"/>
        </w:rPr>
        <w:t xml:space="preserve">          </w:t>
      </w:r>
      <w:r w:rsidR="009F203C" w:rsidRPr="009F203C">
        <w:rPr>
          <w:sz w:val="28"/>
          <w:szCs w:val="28"/>
        </w:rPr>
        <w:t xml:space="preserve">Таблица </w:t>
      </w:r>
      <w:r w:rsidR="009F203C">
        <w:rPr>
          <w:sz w:val="28"/>
          <w:szCs w:val="28"/>
        </w:rPr>
        <w:t>5</w:t>
      </w:r>
      <w:r>
        <w:rPr>
          <w:sz w:val="28"/>
          <w:szCs w:val="28"/>
        </w:rPr>
        <w:t xml:space="preserve"> - </w:t>
      </w:r>
      <w:r w:rsidR="009F203C" w:rsidRPr="009F203C">
        <w:rPr>
          <w:sz w:val="28"/>
          <w:szCs w:val="28"/>
        </w:rPr>
        <w:t>Значения средней случайной согласованности</w:t>
      </w:r>
    </w:p>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419"/>
        <w:gridCol w:w="419"/>
        <w:gridCol w:w="749"/>
        <w:gridCol w:w="617"/>
        <w:gridCol w:w="749"/>
        <w:gridCol w:w="749"/>
        <w:gridCol w:w="749"/>
        <w:gridCol w:w="749"/>
        <w:gridCol w:w="749"/>
        <w:gridCol w:w="749"/>
      </w:tblGrid>
      <w:tr w:rsidR="009F203C" w:rsidRPr="008061F0" w:rsidTr="00EE7FFC">
        <w:tc>
          <w:tcPr>
            <w:tcW w:w="0" w:type="auto"/>
          </w:tcPr>
          <w:p w:rsidR="009F203C" w:rsidRPr="00EE7FFC" w:rsidRDefault="009F203C" w:rsidP="00FF7BE5">
            <w:pPr>
              <w:rPr>
                <w:color w:val="000000"/>
                <w:lang w:val="en-US"/>
              </w:rPr>
            </w:pPr>
            <w:r w:rsidRPr="00EE7FFC">
              <w:rPr>
                <w:color w:val="000000"/>
              </w:rPr>
              <w:t>Размерность матрицы (</w:t>
            </w:r>
            <w:r w:rsidRPr="00EE7FFC">
              <w:rPr>
                <w:color w:val="000000"/>
                <w:lang w:val="en-US"/>
              </w:rPr>
              <w:t>n)</w:t>
            </w:r>
          </w:p>
        </w:tc>
        <w:tc>
          <w:tcPr>
            <w:tcW w:w="0" w:type="auto"/>
          </w:tcPr>
          <w:p w:rsidR="009F203C" w:rsidRPr="00EE7FFC" w:rsidRDefault="009F203C" w:rsidP="00FF7BE5">
            <w:pPr>
              <w:rPr>
                <w:color w:val="000000"/>
              </w:rPr>
            </w:pPr>
            <w:r w:rsidRPr="00EE7FFC">
              <w:rPr>
                <w:color w:val="000000"/>
              </w:rPr>
              <w:t>1</w:t>
            </w:r>
          </w:p>
        </w:tc>
        <w:tc>
          <w:tcPr>
            <w:tcW w:w="0" w:type="auto"/>
          </w:tcPr>
          <w:p w:rsidR="009F203C" w:rsidRPr="00EE7FFC" w:rsidRDefault="009F203C" w:rsidP="00FF7BE5">
            <w:pPr>
              <w:rPr>
                <w:color w:val="000000"/>
              </w:rPr>
            </w:pPr>
            <w:r w:rsidRPr="00EE7FFC">
              <w:rPr>
                <w:color w:val="000000"/>
              </w:rPr>
              <w:t>2</w:t>
            </w:r>
          </w:p>
        </w:tc>
        <w:tc>
          <w:tcPr>
            <w:tcW w:w="0" w:type="auto"/>
          </w:tcPr>
          <w:p w:rsidR="009F203C" w:rsidRPr="00EE7FFC" w:rsidRDefault="009F203C" w:rsidP="00FF7BE5">
            <w:pPr>
              <w:rPr>
                <w:color w:val="000000"/>
              </w:rPr>
            </w:pPr>
            <w:r w:rsidRPr="00EE7FFC">
              <w:rPr>
                <w:color w:val="000000"/>
              </w:rPr>
              <w:t>3</w:t>
            </w:r>
          </w:p>
        </w:tc>
        <w:tc>
          <w:tcPr>
            <w:tcW w:w="0" w:type="auto"/>
          </w:tcPr>
          <w:p w:rsidR="009F203C" w:rsidRPr="00EE7FFC" w:rsidRDefault="009F203C" w:rsidP="00FF7BE5">
            <w:pPr>
              <w:rPr>
                <w:color w:val="000000"/>
              </w:rPr>
            </w:pPr>
            <w:r w:rsidRPr="00EE7FFC">
              <w:rPr>
                <w:color w:val="000000"/>
              </w:rPr>
              <w:t>4</w:t>
            </w:r>
          </w:p>
        </w:tc>
        <w:tc>
          <w:tcPr>
            <w:tcW w:w="0" w:type="auto"/>
          </w:tcPr>
          <w:p w:rsidR="009F203C" w:rsidRPr="00EE7FFC" w:rsidRDefault="009F203C" w:rsidP="00FF7BE5">
            <w:pPr>
              <w:rPr>
                <w:color w:val="000000"/>
              </w:rPr>
            </w:pPr>
            <w:r w:rsidRPr="00EE7FFC">
              <w:rPr>
                <w:color w:val="000000"/>
              </w:rPr>
              <w:t>5</w:t>
            </w:r>
          </w:p>
        </w:tc>
        <w:tc>
          <w:tcPr>
            <w:tcW w:w="0" w:type="auto"/>
          </w:tcPr>
          <w:p w:rsidR="009F203C" w:rsidRPr="00EE7FFC" w:rsidRDefault="009F203C" w:rsidP="00FF7BE5">
            <w:pPr>
              <w:rPr>
                <w:color w:val="000000"/>
              </w:rPr>
            </w:pPr>
            <w:r w:rsidRPr="00EE7FFC">
              <w:rPr>
                <w:color w:val="000000"/>
              </w:rPr>
              <w:t>6</w:t>
            </w:r>
          </w:p>
        </w:tc>
        <w:tc>
          <w:tcPr>
            <w:tcW w:w="0" w:type="auto"/>
          </w:tcPr>
          <w:p w:rsidR="009F203C" w:rsidRPr="00EE7FFC" w:rsidRDefault="009F203C" w:rsidP="00FF7BE5">
            <w:pPr>
              <w:rPr>
                <w:color w:val="000000"/>
              </w:rPr>
            </w:pPr>
            <w:r w:rsidRPr="00EE7FFC">
              <w:rPr>
                <w:color w:val="000000"/>
              </w:rPr>
              <w:t>7</w:t>
            </w:r>
          </w:p>
        </w:tc>
        <w:tc>
          <w:tcPr>
            <w:tcW w:w="0" w:type="auto"/>
          </w:tcPr>
          <w:p w:rsidR="009F203C" w:rsidRPr="00EE7FFC" w:rsidRDefault="009F203C" w:rsidP="00FF7BE5">
            <w:pPr>
              <w:rPr>
                <w:color w:val="000000"/>
              </w:rPr>
            </w:pPr>
            <w:r w:rsidRPr="00EE7FFC">
              <w:rPr>
                <w:color w:val="000000"/>
              </w:rPr>
              <w:t>8</w:t>
            </w:r>
          </w:p>
        </w:tc>
        <w:tc>
          <w:tcPr>
            <w:tcW w:w="0" w:type="auto"/>
          </w:tcPr>
          <w:p w:rsidR="009F203C" w:rsidRPr="00EE7FFC" w:rsidRDefault="009F203C" w:rsidP="00FF7BE5">
            <w:pPr>
              <w:rPr>
                <w:color w:val="000000"/>
              </w:rPr>
            </w:pPr>
            <w:r w:rsidRPr="00EE7FFC">
              <w:rPr>
                <w:color w:val="000000"/>
              </w:rPr>
              <w:t>9</w:t>
            </w:r>
          </w:p>
        </w:tc>
        <w:tc>
          <w:tcPr>
            <w:tcW w:w="0" w:type="auto"/>
          </w:tcPr>
          <w:p w:rsidR="009F203C" w:rsidRPr="00EE7FFC" w:rsidRDefault="009F203C" w:rsidP="00FF7BE5">
            <w:pPr>
              <w:rPr>
                <w:color w:val="000000"/>
              </w:rPr>
            </w:pPr>
            <w:r w:rsidRPr="00EE7FFC">
              <w:rPr>
                <w:color w:val="000000"/>
              </w:rPr>
              <w:t>10</w:t>
            </w:r>
          </w:p>
        </w:tc>
      </w:tr>
      <w:tr w:rsidR="009F203C" w:rsidRPr="008061F0" w:rsidTr="00EE7FFC">
        <w:tc>
          <w:tcPr>
            <w:tcW w:w="0" w:type="auto"/>
          </w:tcPr>
          <w:p w:rsidR="009F203C" w:rsidRPr="00EE7FFC" w:rsidRDefault="009F203C" w:rsidP="00FF7BE5">
            <w:pPr>
              <w:rPr>
                <w:color w:val="000000"/>
              </w:rPr>
            </w:pPr>
            <w:r w:rsidRPr="00EE7FFC">
              <w:rPr>
                <w:color w:val="000000"/>
              </w:rPr>
              <w:t>Случайная согласованность</w:t>
            </w:r>
          </w:p>
        </w:tc>
        <w:tc>
          <w:tcPr>
            <w:tcW w:w="0" w:type="auto"/>
          </w:tcPr>
          <w:p w:rsidR="009F203C" w:rsidRPr="00EE7FFC" w:rsidRDefault="009F203C" w:rsidP="00FF7BE5">
            <w:pPr>
              <w:rPr>
                <w:color w:val="000000"/>
              </w:rPr>
            </w:pPr>
            <w:r w:rsidRPr="00EE7FFC">
              <w:rPr>
                <w:color w:val="000000"/>
              </w:rPr>
              <w:t>0</w:t>
            </w:r>
          </w:p>
        </w:tc>
        <w:tc>
          <w:tcPr>
            <w:tcW w:w="0" w:type="auto"/>
          </w:tcPr>
          <w:p w:rsidR="009F203C" w:rsidRPr="00EE7FFC" w:rsidRDefault="009F203C" w:rsidP="00FF7BE5">
            <w:pPr>
              <w:rPr>
                <w:color w:val="000000"/>
              </w:rPr>
            </w:pPr>
            <w:r w:rsidRPr="00EE7FFC">
              <w:rPr>
                <w:color w:val="000000"/>
              </w:rPr>
              <w:t>0</w:t>
            </w:r>
          </w:p>
        </w:tc>
        <w:tc>
          <w:tcPr>
            <w:tcW w:w="0" w:type="auto"/>
          </w:tcPr>
          <w:p w:rsidR="009F203C" w:rsidRPr="00EE7FFC" w:rsidRDefault="009F203C" w:rsidP="00FF7BE5">
            <w:pPr>
              <w:rPr>
                <w:color w:val="000000"/>
              </w:rPr>
            </w:pPr>
            <w:r w:rsidRPr="00EE7FFC">
              <w:rPr>
                <w:color w:val="000000"/>
              </w:rPr>
              <w:t>0.58</w:t>
            </w:r>
          </w:p>
        </w:tc>
        <w:tc>
          <w:tcPr>
            <w:tcW w:w="0" w:type="auto"/>
          </w:tcPr>
          <w:p w:rsidR="009F203C" w:rsidRPr="00EE7FFC" w:rsidRDefault="009F203C" w:rsidP="00FF7BE5">
            <w:pPr>
              <w:rPr>
                <w:color w:val="000000"/>
              </w:rPr>
            </w:pPr>
            <w:r w:rsidRPr="00EE7FFC">
              <w:rPr>
                <w:color w:val="000000"/>
              </w:rPr>
              <w:t>0.9</w:t>
            </w:r>
          </w:p>
        </w:tc>
        <w:tc>
          <w:tcPr>
            <w:tcW w:w="0" w:type="auto"/>
          </w:tcPr>
          <w:p w:rsidR="009F203C" w:rsidRPr="00EE7FFC" w:rsidRDefault="009F203C" w:rsidP="00FF7BE5">
            <w:pPr>
              <w:rPr>
                <w:color w:val="000000"/>
              </w:rPr>
            </w:pPr>
            <w:r w:rsidRPr="00EE7FFC">
              <w:rPr>
                <w:color w:val="000000"/>
              </w:rPr>
              <w:t>1.12</w:t>
            </w:r>
          </w:p>
        </w:tc>
        <w:tc>
          <w:tcPr>
            <w:tcW w:w="0" w:type="auto"/>
          </w:tcPr>
          <w:p w:rsidR="009F203C" w:rsidRPr="00EE7FFC" w:rsidRDefault="009F203C" w:rsidP="00FF7BE5">
            <w:pPr>
              <w:rPr>
                <w:color w:val="000000"/>
              </w:rPr>
            </w:pPr>
            <w:r w:rsidRPr="00EE7FFC">
              <w:rPr>
                <w:color w:val="000000"/>
              </w:rPr>
              <w:t>1.24</w:t>
            </w:r>
          </w:p>
        </w:tc>
        <w:tc>
          <w:tcPr>
            <w:tcW w:w="0" w:type="auto"/>
          </w:tcPr>
          <w:p w:rsidR="009F203C" w:rsidRPr="00EE7FFC" w:rsidRDefault="009F203C" w:rsidP="00FF7BE5">
            <w:pPr>
              <w:rPr>
                <w:color w:val="000000"/>
              </w:rPr>
            </w:pPr>
            <w:r w:rsidRPr="00EE7FFC">
              <w:rPr>
                <w:color w:val="000000"/>
              </w:rPr>
              <w:t>1.32</w:t>
            </w:r>
          </w:p>
        </w:tc>
        <w:tc>
          <w:tcPr>
            <w:tcW w:w="0" w:type="auto"/>
          </w:tcPr>
          <w:p w:rsidR="009F203C" w:rsidRPr="00EE7FFC" w:rsidRDefault="009F203C" w:rsidP="00FF7BE5">
            <w:pPr>
              <w:rPr>
                <w:color w:val="000000"/>
              </w:rPr>
            </w:pPr>
            <w:r w:rsidRPr="00EE7FFC">
              <w:rPr>
                <w:color w:val="000000"/>
              </w:rPr>
              <w:t>1.41</w:t>
            </w:r>
          </w:p>
        </w:tc>
        <w:tc>
          <w:tcPr>
            <w:tcW w:w="0" w:type="auto"/>
          </w:tcPr>
          <w:p w:rsidR="009F203C" w:rsidRPr="00EE7FFC" w:rsidRDefault="009F203C" w:rsidP="00FF7BE5">
            <w:pPr>
              <w:rPr>
                <w:color w:val="000000"/>
              </w:rPr>
            </w:pPr>
            <w:r w:rsidRPr="00EE7FFC">
              <w:rPr>
                <w:color w:val="000000"/>
              </w:rPr>
              <w:t>1.45</w:t>
            </w:r>
          </w:p>
        </w:tc>
        <w:tc>
          <w:tcPr>
            <w:tcW w:w="0" w:type="auto"/>
          </w:tcPr>
          <w:p w:rsidR="009F203C" w:rsidRPr="00EE7FFC" w:rsidRDefault="009F203C" w:rsidP="00FF7BE5">
            <w:pPr>
              <w:rPr>
                <w:color w:val="000000"/>
              </w:rPr>
            </w:pPr>
            <w:r w:rsidRPr="00EE7FFC">
              <w:rPr>
                <w:color w:val="000000"/>
              </w:rPr>
              <w:t>1.49</w:t>
            </w:r>
          </w:p>
        </w:tc>
      </w:tr>
    </w:tbl>
    <w:p w:rsidR="009F203C" w:rsidRDefault="009F203C" w:rsidP="009F203C">
      <w:pPr>
        <w:spacing w:before="120" w:line="360" w:lineRule="auto"/>
        <w:ind w:firstLine="709"/>
        <w:jc w:val="both"/>
        <w:rPr>
          <w:sz w:val="28"/>
          <w:szCs w:val="28"/>
        </w:rPr>
      </w:pPr>
      <w:r w:rsidRPr="009F203C">
        <w:rPr>
          <w:sz w:val="28"/>
          <w:szCs w:val="28"/>
        </w:rPr>
        <w:t>Величина ОС должна быть менее 0,1 (10%).</w:t>
      </w:r>
    </w:p>
    <w:p w:rsidR="00D22DDA" w:rsidRDefault="00D22DDA" w:rsidP="009F203C">
      <w:pPr>
        <w:spacing w:before="120" w:line="360" w:lineRule="auto"/>
        <w:ind w:firstLine="709"/>
        <w:jc w:val="both"/>
        <w:rPr>
          <w:sz w:val="28"/>
          <w:szCs w:val="28"/>
        </w:rPr>
      </w:pPr>
    </w:p>
    <w:p w:rsidR="00D22DDA" w:rsidRDefault="00D22DDA" w:rsidP="009F203C">
      <w:pPr>
        <w:spacing w:before="120" w:line="360" w:lineRule="auto"/>
        <w:ind w:firstLine="709"/>
        <w:jc w:val="both"/>
        <w:rPr>
          <w:sz w:val="28"/>
          <w:szCs w:val="28"/>
        </w:rPr>
      </w:pPr>
    </w:p>
    <w:p w:rsidR="00D22DDA" w:rsidRDefault="00D22DDA" w:rsidP="009F203C">
      <w:pPr>
        <w:spacing w:before="120" w:line="360" w:lineRule="auto"/>
        <w:ind w:firstLine="709"/>
        <w:jc w:val="both"/>
        <w:rPr>
          <w:sz w:val="28"/>
          <w:szCs w:val="28"/>
        </w:rPr>
      </w:pPr>
    </w:p>
    <w:p w:rsidR="00D22DDA" w:rsidRDefault="00D22DDA" w:rsidP="009F203C">
      <w:pPr>
        <w:spacing w:before="120" w:line="360" w:lineRule="auto"/>
        <w:ind w:firstLine="709"/>
        <w:jc w:val="both"/>
        <w:rPr>
          <w:sz w:val="28"/>
          <w:szCs w:val="28"/>
        </w:rPr>
      </w:pPr>
    </w:p>
    <w:p w:rsidR="00D22DDA" w:rsidRDefault="00D22DDA" w:rsidP="009F203C">
      <w:pPr>
        <w:spacing w:before="120" w:line="360" w:lineRule="auto"/>
        <w:ind w:firstLine="709"/>
        <w:jc w:val="both"/>
        <w:rPr>
          <w:sz w:val="28"/>
          <w:szCs w:val="28"/>
        </w:rPr>
      </w:pPr>
    </w:p>
    <w:p w:rsidR="00D22DDA" w:rsidRDefault="00D22DDA" w:rsidP="009F203C">
      <w:pPr>
        <w:spacing w:before="120" w:line="360" w:lineRule="auto"/>
        <w:ind w:firstLine="709"/>
        <w:jc w:val="both"/>
        <w:rPr>
          <w:sz w:val="28"/>
          <w:szCs w:val="28"/>
        </w:rPr>
      </w:pPr>
    </w:p>
    <w:p w:rsidR="00D22DDA" w:rsidRDefault="00D22DDA" w:rsidP="009F203C">
      <w:pPr>
        <w:spacing w:before="120" w:line="360" w:lineRule="auto"/>
        <w:ind w:firstLine="709"/>
        <w:jc w:val="both"/>
        <w:rPr>
          <w:sz w:val="28"/>
          <w:szCs w:val="28"/>
        </w:rPr>
      </w:pPr>
    </w:p>
    <w:p w:rsidR="00364BB0" w:rsidRDefault="00D62915" w:rsidP="00364BB0">
      <w:pPr>
        <w:spacing w:line="360" w:lineRule="auto"/>
        <w:ind w:firstLine="709"/>
        <w:rPr>
          <w:sz w:val="28"/>
          <w:szCs w:val="28"/>
        </w:rPr>
      </w:pPr>
      <w:r>
        <w:rPr>
          <w:sz w:val="28"/>
          <w:szCs w:val="28"/>
        </w:rPr>
        <w:t xml:space="preserve">Таблица </w:t>
      </w:r>
      <w:r w:rsidR="009F203C">
        <w:rPr>
          <w:sz w:val="28"/>
          <w:szCs w:val="28"/>
        </w:rPr>
        <w:t>6</w:t>
      </w:r>
      <w:r w:rsidR="00364BB0">
        <w:rPr>
          <w:sz w:val="28"/>
          <w:szCs w:val="28"/>
        </w:rPr>
        <w:t xml:space="preserve"> - </w:t>
      </w:r>
      <w:r>
        <w:rPr>
          <w:sz w:val="28"/>
          <w:szCs w:val="28"/>
        </w:rPr>
        <w:t>Матрица попарного сравнения (определение весовых</w:t>
      </w:r>
    </w:p>
    <w:p w:rsidR="00D62915" w:rsidRDefault="00364BB0" w:rsidP="00364BB0">
      <w:pPr>
        <w:spacing w:line="360" w:lineRule="auto"/>
        <w:ind w:firstLine="709"/>
        <w:rPr>
          <w:sz w:val="28"/>
          <w:szCs w:val="28"/>
        </w:rPr>
      </w:pPr>
      <w:r>
        <w:rPr>
          <w:sz w:val="28"/>
          <w:szCs w:val="28"/>
        </w:rPr>
        <w:t xml:space="preserve">                   </w:t>
      </w:r>
      <w:r w:rsidR="00D62915">
        <w:rPr>
          <w:sz w:val="28"/>
          <w:szCs w:val="28"/>
        </w:rPr>
        <w:t xml:space="preserve"> коэффициентов факторов)</w:t>
      </w:r>
    </w:p>
    <w:tbl>
      <w:tblPr>
        <w:tblW w:w="8898" w:type="dxa"/>
        <w:tblInd w:w="93" w:type="dxa"/>
        <w:tblLayout w:type="fixed"/>
        <w:tblLook w:val="0000" w:firstRow="0" w:lastRow="0" w:firstColumn="0" w:lastColumn="0" w:noHBand="0" w:noVBand="0"/>
      </w:tblPr>
      <w:tblGrid>
        <w:gridCol w:w="1455"/>
        <w:gridCol w:w="900"/>
        <w:gridCol w:w="1260"/>
        <w:gridCol w:w="1260"/>
        <w:gridCol w:w="1080"/>
        <w:gridCol w:w="864"/>
        <w:gridCol w:w="1113"/>
        <w:gridCol w:w="966"/>
      </w:tblGrid>
      <w:tr w:rsidR="00F26FCA" w:rsidTr="00F513EC">
        <w:trPr>
          <w:trHeight w:val="765"/>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F26FCA" w:rsidRDefault="00F26FCA" w:rsidP="00FF7BE5">
            <w:pPr>
              <w:jc w:val="center"/>
            </w:pPr>
            <w: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F26FCA" w:rsidRDefault="00F26FCA" w:rsidP="00FF7BE5">
            <w:pPr>
              <w:jc w:val="center"/>
            </w:pPr>
            <w:r>
              <w:t>темп сокра-щения</w:t>
            </w:r>
          </w:p>
        </w:tc>
        <w:tc>
          <w:tcPr>
            <w:tcW w:w="1260" w:type="dxa"/>
            <w:tcBorders>
              <w:top w:val="single" w:sz="4" w:space="0" w:color="auto"/>
              <w:left w:val="nil"/>
              <w:bottom w:val="single" w:sz="4" w:space="0" w:color="auto"/>
              <w:right w:val="single" w:sz="4" w:space="0" w:color="auto"/>
            </w:tcBorders>
            <w:shd w:val="clear" w:color="auto" w:fill="auto"/>
            <w:vAlign w:val="center"/>
          </w:tcPr>
          <w:p w:rsidR="00F26FCA" w:rsidRDefault="00F26FCA" w:rsidP="00FF7BE5">
            <w:pPr>
              <w:jc w:val="center"/>
            </w:pPr>
            <w:r>
              <w:t>Рентаб-ть</w:t>
            </w:r>
          </w:p>
        </w:tc>
        <w:tc>
          <w:tcPr>
            <w:tcW w:w="1260" w:type="dxa"/>
            <w:tcBorders>
              <w:top w:val="single" w:sz="4" w:space="0" w:color="auto"/>
              <w:left w:val="nil"/>
              <w:bottom w:val="single" w:sz="4" w:space="0" w:color="auto"/>
              <w:right w:val="single" w:sz="4" w:space="0" w:color="auto"/>
            </w:tcBorders>
            <w:shd w:val="clear" w:color="auto" w:fill="auto"/>
            <w:vAlign w:val="center"/>
          </w:tcPr>
          <w:p w:rsidR="00F26FCA" w:rsidRDefault="00F26FCA" w:rsidP="00FF7BE5">
            <w:pPr>
              <w:jc w:val="center"/>
            </w:pPr>
            <w:r>
              <w:t>уровень конкуренции</w:t>
            </w:r>
          </w:p>
        </w:tc>
        <w:tc>
          <w:tcPr>
            <w:tcW w:w="1080" w:type="dxa"/>
            <w:tcBorders>
              <w:top w:val="single" w:sz="4" w:space="0" w:color="auto"/>
              <w:left w:val="nil"/>
              <w:bottom w:val="single" w:sz="4" w:space="0" w:color="auto"/>
              <w:right w:val="single" w:sz="4" w:space="0" w:color="auto"/>
            </w:tcBorders>
            <w:shd w:val="clear" w:color="auto" w:fill="auto"/>
            <w:vAlign w:val="center"/>
          </w:tcPr>
          <w:p w:rsidR="00F26FCA" w:rsidRDefault="00F26FCA" w:rsidP="00FF7BE5">
            <w:pPr>
              <w:jc w:val="center"/>
            </w:pPr>
            <w:r>
              <w:t>потенциал спроса</w:t>
            </w:r>
          </w:p>
        </w:tc>
        <w:tc>
          <w:tcPr>
            <w:tcW w:w="864" w:type="dxa"/>
            <w:tcBorders>
              <w:top w:val="single" w:sz="4" w:space="0" w:color="auto"/>
              <w:left w:val="nil"/>
              <w:bottom w:val="single" w:sz="4" w:space="0" w:color="auto"/>
              <w:right w:val="single" w:sz="4" w:space="0" w:color="auto"/>
            </w:tcBorders>
            <w:shd w:val="clear" w:color="auto" w:fill="auto"/>
            <w:vAlign w:val="center"/>
          </w:tcPr>
          <w:p w:rsidR="00F26FCA" w:rsidRDefault="00F26FCA" w:rsidP="00FF7BE5">
            <w:pPr>
              <w:jc w:val="center"/>
            </w:pPr>
            <w:r>
              <w:t>стабильность</w:t>
            </w:r>
          </w:p>
        </w:tc>
        <w:tc>
          <w:tcPr>
            <w:tcW w:w="1113" w:type="dxa"/>
            <w:tcBorders>
              <w:top w:val="single" w:sz="4" w:space="0" w:color="auto"/>
              <w:left w:val="nil"/>
              <w:bottom w:val="single" w:sz="4" w:space="0" w:color="auto"/>
              <w:right w:val="single" w:sz="4" w:space="0" w:color="auto"/>
            </w:tcBorders>
            <w:shd w:val="clear" w:color="auto" w:fill="auto"/>
            <w:vAlign w:val="center"/>
          </w:tcPr>
          <w:p w:rsidR="00F26FCA" w:rsidRDefault="00F26FCA" w:rsidP="00FF7BE5">
            <w:pPr>
              <w:jc w:val="center"/>
            </w:pPr>
            <w:r>
              <w:t>xi</w:t>
            </w:r>
          </w:p>
        </w:tc>
        <w:tc>
          <w:tcPr>
            <w:tcW w:w="966" w:type="dxa"/>
            <w:tcBorders>
              <w:top w:val="single" w:sz="4" w:space="0" w:color="auto"/>
              <w:left w:val="nil"/>
              <w:bottom w:val="single" w:sz="4" w:space="0" w:color="auto"/>
              <w:right w:val="single" w:sz="4" w:space="0" w:color="auto"/>
            </w:tcBorders>
            <w:shd w:val="clear" w:color="auto" w:fill="auto"/>
            <w:vAlign w:val="center"/>
          </w:tcPr>
          <w:p w:rsidR="00F26FCA" w:rsidRDefault="00F26FCA" w:rsidP="00FF7BE5">
            <w:pPr>
              <w:jc w:val="center"/>
            </w:pPr>
            <w:r>
              <w:t>P1</w:t>
            </w:r>
          </w:p>
        </w:tc>
      </w:tr>
      <w:tr w:rsidR="00F26FCA" w:rsidTr="00F513EC">
        <w:trPr>
          <w:trHeight w:val="510"/>
        </w:trPr>
        <w:tc>
          <w:tcPr>
            <w:tcW w:w="1455" w:type="dxa"/>
            <w:tcBorders>
              <w:top w:val="nil"/>
              <w:left w:val="single" w:sz="4" w:space="0" w:color="auto"/>
              <w:bottom w:val="single" w:sz="4" w:space="0" w:color="auto"/>
              <w:right w:val="single" w:sz="4" w:space="0" w:color="auto"/>
            </w:tcBorders>
            <w:shd w:val="clear" w:color="auto" w:fill="auto"/>
            <w:vAlign w:val="center"/>
          </w:tcPr>
          <w:p w:rsidR="00F26FCA" w:rsidRDefault="00F26FCA" w:rsidP="00FF7BE5">
            <w:pPr>
              <w:jc w:val="center"/>
            </w:pPr>
            <w:r>
              <w:t>темп сокращения</w:t>
            </w:r>
          </w:p>
        </w:tc>
        <w:tc>
          <w:tcPr>
            <w:tcW w:w="900"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r>
              <w:t>1</w:t>
            </w:r>
          </w:p>
        </w:tc>
        <w:tc>
          <w:tcPr>
            <w:tcW w:w="126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r>
              <w:t>3</w:t>
            </w:r>
          </w:p>
        </w:tc>
        <w:tc>
          <w:tcPr>
            <w:tcW w:w="126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08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864"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113"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c>
          <w:tcPr>
            <w:tcW w:w="966"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r>
      <w:tr w:rsidR="00F26FCA" w:rsidTr="00F513EC">
        <w:trPr>
          <w:trHeight w:val="510"/>
        </w:trPr>
        <w:tc>
          <w:tcPr>
            <w:tcW w:w="1455" w:type="dxa"/>
            <w:tcBorders>
              <w:top w:val="nil"/>
              <w:left w:val="single" w:sz="4" w:space="0" w:color="auto"/>
              <w:bottom w:val="single" w:sz="4" w:space="0" w:color="auto"/>
              <w:right w:val="single" w:sz="4" w:space="0" w:color="auto"/>
            </w:tcBorders>
            <w:shd w:val="clear" w:color="auto" w:fill="auto"/>
            <w:vAlign w:val="center"/>
          </w:tcPr>
          <w:p w:rsidR="00F26FCA" w:rsidRDefault="00F26FCA" w:rsidP="00FF7BE5">
            <w:pPr>
              <w:jc w:val="center"/>
            </w:pPr>
            <w:r>
              <w:t>Рентаб-ть</w:t>
            </w:r>
          </w:p>
        </w:tc>
        <w:tc>
          <w:tcPr>
            <w:tcW w:w="900"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c>
          <w:tcPr>
            <w:tcW w:w="126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r>
              <w:t>1</w:t>
            </w:r>
          </w:p>
        </w:tc>
        <w:tc>
          <w:tcPr>
            <w:tcW w:w="126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08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864"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113"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c>
          <w:tcPr>
            <w:tcW w:w="966"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r>
      <w:tr w:rsidR="00F26FCA" w:rsidTr="00F513EC">
        <w:trPr>
          <w:trHeight w:val="510"/>
        </w:trPr>
        <w:tc>
          <w:tcPr>
            <w:tcW w:w="1455" w:type="dxa"/>
            <w:tcBorders>
              <w:top w:val="nil"/>
              <w:left w:val="single" w:sz="4" w:space="0" w:color="auto"/>
              <w:bottom w:val="single" w:sz="4" w:space="0" w:color="auto"/>
              <w:right w:val="single" w:sz="4" w:space="0" w:color="auto"/>
            </w:tcBorders>
            <w:shd w:val="clear" w:color="auto" w:fill="auto"/>
            <w:vAlign w:val="center"/>
          </w:tcPr>
          <w:p w:rsidR="00F26FCA" w:rsidRDefault="00F26FCA" w:rsidP="00FF7BE5">
            <w:pPr>
              <w:jc w:val="center"/>
            </w:pPr>
            <w:r>
              <w:t>уровень конкуренции</w:t>
            </w:r>
          </w:p>
        </w:tc>
        <w:tc>
          <w:tcPr>
            <w:tcW w:w="900"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c>
          <w:tcPr>
            <w:tcW w:w="126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26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r>
              <w:t>1</w:t>
            </w:r>
          </w:p>
        </w:tc>
        <w:tc>
          <w:tcPr>
            <w:tcW w:w="108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864"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113"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c>
          <w:tcPr>
            <w:tcW w:w="966"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r>
      <w:tr w:rsidR="00F26FCA" w:rsidTr="00F513EC">
        <w:trPr>
          <w:trHeight w:val="510"/>
        </w:trPr>
        <w:tc>
          <w:tcPr>
            <w:tcW w:w="1455" w:type="dxa"/>
            <w:tcBorders>
              <w:top w:val="nil"/>
              <w:left w:val="single" w:sz="4" w:space="0" w:color="auto"/>
              <w:bottom w:val="single" w:sz="4" w:space="0" w:color="auto"/>
              <w:right w:val="single" w:sz="4" w:space="0" w:color="auto"/>
            </w:tcBorders>
            <w:shd w:val="clear" w:color="auto" w:fill="auto"/>
            <w:vAlign w:val="center"/>
          </w:tcPr>
          <w:p w:rsidR="00F26FCA" w:rsidRDefault="00F26FCA" w:rsidP="00FF7BE5">
            <w:pPr>
              <w:jc w:val="center"/>
            </w:pPr>
            <w:r>
              <w:t>потенциал спроса</w:t>
            </w:r>
          </w:p>
        </w:tc>
        <w:tc>
          <w:tcPr>
            <w:tcW w:w="900"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c>
          <w:tcPr>
            <w:tcW w:w="126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26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08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r>
              <w:t>1</w:t>
            </w:r>
          </w:p>
        </w:tc>
        <w:tc>
          <w:tcPr>
            <w:tcW w:w="864"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113"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c>
          <w:tcPr>
            <w:tcW w:w="966"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r>
      <w:tr w:rsidR="00F26FCA" w:rsidTr="00F513EC">
        <w:trPr>
          <w:trHeight w:val="510"/>
        </w:trPr>
        <w:tc>
          <w:tcPr>
            <w:tcW w:w="1455" w:type="dxa"/>
            <w:tcBorders>
              <w:top w:val="nil"/>
              <w:left w:val="single" w:sz="4" w:space="0" w:color="auto"/>
              <w:bottom w:val="single" w:sz="4" w:space="0" w:color="auto"/>
              <w:right w:val="single" w:sz="4" w:space="0" w:color="auto"/>
            </w:tcBorders>
            <w:shd w:val="clear" w:color="auto" w:fill="auto"/>
            <w:vAlign w:val="center"/>
          </w:tcPr>
          <w:p w:rsidR="00F26FCA" w:rsidRDefault="00F26FCA" w:rsidP="00FF7BE5">
            <w:pPr>
              <w:jc w:val="center"/>
            </w:pPr>
            <w:r>
              <w:t>стабильность</w:t>
            </w:r>
          </w:p>
        </w:tc>
        <w:tc>
          <w:tcPr>
            <w:tcW w:w="900"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c>
          <w:tcPr>
            <w:tcW w:w="126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26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08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864"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r>
              <w:t>1</w:t>
            </w:r>
          </w:p>
        </w:tc>
        <w:tc>
          <w:tcPr>
            <w:tcW w:w="1113"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c>
          <w:tcPr>
            <w:tcW w:w="966"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r>
      <w:tr w:rsidR="00F26FCA" w:rsidTr="00F513EC">
        <w:trPr>
          <w:trHeight w:val="510"/>
        </w:trPr>
        <w:tc>
          <w:tcPr>
            <w:tcW w:w="1455" w:type="dxa"/>
            <w:tcBorders>
              <w:top w:val="nil"/>
              <w:left w:val="single" w:sz="4" w:space="0" w:color="auto"/>
              <w:bottom w:val="single" w:sz="4" w:space="0" w:color="auto"/>
              <w:right w:val="single" w:sz="4" w:space="0" w:color="auto"/>
            </w:tcBorders>
            <w:shd w:val="clear" w:color="auto" w:fill="auto"/>
            <w:vAlign w:val="center"/>
          </w:tcPr>
          <w:p w:rsidR="00F26FCA" w:rsidRDefault="00F26FCA" w:rsidP="00FF7BE5">
            <w:pPr>
              <w:jc w:val="center"/>
            </w:pPr>
            <w:r>
              <w:t>сумма</w:t>
            </w:r>
          </w:p>
        </w:tc>
        <w:tc>
          <w:tcPr>
            <w:tcW w:w="90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26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26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080"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864" w:type="dxa"/>
            <w:tcBorders>
              <w:top w:val="nil"/>
              <w:left w:val="nil"/>
              <w:bottom w:val="single" w:sz="4" w:space="0" w:color="auto"/>
              <w:right w:val="single" w:sz="4" w:space="0" w:color="auto"/>
            </w:tcBorders>
            <w:shd w:val="clear" w:color="auto" w:fill="auto"/>
            <w:vAlign w:val="center"/>
          </w:tcPr>
          <w:p w:rsidR="00F26FCA" w:rsidRDefault="00F26FCA" w:rsidP="00FF7BE5">
            <w:pPr>
              <w:jc w:val="center"/>
            </w:pPr>
          </w:p>
        </w:tc>
        <w:tc>
          <w:tcPr>
            <w:tcW w:w="1113"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c>
          <w:tcPr>
            <w:tcW w:w="966" w:type="dxa"/>
            <w:tcBorders>
              <w:top w:val="nil"/>
              <w:left w:val="nil"/>
              <w:bottom w:val="single" w:sz="4" w:space="0" w:color="auto"/>
              <w:right w:val="single" w:sz="4" w:space="0" w:color="auto"/>
            </w:tcBorders>
            <w:shd w:val="clear" w:color="auto" w:fill="auto"/>
            <w:noWrap/>
            <w:vAlign w:val="center"/>
          </w:tcPr>
          <w:p w:rsidR="00F26FCA" w:rsidRDefault="00F26FCA" w:rsidP="00FF7BE5">
            <w:pPr>
              <w:jc w:val="center"/>
            </w:pPr>
          </w:p>
        </w:tc>
      </w:tr>
    </w:tbl>
    <w:p w:rsidR="00D62915" w:rsidRPr="009D20FB" w:rsidRDefault="009D20FB" w:rsidP="009D20FB">
      <w:pPr>
        <w:spacing w:line="360" w:lineRule="auto"/>
        <w:ind w:firstLine="709"/>
        <w:rPr>
          <w:sz w:val="28"/>
          <w:szCs w:val="28"/>
        </w:rPr>
      </w:pPr>
      <w:r w:rsidRPr="009D20FB">
        <w:rPr>
          <w:position w:val="-6"/>
          <w:sz w:val="28"/>
          <w:szCs w:val="28"/>
        </w:rPr>
        <w:object w:dxaOrig="220" w:dyaOrig="279">
          <v:shape id="_x0000_i1031" type="#_x0000_t75" style="width:11.25pt;height:14.25pt" o:ole="">
            <v:imagedata r:id="rId25" o:title=""/>
          </v:shape>
          <o:OLEObject Type="Embed" ProgID="Equation.3" ShapeID="_x0000_i1031" DrawAspect="Content" ObjectID="_1458738967" r:id="rId26"/>
        </w:object>
      </w:r>
      <w:r w:rsidRPr="009D20FB">
        <w:rPr>
          <w:i/>
          <w:sz w:val="28"/>
          <w:szCs w:val="28"/>
          <w:lang w:val="en-US"/>
        </w:rPr>
        <w:t>max</w:t>
      </w:r>
      <w:r>
        <w:rPr>
          <w:i/>
          <w:sz w:val="28"/>
          <w:szCs w:val="28"/>
          <w:lang w:val="en-US"/>
        </w:rPr>
        <w:t>=</w:t>
      </w:r>
      <w:r>
        <w:t>6,463</w:t>
      </w:r>
      <w:r w:rsidR="007C20B9">
        <w:rPr>
          <w:lang w:val="en-US"/>
        </w:rPr>
        <w:t xml:space="preserve">               </w:t>
      </w:r>
      <w:r>
        <w:rPr>
          <w:lang w:val="en-US"/>
        </w:rPr>
        <w:t xml:space="preserve"> </w:t>
      </w:r>
      <w:r>
        <w:t xml:space="preserve">ИС=0,09262691  </w:t>
      </w:r>
      <w:r w:rsidR="007C20B9">
        <w:rPr>
          <w:lang w:val="en-US"/>
        </w:rPr>
        <w:t xml:space="preserve">          </w:t>
      </w:r>
      <w:r>
        <w:t xml:space="preserve"> ОС= 0,07469912</w:t>
      </w:r>
      <w:r>
        <w:rPr>
          <w:lang w:val="en-US"/>
        </w:rPr>
        <w:t>&lt;10%</w:t>
      </w:r>
    </w:p>
    <w:p w:rsidR="009D20FB" w:rsidRDefault="009D20FB" w:rsidP="00364BB0">
      <w:pPr>
        <w:spacing w:line="360" w:lineRule="auto"/>
        <w:ind w:firstLine="709"/>
        <w:rPr>
          <w:sz w:val="28"/>
          <w:szCs w:val="28"/>
        </w:rPr>
      </w:pPr>
      <w:r>
        <w:rPr>
          <w:sz w:val="28"/>
          <w:szCs w:val="28"/>
        </w:rPr>
        <w:t>Таблица 7</w:t>
      </w:r>
      <w:r w:rsidR="00364BB0">
        <w:rPr>
          <w:sz w:val="28"/>
          <w:szCs w:val="28"/>
        </w:rPr>
        <w:t xml:space="preserve"> - </w:t>
      </w:r>
      <w:r w:rsidRPr="009D20FB">
        <w:rPr>
          <w:sz w:val="28"/>
          <w:szCs w:val="28"/>
        </w:rPr>
        <w:t>Расчет оценки привлекательности отрасли</w:t>
      </w:r>
    </w:p>
    <w:tbl>
      <w:tblPr>
        <w:tblW w:w="7020" w:type="dxa"/>
        <w:jc w:val="center"/>
        <w:tblLook w:val="0000" w:firstRow="0" w:lastRow="0" w:firstColumn="0" w:lastColumn="0" w:noHBand="0" w:noVBand="0"/>
      </w:tblPr>
      <w:tblGrid>
        <w:gridCol w:w="2141"/>
        <w:gridCol w:w="1984"/>
        <w:gridCol w:w="904"/>
        <w:gridCol w:w="966"/>
        <w:gridCol w:w="1025"/>
      </w:tblGrid>
      <w:tr w:rsidR="00490491" w:rsidTr="00903068">
        <w:trPr>
          <w:trHeight w:val="255"/>
          <w:jc w:val="center"/>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491" w:rsidRDefault="00490491" w:rsidP="007C20B9">
            <w:pPr>
              <w:jc w:val="center"/>
            </w:pPr>
            <w:r>
              <w:t>Фактор</w:t>
            </w:r>
          </w:p>
        </w:tc>
        <w:tc>
          <w:tcPr>
            <w:tcW w:w="1984" w:type="dxa"/>
            <w:tcBorders>
              <w:top w:val="single" w:sz="4" w:space="0" w:color="auto"/>
              <w:left w:val="nil"/>
              <w:bottom w:val="single" w:sz="4" w:space="0" w:color="auto"/>
              <w:right w:val="single" w:sz="4" w:space="0" w:color="auto"/>
            </w:tcBorders>
            <w:shd w:val="clear" w:color="auto" w:fill="auto"/>
            <w:vAlign w:val="center"/>
          </w:tcPr>
          <w:p w:rsidR="00490491" w:rsidRDefault="00490491" w:rsidP="007C20B9">
            <w:pPr>
              <w:jc w:val="center"/>
            </w:pPr>
            <w:r>
              <w:t>Значение</w:t>
            </w:r>
          </w:p>
        </w:tc>
        <w:tc>
          <w:tcPr>
            <w:tcW w:w="904" w:type="dxa"/>
            <w:tcBorders>
              <w:top w:val="single" w:sz="4" w:space="0" w:color="auto"/>
              <w:left w:val="nil"/>
              <w:bottom w:val="single" w:sz="4" w:space="0" w:color="auto"/>
              <w:right w:val="single" w:sz="4" w:space="0" w:color="auto"/>
            </w:tcBorders>
            <w:shd w:val="clear" w:color="auto" w:fill="auto"/>
            <w:vAlign w:val="center"/>
          </w:tcPr>
          <w:p w:rsidR="00490491" w:rsidRDefault="00490491" w:rsidP="007C20B9">
            <w:pPr>
              <w:jc w:val="center"/>
            </w:pPr>
            <w:r>
              <w:t>Оценка</w:t>
            </w:r>
          </w:p>
        </w:tc>
        <w:tc>
          <w:tcPr>
            <w:tcW w:w="966" w:type="dxa"/>
            <w:tcBorders>
              <w:top w:val="single" w:sz="4" w:space="0" w:color="auto"/>
              <w:left w:val="nil"/>
              <w:bottom w:val="single" w:sz="4" w:space="0" w:color="auto"/>
              <w:right w:val="single" w:sz="4" w:space="0" w:color="auto"/>
            </w:tcBorders>
            <w:shd w:val="clear" w:color="auto" w:fill="auto"/>
            <w:vAlign w:val="center"/>
          </w:tcPr>
          <w:p w:rsidR="00490491" w:rsidRDefault="00490491" w:rsidP="007C20B9">
            <w:pPr>
              <w:jc w:val="center"/>
            </w:pPr>
            <w:r>
              <w:t>Вес</w:t>
            </w:r>
          </w:p>
        </w:tc>
        <w:tc>
          <w:tcPr>
            <w:tcW w:w="1025" w:type="dxa"/>
            <w:tcBorders>
              <w:top w:val="single" w:sz="4" w:space="0" w:color="auto"/>
              <w:left w:val="nil"/>
              <w:bottom w:val="single" w:sz="4" w:space="0" w:color="auto"/>
              <w:right w:val="single" w:sz="4" w:space="0" w:color="auto"/>
            </w:tcBorders>
            <w:shd w:val="clear" w:color="auto" w:fill="auto"/>
            <w:vAlign w:val="center"/>
          </w:tcPr>
          <w:p w:rsidR="00490491" w:rsidRDefault="00490491" w:rsidP="007C20B9">
            <w:pPr>
              <w:jc w:val="center"/>
            </w:pPr>
            <w:r>
              <w:t>КО</w:t>
            </w:r>
          </w:p>
        </w:tc>
      </w:tr>
      <w:tr w:rsidR="009D20FB" w:rsidTr="00903068">
        <w:trPr>
          <w:trHeight w:val="255"/>
          <w:jc w:val="center"/>
        </w:trPr>
        <w:tc>
          <w:tcPr>
            <w:tcW w:w="2141" w:type="dxa"/>
            <w:tcBorders>
              <w:top w:val="nil"/>
              <w:left w:val="single" w:sz="4" w:space="0" w:color="auto"/>
              <w:bottom w:val="single" w:sz="4" w:space="0" w:color="auto"/>
              <w:right w:val="single" w:sz="4" w:space="0" w:color="auto"/>
            </w:tcBorders>
            <w:shd w:val="clear" w:color="auto" w:fill="auto"/>
            <w:vAlign w:val="center"/>
          </w:tcPr>
          <w:p w:rsidR="009D20FB" w:rsidRDefault="009D20FB" w:rsidP="00490491">
            <w:pPr>
              <w:jc w:val="center"/>
            </w:pPr>
            <w:r>
              <w:t>темп сокращения</w:t>
            </w:r>
          </w:p>
        </w:tc>
        <w:tc>
          <w:tcPr>
            <w:tcW w:w="1984" w:type="dxa"/>
            <w:tcBorders>
              <w:top w:val="nil"/>
              <w:left w:val="nil"/>
              <w:bottom w:val="single" w:sz="4" w:space="0" w:color="auto"/>
              <w:right w:val="single" w:sz="4" w:space="0" w:color="auto"/>
            </w:tcBorders>
            <w:shd w:val="clear" w:color="auto" w:fill="auto"/>
            <w:vAlign w:val="center"/>
          </w:tcPr>
          <w:p w:rsidR="009D20FB" w:rsidRDefault="009D20FB" w:rsidP="00490491">
            <w:pPr>
              <w:jc w:val="center"/>
            </w:pPr>
          </w:p>
        </w:tc>
        <w:tc>
          <w:tcPr>
            <w:tcW w:w="904" w:type="dxa"/>
            <w:tcBorders>
              <w:top w:val="nil"/>
              <w:left w:val="nil"/>
              <w:bottom w:val="single" w:sz="4" w:space="0" w:color="auto"/>
              <w:right w:val="single" w:sz="4" w:space="0" w:color="auto"/>
            </w:tcBorders>
            <w:shd w:val="clear" w:color="auto" w:fill="auto"/>
            <w:vAlign w:val="center"/>
          </w:tcPr>
          <w:p w:rsidR="009D20FB" w:rsidRDefault="009D20FB" w:rsidP="00490491">
            <w:pPr>
              <w:jc w:val="center"/>
            </w:pPr>
          </w:p>
        </w:tc>
        <w:tc>
          <w:tcPr>
            <w:tcW w:w="966" w:type="dxa"/>
            <w:tcBorders>
              <w:top w:val="nil"/>
              <w:left w:val="nil"/>
              <w:bottom w:val="single" w:sz="4" w:space="0" w:color="auto"/>
              <w:right w:val="single" w:sz="4" w:space="0" w:color="auto"/>
            </w:tcBorders>
            <w:shd w:val="clear" w:color="auto" w:fill="auto"/>
            <w:vAlign w:val="center"/>
          </w:tcPr>
          <w:p w:rsidR="009D20FB" w:rsidRDefault="009D20FB" w:rsidP="00FF7BE5">
            <w:pPr>
              <w:jc w:val="center"/>
            </w:pPr>
          </w:p>
        </w:tc>
        <w:tc>
          <w:tcPr>
            <w:tcW w:w="1025" w:type="dxa"/>
            <w:vMerge w:val="restart"/>
            <w:tcBorders>
              <w:top w:val="nil"/>
              <w:left w:val="nil"/>
              <w:right w:val="single" w:sz="4" w:space="0" w:color="auto"/>
            </w:tcBorders>
            <w:shd w:val="clear" w:color="auto" w:fill="auto"/>
            <w:vAlign w:val="center"/>
          </w:tcPr>
          <w:p w:rsidR="009D20FB" w:rsidRDefault="009D20FB">
            <w:pPr>
              <w:jc w:val="center"/>
            </w:pPr>
          </w:p>
        </w:tc>
      </w:tr>
      <w:tr w:rsidR="009D20FB" w:rsidTr="00903068">
        <w:trPr>
          <w:trHeight w:val="510"/>
          <w:jc w:val="center"/>
        </w:trPr>
        <w:tc>
          <w:tcPr>
            <w:tcW w:w="2141" w:type="dxa"/>
            <w:tcBorders>
              <w:top w:val="nil"/>
              <w:left w:val="single" w:sz="4" w:space="0" w:color="auto"/>
              <w:bottom w:val="single" w:sz="4" w:space="0" w:color="auto"/>
              <w:right w:val="single" w:sz="4" w:space="0" w:color="auto"/>
            </w:tcBorders>
            <w:shd w:val="clear" w:color="auto" w:fill="auto"/>
            <w:vAlign w:val="center"/>
          </w:tcPr>
          <w:p w:rsidR="009D20FB" w:rsidRDefault="00976E18" w:rsidP="00490491">
            <w:pPr>
              <w:jc w:val="center"/>
            </w:pPr>
            <w:r>
              <w:t>рентабельность</w:t>
            </w:r>
          </w:p>
        </w:tc>
        <w:tc>
          <w:tcPr>
            <w:tcW w:w="1984" w:type="dxa"/>
            <w:tcBorders>
              <w:top w:val="nil"/>
              <w:left w:val="nil"/>
              <w:bottom w:val="single" w:sz="4" w:space="0" w:color="auto"/>
              <w:right w:val="single" w:sz="4" w:space="0" w:color="auto"/>
            </w:tcBorders>
            <w:shd w:val="clear" w:color="auto" w:fill="auto"/>
            <w:vAlign w:val="center"/>
          </w:tcPr>
          <w:p w:rsidR="009D20FB" w:rsidRDefault="0091498E" w:rsidP="00490491">
            <w:pPr>
              <w:jc w:val="center"/>
            </w:pPr>
            <w:r>
              <w:t>34% (27%)</w:t>
            </w:r>
          </w:p>
        </w:tc>
        <w:tc>
          <w:tcPr>
            <w:tcW w:w="904" w:type="dxa"/>
            <w:tcBorders>
              <w:top w:val="nil"/>
              <w:left w:val="nil"/>
              <w:bottom w:val="single" w:sz="4" w:space="0" w:color="auto"/>
              <w:right w:val="single" w:sz="4" w:space="0" w:color="auto"/>
            </w:tcBorders>
            <w:shd w:val="clear" w:color="auto" w:fill="auto"/>
            <w:vAlign w:val="center"/>
          </w:tcPr>
          <w:p w:rsidR="009D20FB" w:rsidRDefault="009D20FB" w:rsidP="00490491">
            <w:pPr>
              <w:jc w:val="center"/>
            </w:pPr>
            <w:r>
              <w:t>4</w:t>
            </w:r>
          </w:p>
        </w:tc>
        <w:tc>
          <w:tcPr>
            <w:tcW w:w="966" w:type="dxa"/>
            <w:tcBorders>
              <w:top w:val="nil"/>
              <w:left w:val="nil"/>
              <w:bottom w:val="single" w:sz="4" w:space="0" w:color="auto"/>
              <w:right w:val="single" w:sz="4" w:space="0" w:color="auto"/>
            </w:tcBorders>
            <w:shd w:val="clear" w:color="auto" w:fill="auto"/>
            <w:vAlign w:val="center"/>
          </w:tcPr>
          <w:p w:rsidR="009D20FB" w:rsidRDefault="009D20FB" w:rsidP="00FF7BE5">
            <w:pPr>
              <w:jc w:val="center"/>
            </w:pPr>
          </w:p>
        </w:tc>
        <w:tc>
          <w:tcPr>
            <w:tcW w:w="1025" w:type="dxa"/>
            <w:vMerge/>
            <w:tcBorders>
              <w:left w:val="nil"/>
              <w:right w:val="single" w:sz="4" w:space="0" w:color="auto"/>
            </w:tcBorders>
            <w:shd w:val="clear" w:color="auto" w:fill="auto"/>
            <w:vAlign w:val="center"/>
          </w:tcPr>
          <w:p w:rsidR="009D20FB" w:rsidRDefault="009D20FB" w:rsidP="00490491">
            <w:pPr>
              <w:jc w:val="center"/>
            </w:pPr>
          </w:p>
        </w:tc>
      </w:tr>
      <w:tr w:rsidR="009D20FB" w:rsidTr="00903068">
        <w:trPr>
          <w:trHeight w:val="765"/>
          <w:jc w:val="center"/>
        </w:trPr>
        <w:tc>
          <w:tcPr>
            <w:tcW w:w="2141" w:type="dxa"/>
            <w:tcBorders>
              <w:top w:val="nil"/>
              <w:left w:val="single" w:sz="4" w:space="0" w:color="auto"/>
              <w:bottom w:val="single" w:sz="4" w:space="0" w:color="auto"/>
              <w:right w:val="single" w:sz="4" w:space="0" w:color="auto"/>
            </w:tcBorders>
            <w:shd w:val="clear" w:color="auto" w:fill="auto"/>
            <w:vAlign w:val="center"/>
          </w:tcPr>
          <w:p w:rsidR="009D20FB" w:rsidRDefault="00976E18" w:rsidP="00490491">
            <w:pPr>
              <w:jc w:val="center"/>
            </w:pPr>
            <w:r>
              <w:t>уровень конкуренции</w:t>
            </w:r>
          </w:p>
        </w:tc>
        <w:tc>
          <w:tcPr>
            <w:tcW w:w="1984" w:type="dxa"/>
            <w:tcBorders>
              <w:top w:val="nil"/>
              <w:left w:val="nil"/>
              <w:bottom w:val="single" w:sz="4" w:space="0" w:color="auto"/>
              <w:right w:val="single" w:sz="4" w:space="0" w:color="auto"/>
            </w:tcBorders>
            <w:shd w:val="clear" w:color="auto" w:fill="auto"/>
            <w:vAlign w:val="center"/>
          </w:tcPr>
          <w:p w:rsidR="009D20FB" w:rsidRDefault="009D20FB" w:rsidP="00490491">
            <w:pPr>
              <w:jc w:val="center"/>
            </w:pPr>
            <w:r>
              <w:t xml:space="preserve">практически нет, степень вертикальной интеграции =0, </w:t>
            </w:r>
          </w:p>
        </w:tc>
        <w:tc>
          <w:tcPr>
            <w:tcW w:w="904" w:type="dxa"/>
            <w:tcBorders>
              <w:top w:val="nil"/>
              <w:left w:val="nil"/>
              <w:bottom w:val="single" w:sz="4" w:space="0" w:color="auto"/>
              <w:right w:val="single" w:sz="4" w:space="0" w:color="auto"/>
            </w:tcBorders>
            <w:shd w:val="clear" w:color="auto" w:fill="auto"/>
            <w:vAlign w:val="center"/>
          </w:tcPr>
          <w:p w:rsidR="009D20FB" w:rsidRDefault="0091498E" w:rsidP="00490491">
            <w:pPr>
              <w:jc w:val="center"/>
            </w:pPr>
            <w:r>
              <w:t>3</w:t>
            </w:r>
          </w:p>
        </w:tc>
        <w:tc>
          <w:tcPr>
            <w:tcW w:w="966" w:type="dxa"/>
            <w:tcBorders>
              <w:top w:val="nil"/>
              <w:left w:val="nil"/>
              <w:bottom w:val="single" w:sz="4" w:space="0" w:color="auto"/>
              <w:right w:val="single" w:sz="4" w:space="0" w:color="auto"/>
            </w:tcBorders>
            <w:shd w:val="clear" w:color="auto" w:fill="auto"/>
            <w:vAlign w:val="center"/>
          </w:tcPr>
          <w:p w:rsidR="009D20FB" w:rsidRDefault="009D20FB" w:rsidP="00FF7BE5">
            <w:pPr>
              <w:jc w:val="center"/>
            </w:pPr>
          </w:p>
        </w:tc>
        <w:tc>
          <w:tcPr>
            <w:tcW w:w="1025" w:type="dxa"/>
            <w:vMerge/>
            <w:tcBorders>
              <w:left w:val="nil"/>
              <w:right w:val="single" w:sz="4" w:space="0" w:color="auto"/>
            </w:tcBorders>
            <w:shd w:val="clear" w:color="auto" w:fill="auto"/>
            <w:vAlign w:val="center"/>
          </w:tcPr>
          <w:p w:rsidR="009D20FB" w:rsidRDefault="009D20FB" w:rsidP="00490491">
            <w:pPr>
              <w:jc w:val="center"/>
            </w:pPr>
          </w:p>
        </w:tc>
      </w:tr>
      <w:tr w:rsidR="009D20FB" w:rsidTr="00903068">
        <w:trPr>
          <w:trHeight w:val="255"/>
          <w:jc w:val="center"/>
        </w:trPr>
        <w:tc>
          <w:tcPr>
            <w:tcW w:w="2141" w:type="dxa"/>
            <w:tcBorders>
              <w:top w:val="nil"/>
              <w:left w:val="single" w:sz="4" w:space="0" w:color="auto"/>
              <w:bottom w:val="single" w:sz="4" w:space="0" w:color="auto"/>
              <w:right w:val="single" w:sz="4" w:space="0" w:color="auto"/>
            </w:tcBorders>
            <w:shd w:val="clear" w:color="auto" w:fill="auto"/>
            <w:vAlign w:val="center"/>
          </w:tcPr>
          <w:p w:rsidR="009D20FB" w:rsidRDefault="00BD5FD3" w:rsidP="00490491">
            <w:pPr>
              <w:jc w:val="center"/>
            </w:pPr>
            <w:r>
              <w:t>потенциал спроса</w:t>
            </w:r>
          </w:p>
        </w:tc>
        <w:tc>
          <w:tcPr>
            <w:tcW w:w="1984" w:type="dxa"/>
            <w:tcBorders>
              <w:top w:val="nil"/>
              <w:left w:val="nil"/>
              <w:bottom w:val="single" w:sz="4" w:space="0" w:color="auto"/>
              <w:right w:val="single" w:sz="4" w:space="0" w:color="auto"/>
            </w:tcBorders>
            <w:shd w:val="clear" w:color="auto" w:fill="auto"/>
            <w:vAlign w:val="center"/>
          </w:tcPr>
          <w:p w:rsidR="009D20FB" w:rsidRDefault="0091498E" w:rsidP="00490491">
            <w:pPr>
              <w:jc w:val="center"/>
            </w:pPr>
            <w:r>
              <w:t>Соотношение =1,89</w:t>
            </w:r>
          </w:p>
        </w:tc>
        <w:tc>
          <w:tcPr>
            <w:tcW w:w="904" w:type="dxa"/>
            <w:tcBorders>
              <w:top w:val="nil"/>
              <w:left w:val="nil"/>
              <w:bottom w:val="single" w:sz="4" w:space="0" w:color="auto"/>
              <w:right w:val="single" w:sz="4" w:space="0" w:color="auto"/>
            </w:tcBorders>
            <w:shd w:val="clear" w:color="auto" w:fill="auto"/>
            <w:vAlign w:val="center"/>
          </w:tcPr>
          <w:p w:rsidR="009D20FB" w:rsidRDefault="000E1EE1" w:rsidP="00490491">
            <w:pPr>
              <w:jc w:val="center"/>
            </w:pPr>
            <w:r>
              <w:t>1</w:t>
            </w:r>
          </w:p>
        </w:tc>
        <w:tc>
          <w:tcPr>
            <w:tcW w:w="966" w:type="dxa"/>
            <w:tcBorders>
              <w:top w:val="nil"/>
              <w:left w:val="nil"/>
              <w:bottom w:val="single" w:sz="4" w:space="0" w:color="auto"/>
              <w:right w:val="single" w:sz="4" w:space="0" w:color="auto"/>
            </w:tcBorders>
            <w:shd w:val="clear" w:color="auto" w:fill="auto"/>
            <w:vAlign w:val="center"/>
          </w:tcPr>
          <w:p w:rsidR="009D20FB" w:rsidRDefault="009D20FB" w:rsidP="00FF7BE5">
            <w:pPr>
              <w:jc w:val="center"/>
            </w:pPr>
          </w:p>
        </w:tc>
        <w:tc>
          <w:tcPr>
            <w:tcW w:w="1025" w:type="dxa"/>
            <w:vMerge/>
            <w:tcBorders>
              <w:left w:val="nil"/>
              <w:right w:val="single" w:sz="4" w:space="0" w:color="auto"/>
            </w:tcBorders>
            <w:shd w:val="clear" w:color="auto" w:fill="auto"/>
            <w:vAlign w:val="center"/>
          </w:tcPr>
          <w:p w:rsidR="009D20FB" w:rsidRDefault="009D20FB" w:rsidP="00490491">
            <w:pPr>
              <w:jc w:val="center"/>
            </w:pPr>
          </w:p>
        </w:tc>
      </w:tr>
      <w:tr w:rsidR="009D20FB" w:rsidTr="00903068">
        <w:trPr>
          <w:trHeight w:val="255"/>
          <w:jc w:val="center"/>
        </w:trPr>
        <w:tc>
          <w:tcPr>
            <w:tcW w:w="2141" w:type="dxa"/>
            <w:tcBorders>
              <w:top w:val="nil"/>
              <w:left w:val="single" w:sz="4" w:space="0" w:color="auto"/>
              <w:bottom w:val="single" w:sz="4" w:space="0" w:color="auto"/>
              <w:right w:val="single" w:sz="4" w:space="0" w:color="auto"/>
            </w:tcBorders>
            <w:shd w:val="clear" w:color="auto" w:fill="auto"/>
            <w:vAlign w:val="center"/>
          </w:tcPr>
          <w:p w:rsidR="009D20FB" w:rsidRDefault="00903068" w:rsidP="00490491">
            <w:pPr>
              <w:jc w:val="center"/>
            </w:pPr>
            <w:r>
              <w:t>стабильность</w:t>
            </w:r>
          </w:p>
        </w:tc>
        <w:tc>
          <w:tcPr>
            <w:tcW w:w="1984" w:type="dxa"/>
            <w:tcBorders>
              <w:top w:val="nil"/>
              <w:left w:val="nil"/>
              <w:bottom w:val="single" w:sz="4" w:space="0" w:color="auto"/>
              <w:right w:val="single" w:sz="4" w:space="0" w:color="auto"/>
            </w:tcBorders>
            <w:shd w:val="clear" w:color="auto" w:fill="auto"/>
            <w:vAlign w:val="center"/>
          </w:tcPr>
          <w:p w:rsidR="009D20FB" w:rsidRDefault="002A646F" w:rsidP="00490491">
            <w:pPr>
              <w:jc w:val="center"/>
            </w:pPr>
            <w:r>
              <w:t>средняя</w:t>
            </w:r>
          </w:p>
        </w:tc>
        <w:tc>
          <w:tcPr>
            <w:tcW w:w="904" w:type="dxa"/>
            <w:tcBorders>
              <w:top w:val="nil"/>
              <w:left w:val="nil"/>
              <w:bottom w:val="single" w:sz="4" w:space="0" w:color="auto"/>
              <w:right w:val="single" w:sz="4" w:space="0" w:color="auto"/>
            </w:tcBorders>
            <w:shd w:val="clear" w:color="auto" w:fill="auto"/>
            <w:vAlign w:val="center"/>
          </w:tcPr>
          <w:p w:rsidR="009D20FB" w:rsidRDefault="000E1EE1" w:rsidP="00490491">
            <w:pPr>
              <w:jc w:val="center"/>
            </w:pPr>
            <w:r>
              <w:t>3</w:t>
            </w:r>
          </w:p>
        </w:tc>
        <w:tc>
          <w:tcPr>
            <w:tcW w:w="966" w:type="dxa"/>
            <w:tcBorders>
              <w:top w:val="nil"/>
              <w:left w:val="nil"/>
              <w:bottom w:val="single" w:sz="4" w:space="0" w:color="auto"/>
              <w:right w:val="single" w:sz="4" w:space="0" w:color="auto"/>
            </w:tcBorders>
            <w:shd w:val="clear" w:color="auto" w:fill="auto"/>
            <w:vAlign w:val="center"/>
          </w:tcPr>
          <w:p w:rsidR="009D20FB" w:rsidRDefault="009D20FB" w:rsidP="00FF7BE5">
            <w:pPr>
              <w:jc w:val="center"/>
            </w:pPr>
          </w:p>
        </w:tc>
        <w:tc>
          <w:tcPr>
            <w:tcW w:w="1025" w:type="dxa"/>
            <w:vMerge/>
            <w:tcBorders>
              <w:left w:val="nil"/>
              <w:right w:val="single" w:sz="4" w:space="0" w:color="auto"/>
            </w:tcBorders>
            <w:shd w:val="clear" w:color="auto" w:fill="auto"/>
            <w:vAlign w:val="center"/>
          </w:tcPr>
          <w:p w:rsidR="009D20FB" w:rsidRDefault="009D20FB" w:rsidP="00490491">
            <w:pPr>
              <w:jc w:val="center"/>
            </w:pPr>
          </w:p>
        </w:tc>
      </w:tr>
    </w:tbl>
    <w:p w:rsidR="00F729BF" w:rsidRDefault="007C20B9" w:rsidP="00364BB0">
      <w:pPr>
        <w:spacing w:after="240" w:line="360" w:lineRule="auto"/>
        <w:ind w:firstLine="709"/>
        <w:jc w:val="both"/>
        <w:rPr>
          <w:sz w:val="28"/>
          <w:szCs w:val="28"/>
        </w:rPr>
      </w:pPr>
      <w:r>
        <w:rPr>
          <w:sz w:val="28"/>
          <w:szCs w:val="28"/>
        </w:rPr>
        <w:t>Итак, после расчет</w:t>
      </w:r>
      <w:r w:rsidR="00B83EC3">
        <w:rPr>
          <w:sz w:val="28"/>
          <w:szCs w:val="28"/>
        </w:rPr>
        <w:t>а комплексной оценки, которая находится по формуле:</w:t>
      </w:r>
    </w:p>
    <w:p w:rsidR="007C20B9" w:rsidRPr="00364BB0" w:rsidRDefault="00364BB0" w:rsidP="007C20B9">
      <w:pPr>
        <w:jc w:val="center"/>
        <w:rPr>
          <w:sz w:val="28"/>
          <w:szCs w:val="28"/>
        </w:rPr>
      </w:pPr>
      <w:r>
        <w:t xml:space="preserve">                                                                       </w:t>
      </w:r>
      <w:r w:rsidR="007C20B9" w:rsidRPr="00E04B98">
        <w:rPr>
          <w:position w:val="-14"/>
        </w:rPr>
        <w:object w:dxaOrig="1420" w:dyaOrig="400">
          <v:shape id="_x0000_i1032" type="#_x0000_t75" style="width:71.25pt;height:20.25pt" o:ole="">
            <v:imagedata r:id="rId27" o:title=""/>
          </v:shape>
          <o:OLEObject Type="Embed" ProgID="Equation.3" ShapeID="_x0000_i1032" DrawAspect="Content" ObjectID="_1458738968" r:id="rId28"/>
        </w:object>
      </w:r>
      <w:r w:rsidR="007C20B9">
        <w:t>,</w:t>
      </w:r>
      <w:r>
        <w:t xml:space="preserve">                                                                           </w:t>
      </w:r>
      <w:r w:rsidRPr="00364BB0">
        <w:rPr>
          <w:sz w:val="28"/>
          <w:szCs w:val="28"/>
        </w:rPr>
        <w:t>(7)</w:t>
      </w:r>
    </w:p>
    <w:p w:rsidR="007C20B9" w:rsidRPr="007C20B9" w:rsidRDefault="007C20B9" w:rsidP="00364BB0">
      <w:pPr>
        <w:spacing w:line="360" w:lineRule="auto"/>
        <w:jc w:val="both"/>
        <w:rPr>
          <w:sz w:val="28"/>
          <w:szCs w:val="28"/>
        </w:rPr>
      </w:pPr>
      <w:r w:rsidRPr="007C20B9">
        <w:rPr>
          <w:sz w:val="28"/>
          <w:szCs w:val="28"/>
        </w:rPr>
        <w:t xml:space="preserve">где </w:t>
      </w:r>
      <w:r w:rsidRPr="00364BB0">
        <w:rPr>
          <w:i/>
          <w:sz w:val="28"/>
          <w:szCs w:val="28"/>
        </w:rPr>
        <w:t xml:space="preserve">Оi </w:t>
      </w:r>
      <w:r w:rsidRPr="007C20B9">
        <w:rPr>
          <w:sz w:val="28"/>
          <w:szCs w:val="28"/>
        </w:rPr>
        <w:t>– оценка фактора i;</w:t>
      </w:r>
    </w:p>
    <w:p w:rsidR="007C20B9" w:rsidRDefault="00364BB0" w:rsidP="00364BB0">
      <w:pPr>
        <w:spacing w:after="240" w:line="360" w:lineRule="auto"/>
        <w:jc w:val="both"/>
        <w:rPr>
          <w:sz w:val="28"/>
          <w:szCs w:val="28"/>
        </w:rPr>
      </w:pPr>
      <w:r>
        <w:rPr>
          <w:sz w:val="28"/>
          <w:szCs w:val="28"/>
        </w:rPr>
        <w:t xml:space="preserve">       </w:t>
      </w:r>
      <w:r w:rsidR="007C20B9" w:rsidRPr="00364BB0">
        <w:rPr>
          <w:i/>
          <w:sz w:val="28"/>
          <w:szCs w:val="28"/>
        </w:rPr>
        <w:t xml:space="preserve">Pi </w:t>
      </w:r>
      <w:r w:rsidR="007C20B9" w:rsidRPr="007C20B9">
        <w:rPr>
          <w:sz w:val="28"/>
          <w:szCs w:val="28"/>
        </w:rPr>
        <w:t>– вес фактора i</w:t>
      </w:r>
    </w:p>
    <w:p w:rsidR="00B83EC3" w:rsidRDefault="00B83EC3" w:rsidP="007C20B9">
      <w:pPr>
        <w:spacing w:line="360" w:lineRule="auto"/>
        <w:ind w:firstLine="709"/>
        <w:jc w:val="both"/>
        <w:rPr>
          <w:sz w:val="28"/>
          <w:szCs w:val="28"/>
        </w:rPr>
      </w:pPr>
      <w:r>
        <w:rPr>
          <w:sz w:val="28"/>
          <w:szCs w:val="28"/>
        </w:rPr>
        <w:t>Мы получили значение КО=3,43, из чего можно сделать вывод, что отрасль обладает средней привлекательностью.</w:t>
      </w:r>
    </w:p>
    <w:p w:rsidR="00D22DDA" w:rsidRDefault="00D22DDA" w:rsidP="007C20B9">
      <w:pPr>
        <w:spacing w:line="360" w:lineRule="auto"/>
        <w:ind w:firstLine="709"/>
        <w:jc w:val="both"/>
        <w:rPr>
          <w:sz w:val="28"/>
          <w:szCs w:val="28"/>
        </w:rPr>
      </w:pPr>
    </w:p>
    <w:p w:rsidR="00D22DDA" w:rsidRDefault="00D22DDA" w:rsidP="007C20B9">
      <w:pPr>
        <w:spacing w:line="360" w:lineRule="auto"/>
        <w:ind w:firstLine="709"/>
        <w:jc w:val="both"/>
        <w:rPr>
          <w:sz w:val="28"/>
          <w:szCs w:val="28"/>
        </w:rPr>
      </w:pPr>
    </w:p>
    <w:p w:rsidR="00490491" w:rsidRDefault="00B83EC3" w:rsidP="00364BB0">
      <w:pPr>
        <w:spacing w:before="120" w:after="120" w:line="360" w:lineRule="auto"/>
        <w:ind w:firstLine="709"/>
        <w:rPr>
          <w:sz w:val="28"/>
          <w:szCs w:val="28"/>
        </w:rPr>
      </w:pPr>
      <w:r w:rsidRPr="00B83EC3">
        <w:rPr>
          <w:sz w:val="28"/>
          <w:szCs w:val="28"/>
        </w:rPr>
        <w:t xml:space="preserve">2.2 </w:t>
      </w:r>
      <w:r w:rsidR="000D3F3C" w:rsidRPr="00B83EC3">
        <w:rPr>
          <w:sz w:val="28"/>
          <w:szCs w:val="28"/>
        </w:rPr>
        <w:t>Анализ внутренней среды бизнеса</w:t>
      </w:r>
    </w:p>
    <w:p w:rsidR="00B83EC3" w:rsidRPr="00B83EC3" w:rsidRDefault="00B83EC3" w:rsidP="00364BB0">
      <w:pPr>
        <w:spacing w:line="360" w:lineRule="auto"/>
        <w:ind w:firstLine="709"/>
        <w:rPr>
          <w:sz w:val="28"/>
          <w:szCs w:val="28"/>
        </w:rPr>
      </w:pPr>
      <w:r w:rsidRPr="00B83EC3">
        <w:rPr>
          <w:sz w:val="28"/>
          <w:szCs w:val="28"/>
        </w:rPr>
        <w:t>Таблица 8</w:t>
      </w:r>
      <w:r w:rsidR="00364BB0">
        <w:rPr>
          <w:sz w:val="28"/>
          <w:szCs w:val="28"/>
        </w:rPr>
        <w:t xml:space="preserve"> - </w:t>
      </w:r>
      <w:r w:rsidRPr="00B83EC3">
        <w:rPr>
          <w:sz w:val="28"/>
          <w:szCs w:val="28"/>
        </w:rPr>
        <w:t>Анализ показателей бизнеса</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36"/>
        <w:gridCol w:w="1558"/>
        <w:gridCol w:w="5282"/>
      </w:tblGrid>
      <w:tr w:rsidR="00B83EC3" w:rsidRPr="000871BD">
        <w:trPr>
          <w:jc w:val="center"/>
        </w:trPr>
        <w:tc>
          <w:tcPr>
            <w:tcW w:w="1560" w:type="dxa"/>
            <w:tcBorders>
              <w:top w:val="single" w:sz="4" w:space="0" w:color="auto"/>
              <w:left w:val="single" w:sz="4" w:space="0" w:color="auto"/>
              <w:bottom w:val="single" w:sz="4" w:space="0" w:color="auto"/>
              <w:right w:val="single" w:sz="4" w:space="0" w:color="auto"/>
            </w:tcBorders>
          </w:tcPr>
          <w:p w:rsidR="00B83EC3" w:rsidRPr="000871BD" w:rsidRDefault="00B83EC3" w:rsidP="004115C2">
            <w:pPr>
              <w:rPr>
                <w:sz w:val="18"/>
                <w:szCs w:val="18"/>
              </w:rPr>
            </w:pPr>
            <w:r w:rsidRPr="000871BD">
              <w:rPr>
                <w:sz w:val="18"/>
                <w:szCs w:val="18"/>
              </w:rPr>
              <w:t>Наименование показателя</w:t>
            </w:r>
          </w:p>
        </w:tc>
        <w:tc>
          <w:tcPr>
            <w:tcW w:w="1536" w:type="dxa"/>
            <w:tcBorders>
              <w:top w:val="single" w:sz="4" w:space="0" w:color="auto"/>
              <w:left w:val="single" w:sz="4" w:space="0" w:color="auto"/>
              <w:bottom w:val="single" w:sz="4" w:space="0" w:color="auto"/>
              <w:right w:val="single" w:sz="4" w:space="0" w:color="auto"/>
            </w:tcBorders>
          </w:tcPr>
          <w:p w:rsidR="00B83EC3" w:rsidRPr="000871BD" w:rsidRDefault="00B83EC3" w:rsidP="004115C2">
            <w:pPr>
              <w:rPr>
                <w:sz w:val="18"/>
                <w:szCs w:val="18"/>
              </w:rPr>
            </w:pPr>
            <w:r w:rsidRPr="000871BD">
              <w:rPr>
                <w:sz w:val="18"/>
                <w:szCs w:val="18"/>
              </w:rPr>
              <w:t xml:space="preserve">Значение </w:t>
            </w:r>
          </w:p>
          <w:p w:rsidR="00B83EC3" w:rsidRPr="000871BD" w:rsidRDefault="00B83EC3" w:rsidP="004115C2">
            <w:pPr>
              <w:rPr>
                <w:sz w:val="18"/>
                <w:szCs w:val="18"/>
              </w:rPr>
            </w:pPr>
            <w:r w:rsidRPr="000871BD">
              <w:rPr>
                <w:sz w:val="18"/>
                <w:szCs w:val="18"/>
              </w:rPr>
              <w:t>для бизнеса</w:t>
            </w:r>
          </w:p>
        </w:tc>
        <w:tc>
          <w:tcPr>
            <w:tcW w:w="1558" w:type="dxa"/>
            <w:tcBorders>
              <w:top w:val="single" w:sz="4" w:space="0" w:color="auto"/>
              <w:left w:val="single" w:sz="4" w:space="0" w:color="auto"/>
              <w:bottom w:val="single" w:sz="4" w:space="0" w:color="auto"/>
              <w:right w:val="single" w:sz="4" w:space="0" w:color="auto"/>
            </w:tcBorders>
          </w:tcPr>
          <w:p w:rsidR="00B83EC3" w:rsidRPr="000871BD" w:rsidRDefault="00B83EC3" w:rsidP="004115C2">
            <w:pPr>
              <w:rPr>
                <w:sz w:val="18"/>
                <w:szCs w:val="18"/>
              </w:rPr>
            </w:pPr>
            <w:r w:rsidRPr="000871BD">
              <w:rPr>
                <w:sz w:val="18"/>
                <w:szCs w:val="18"/>
              </w:rPr>
              <w:t>Среднеотра</w:t>
            </w:r>
            <w:r w:rsidR="000834CB">
              <w:rPr>
                <w:sz w:val="18"/>
                <w:szCs w:val="18"/>
              </w:rPr>
              <w:t>-</w:t>
            </w:r>
            <w:r w:rsidRPr="000871BD">
              <w:rPr>
                <w:sz w:val="18"/>
                <w:szCs w:val="18"/>
              </w:rPr>
              <w:t>слевое значение</w:t>
            </w:r>
          </w:p>
        </w:tc>
        <w:tc>
          <w:tcPr>
            <w:tcW w:w="5282" w:type="dxa"/>
            <w:tcBorders>
              <w:top w:val="single" w:sz="4" w:space="0" w:color="auto"/>
              <w:left w:val="single" w:sz="4" w:space="0" w:color="auto"/>
              <w:bottom w:val="single" w:sz="4" w:space="0" w:color="auto"/>
              <w:right w:val="single" w:sz="4" w:space="0" w:color="auto"/>
            </w:tcBorders>
          </w:tcPr>
          <w:p w:rsidR="00B83EC3" w:rsidRPr="000871BD" w:rsidRDefault="00B83EC3" w:rsidP="0066112B">
            <w:pPr>
              <w:rPr>
                <w:sz w:val="18"/>
                <w:szCs w:val="18"/>
              </w:rPr>
            </w:pPr>
            <w:r w:rsidRPr="000871BD">
              <w:rPr>
                <w:sz w:val="18"/>
                <w:szCs w:val="18"/>
              </w:rPr>
              <w:t>Выводы</w:t>
            </w:r>
          </w:p>
        </w:tc>
      </w:tr>
      <w:tr w:rsidR="00B83EC3" w:rsidRPr="000871BD">
        <w:trPr>
          <w:jc w:val="center"/>
        </w:trPr>
        <w:tc>
          <w:tcPr>
            <w:tcW w:w="1560" w:type="dxa"/>
            <w:tcBorders>
              <w:top w:val="single" w:sz="4" w:space="0" w:color="auto"/>
              <w:left w:val="single" w:sz="4" w:space="0" w:color="auto"/>
              <w:bottom w:val="single" w:sz="4" w:space="0" w:color="auto"/>
              <w:right w:val="single" w:sz="4" w:space="0" w:color="auto"/>
            </w:tcBorders>
          </w:tcPr>
          <w:p w:rsidR="00B83EC3" w:rsidRPr="000871BD" w:rsidRDefault="00B83EC3" w:rsidP="004115C2">
            <w:pPr>
              <w:rPr>
                <w:sz w:val="18"/>
                <w:szCs w:val="18"/>
              </w:rPr>
            </w:pPr>
            <w:r w:rsidRPr="000871BD">
              <w:rPr>
                <w:sz w:val="18"/>
                <w:szCs w:val="18"/>
              </w:rPr>
              <w:t>Доля на рынке</w:t>
            </w:r>
          </w:p>
          <w:p w:rsidR="00B83EC3" w:rsidRPr="000871BD" w:rsidRDefault="00CE38BD" w:rsidP="004115C2">
            <w:pPr>
              <w:rPr>
                <w:sz w:val="18"/>
                <w:szCs w:val="18"/>
              </w:rPr>
            </w:pPr>
            <w:r>
              <w:rPr>
                <w:sz w:val="18"/>
                <w:szCs w:val="18"/>
              </w:rPr>
              <w:t>2007</w:t>
            </w:r>
            <w:r w:rsidR="0066112B">
              <w:rPr>
                <w:sz w:val="18"/>
                <w:szCs w:val="18"/>
              </w:rPr>
              <w:t xml:space="preserve"> </w:t>
            </w:r>
            <w:r w:rsidR="00B83EC3" w:rsidRPr="000871BD">
              <w:rPr>
                <w:sz w:val="18"/>
                <w:szCs w:val="18"/>
              </w:rPr>
              <w:t>год</w:t>
            </w:r>
          </w:p>
          <w:p w:rsidR="00B83EC3" w:rsidRPr="000871BD" w:rsidRDefault="00CE38BD" w:rsidP="004115C2">
            <w:pPr>
              <w:rPr>
                <w:sz w:val="18"/>
                <w:szCs w:val="18"/>
              </w:rPr>
            </w:pPr>
            <w:r>
              <w:rPr>
                <w:sz w:val="18"/>
                <w:szCs w:val="18"/>
              </w:rPr>
              <w:t>2008</w:t>
            </w:r>
            <w:r w:rsidR="00B83EC3" w:rsidRPr="000871BD">
              <w:rPr>
                <w:sz w:val="18"/>
                <w:szCs w:val="18"/>
              </w:rPr>
              <w:t>год</w:t>
            </w:r>
          </w:p>
          <w:p w:rsidR="00B83EC3" w:rsidRPr="000871BD" w:rsidRDefault="00CE38BD" w:rsidP="004115C2">
            <w:pPr>
              <w:rPr>
                <w:sz w:val="18"/>
                <w:szCs w:val="18"/>
              </w:rPr>
            </w:pPr>
            <w:r>
              <w:rPr>
                <w:sz w:val="18"/>
                <w:szCs w:val="18"/>
              </w:rPr>
              <w:t>2009</w:t>
            </w:r>
            <w:r w:rsidR="0066112B">
              <w:rPr>
                <w:sz w:val="18"/>
                <w:szCs w:val="18"/>
              </w:rPr>
              <w:t xml:space="preserve"> </w:t>
            </w:r>
            <w:r w:rsidR="00B83EC3" w:rsidRPr="000871BD">
              <w:rPr>
                <w:sz w:val="18"/>
                <w:szCs w:val="18"/>
              </w:rPr>
              <w:t>год</w:t>
            </w:r>
          </w:p>
        </w:tc>
        <w:tc>
          <w:tcPr>
            <w:tcW w:w="1536" w:type="dxa"/>
            <w:tcBorders>
              <w:top w:val="single" w:sz="4" w:space="0" w:color="auto"/>
              <w:left w:val="single" w:sz="4" w:space="0" w:color="auto"/>
              <w:right w:val="single" w:sz="4" w:space="0" w:color="auto"/>
            </w:tcBorders>
            <w:shd w:val="clear" w:color="auto" w:fill="auto"/>
          </w:tcPr>
          <w:p w:rsidR="00B83EC3" w:rsidRDefault="00B83EC3" w:rsidP="00B83EC3">
            <w:pPr>
              <w:rPr>
                <w:sz w:val="18"/>
                <w:szCs w:val="18"/>
              </w:rPr>
            </w:pPr>
          </w:p>
          <w:p w:rsidR="0066112B" w:rsidRDefault="00CE38BD" w:rsidP="00B83EC3">
            <w:pPr>
              <w:rPr>
                <w:sz w:val="18"/>
                <w:szCs w:val="18"/>
              </w:rPr>
            </w:pPr>
            <w:r>
              <w:rPr>
                <w:sz w:val="18"/>
                <w:szCs w:val="18"/>
              </w:rPr>
              <w:t>8,4</w:t>
            </w:r>
            <w:r w:rsidR="0066112B">
              <w:rPr>
                <w:sz w:val="18"/>
                <w:szCs w:val="18"/>
              </w:rPr>
              <w:t>%</w:t>
            </w:r>
          </w:p>
          <w:p w:rsidR="0066112B" w:rsidRDefault="00CE38BD" w:rsidP="00B83EC3">
            <w:pPr>
              <w:rPr>
                <w:sz w:val="18"/>
                <w:szCs w:val="18"/>
              </w:rPr>
            </w:pPr>
            <w:r>
              <w:rPr>
                <w:sz w:val="18"/>
                <w:szCs w:val="18"/>
              </w:rPr>
              <w:t>48</w:t>
            </w:r>
            <w:r w:rsidR="0066112B">
              <w:rPr>
                <w:sz w:val="18"/>
                <w:szCs w:val="18"/>
              </w:rPr>
              <w:t>%</w:t>
            </w:r>
          </w:p>
          <w:p w:rsidR="0066112B" w:rsidRPr="000871BD" w:rsidRDefault="00CE38BD" w:rsidP="00B83EC3">
            <w:pPr>
              <w:rPr>
                <w:sz w:val="18"/>
                <w:szCs w:val="18"/>
              </w:rPr>
            </w:pPr>
            <w:r>
              <w:rPr>
                <w:sz w:val="18"/>
                <w:szCs w:val="18"/>
              </w:rPr>
              <w:t>48</w:t>
            </w:r>
            <w:r w:rsidR="0066112B">
              <w:rPr>
                <w:sz w:val="18"/>
                <w:szCs w:val="18"/>
              </w:rPr>
              <w:t>%</w:t>
            </w:r>
          </w:p>
        </w:tc>
        <w:tc>
          <w:tcPr>
            <w:tcW w:w="1558" w:type="dxa"/>
            <w:tcBorders>
              <w:top w:val="single" w:sz="4" w:space="0" w:color="auto"/>
              <w:left w:val="single" w:sz="4" w:space="0" w:color="auto"/>
              <w:bottom w:val="single" w:sz="4" w:space="0" w:color="auto"/>
              <w:right w:val="single" w:sz="4" w:space="0" w:color="auto"/>
            </w:tcBorders>
          </w:tcPr>
          <w:p w:rsidR="00B83EC3" w:rsidRDefault="00B83EC3" w:rsidP="004115C2">
            <w:pPr>
              <w:rPr>
                <w:sz w:val="18"/>
                <w:szCs w:val="18"/>
              </w:rPr>
            </w:pPr>
          </w:p>
          <w:p w:rsidR="0066112B" w:rsidRDefault="00CE38BD" w:rsidP="004115C2">
            <w:pPr>
              <w:rPr>
                <w:sz w:val="18"/>
                <w:szCs w:val="18"/>
              </w:rPr>
            </w:pPr>
            <w:r>
              <w:rPr>
                <w:sz w:val="18"/>
                <w:szCs w:val="18"/>
              </w:rPr>
              <w:t>11</w:t>
            </w:r>
            <w:r w:rsidR="0066112B">
              <w:rPr>
                <w:sz w:val="18"/>
                <w:szCs w:val="18"/>
              </w:rPr>
              <w:t>%</w:t>
            </w:r>
          </w:p>
          <w:p w:rsidR="0066112B" w:rsidRDefault="0066112B" w:rsidP="004115C2">
            <w:pPr>
              <w:rPr>
                <w:sz w:val="18"/>
                <w:szCs w:val="18"/>
              </w:rPr>
            </w:pPr>
          </w:p>
          <w:p w:rsidR="0066112B" w:rsidRPr="000871BD" w:rsidRDefault="0066112B" w:rsidP="004115C2">
            <w:pPr>
              <w:rPr>
                <w:sz w:val="18"/>
                <w:szCs w:val="18"/>
              </w:rPr>
            </w:pPr>
          </w:p>
        </w:tc>
        <w:tc>
          <w:tcPr>
            <w:tcW w:w="5282" w:type="dxa"/>
            <w:tcBorders>
              <w:top w:val="single" w:sz="4" w:space="0" w:color="auto"/>
              <w:left w:val="single" w:sz="4" w:space="0" w:color="auto"/>
              <w:bottom w:val="single" w:sz="4" w:space="0" w:color="auto"/>
              <w:right w:val="single" w:sz="4" w:space="0" w:color="auto"/>
            </w:tcBorders>
          </w:tcPr>
          <w:p w:rsidR="00B83EC3" w:rsidRPr="004C3331" w:rsidRDefault="00C67E0B" w:rsidP="00C67E0B">
            <w:pPr>
              <w:rPr>
                <w:sz w:val="18"/>
                <w:szCs w:val="18"/>
              </w:rPr>
            </w:pPr>
            <w:r>
              <w:rPr>
                <w:sz w:val="18"/>
                <w:szCs w:val="18"/>
              </w:rPr>
              <w:t>Лидер рынка со значительным приимуществом и усилений позиций .Позиции фирмы укрепляются.</w:t>
            </w:r>
          </w:p>
        </w:tc>
      </w:tr>
      <w:tr w:rsidR="0066112B" w:rsidRPr="000871BD">
        <w:trPr>
          <w:jc w:val="center"/>
        </w:trPr>
        <w:tc>
          <w:tcPr>
            <w:tcW w:w="1560" w:type="dxa"/>
            <w:tcBorders>
              <w:top w:val="single" w:sz="4" w:space="0" w:color="auto"/>
              <w:left w:val="single" w:sz="4" w:space="0" w:color="auto"/>
              <w:bottom w:val="single" w:sz="4" w:space="0" w:color="auto"/>
              <w:right w:val="single" w:sz="4" w:space="0" w:color="auto"/>
            </w:tcBorders>
          </w:tcPr>
          <w:p w:rsidR="0066112B" w:rsidRDefault="0066112B" w:rsidP="004115C2">
            <w:pPr>
              <w:rPr>
                <w:sz w:val="18"/>
                <w:szCs w:val="18"/>
              </w:rPr>
            </w:pPr>
            <w:r w:rsidRPr="004C3331">
              <w:rPr>
                <w:sz w:val="18"/>
                <w:szCs w:val="18"/>
              </w:rPr>
              <w:t>Рентабельность продукции фирмы</w:t>
            </w:r>
          </w:p>
          <w:p w:rsidR="00543A9D" w:rsidRPr="000871BD" w:rsidRDefault="00543A9D" w:rsidP="00543A9D">
            <w:pPr>
              <w:rPr>
                <w:sz w:val="18"/>
                <w:szCs w:val="18"/>
              </w:rPr>
            </w:pPr>
            <w:r>
              <w:rPr>
                <w:sz w:val="18"/>
                <w:szCs w:val="18"/>
              </w:rPr>
              <w:t xml:space="preserve">2007 </w:t>
            </w:r>
            <w:r w:rsidRPr="000871BD">
              <w:rPr>
                <w:sz w:val="18"/>
                <w:szCs w:val="18"/>
              </w:rPr>
              <w:t>год</w:t>
            </w:r>
          </w:p>
          <w:p w:rsidR="00543A9D" w:rsidRPr="000871BD" w:rsidRDefault="00543A9D" w:rsidP="00543A9D">
            <w:pPr>
              <w:rPr>
                <w:sz w:val="18"/>
                <w:szCs w:val="18"/>
              </w:rPr>
            </w:pPr>
            <w:r>
              <w:rPr>
                <w:sz w:val="18"/>
                <w:szCs w:val="18"/>
              </w:rPr>
              <w:t>2008</w:t>
            </w:r>
            <w:r w:rsidRPr="000871BD">
              <w:rPr>
                <w:sz w:val="18"/>
                <w:szCs w:val="18"/>
              </w:rPr>
              <w:t>год</w:t>
            </w:r>
          </w:p>
          <w:p w:rsidR="00543A9D" w:rsidRPr="004C3331" w:rsidRDefault="00543A9D" w:rsidP="00543A9D">
            <w:pPr>
              <w:rPr>
                <w:sz w:val="18"/>
                <w:szCs w:val="18"/>
              </w:rPr>
            </w:pPr>
            <w:r>
              <w:rPr>
                <w:sz w:val="18"/>
                <w:szCs w:val="18"/>
              </w:rPr>
              <w:t xml:space="preserve">2009 </w:t>
            </w:r>
            <w:r w:rsidRPr="000871BD">
              <w:rPr>
                <w:sz w:val="18"/>
                <w:szCs w:val="18"/>
              </w:rPr>
              <w:t>год</w:t>
            </w:r>
          </w:p>
        </w:tc>
        <w:tc>
          <w:tcPr>
            <w:tcW w:w="1536" w:type="dxa"/>
            <w:tcBorders>
              <w:left w:val="single" w:sz="4" w:space="0" w:color="auto"/>
              <w:right w:val="single" w:sz="4" w:space="0" w:color="auto"/>
            </w:tcBorders>
            <w:shd w:val="clear" w:color="auto" w:fill="auto"/>
          </w:tcPr>
          <w:p w:rsidR="0066112B" w:rsidRDefault="0066112B" w:rsidP="004115C2">
            <w:pPr>
              <w:rPr>
                <w:sz w:val="18"/>
                <w:szCs w:val="18"/>
              </w:rPr>
            </w:pPr>
          </w:p>
          <w:p w:rsidR="00543A9D" w:rsidRDefault="00543A9D" w:rsidP="004115C2">
            <w:pPr>
              <w:rPr>
                <w:sz w:val="18"/>
                <w:szCs w:val="18"/>
              </w:rPr>
            </w:pPr>
          </w:p>
          <w:p w:rsidR="00543A9D" w:rsidRDefault="00543A9D" w:rsidP="004115C2">
            <w:pPr>
              <w:rPr>
                <w:sz w:val="18"/>
                <w:szCs w:val="18"/>
              </w:rPr>
            </w:pPr>
          </w:p>
          <w:p w:rsidR="00543A9D" w:rsidRDefault="00543A9D" w:rsidP="004115C2">
            <w:pPr>
              <w:rPr>
                <w:sz w:val="18"/>
                <w:szCs w:val="18"/>
              </w:rPr>
            </w:pPr>
          </w:p>
          <w:p w:rsidR="00543A9D" w:rsidRDefault="00543A9D" w:rsidP="004115C2">
            <w:pPr>
              <w:rPr>
                <w:sz w:val="18"/>
                <w:szCs w:val="18"/>
              </w:rPr>
            </w:pPr>
          </w:p>
          <w:p w:rsidR="00543A9D" w:rsidRPr="004C3331" w:rsidRDefault="00543A9D" w:rsidP="004115C2">
            <w:pPr>
              <w:rPr>
                <w:sz w:val="18"/>
                <w:szCs w:val="18"/>
              </w:rPr>
            </w:pPr>
            <w:r>
              <w:rPr>
                <w:sz w:val="18"/>
                <w:szCs w:val="18"/>
              </w:rPr>
              <w:t>46,4</w:t>
            </w:r>
          </w:p>
        </w:tc>
        <w:tc>
          <w:tcPr>
            <w:tcW w:w="1558" w:type="dxa"/>
            <w:tcBorders>
              <w:top w:val="single" w:sz="4" w:space="0" w:color="auto"/>
              <w:left w:val="single" w:sz="4" w:space="0" w:color="auto"/>
              <w:right w:val="single" w:sz="4" w:space="0" w:color="auto"/>
            </w:tcBorders>
            <w:shd w:val="clear" w:color="auto" w:fill="auto"/>
          </w:tcPr>
          <w:p w:rsidR="0066112B" w:rsidRDefault="0066112B" w:rsidP="004115C2">
            <w:pPr>
              <w:rPr>
                <w:sz w:val="18"/>
                <w:szCs w:val="18"/>
              </w:rPr>
            </w:pPr>
          </w:p>
          <w:p w:rsidR="00543A9D" w:rsidRDefault="00543A9D" w:rsidP="004115C2">
            <w:pPr>
              <w:rPr>
                <w:sz w:val="18"/>
                <w:szCs w:val="18"/>
              </w:rPr>
            </w:pPr>
          </w:p>
          <w:p w:rsidR="00543A9D" w:rsidRDefault="00543A9D" w:rsidP="004115C2">
            <w:pPr>
              <w:rPr>
                <w:sz w:val="18"/>
                <w:szCs w:val="18"/>
              </w:rPr>
            </w:pPr>
          </w:p>
          <w:p w:rsidR="00543A9D" w:rsidRDefault="00543A9D" w:rsidP="004115C2">
            <w:pPr>
              <w:rPr>
                <w:sz w:val="18"/>
                <w:szCs w:val="18"/>
              </w:rPr>
            </w:pPr>
            <w:r>
              <w:rPr>
                <w:sz w:val="18"/>
                <w:szCs w:val="18"/>
              </w:rPr>
              <w:t>61</w:t>
            </w:r>
          </w:p>
          <w:p w:rsidR="00543A9D" w:rsidRDefault="00543A9D" w:rsidP="004115C2">
            <w:pPr>
              <w:rPr>
                <w:sz w:val="18"/>
                <w:szCs w:val="18"/>
              </w:rPr>
            </w:pPr>
            <w:r>
              <w:rPr>
                <w:sz w:val="18"/>
                <w:szCs w:val="18"/>
              </w:rPr>
              <w:t>48</w:t>
            </w:r>
          </w:p>
          <w:p w:rsidR="00543A9D" w:rsidRPr="004C3331" w:rsidRDefault="00543A9D" w:rsidP="004115C2">
            <w:pPr>
              <w:rPr>
                <w:sz w:val="18"/>
                <w:szCs w:val="18"/>
              </w:rPr>
            </w:pPr>
            <w:r>
              <w:rPr>
                <w:sz w:val="18"/>
                <w:szCs w:val="18"/>
              </w:rPr>
              <w:t>34</w:t>
            </w:r>
          </w:p>
        </w:tc>
        <w:tc>
          <w:tcPr>
            <w:tcW w:w="5282" w:type="dxa"/>
            <w:tcBorders>
              <w:top w:val="single" w:sz="4" w:space="0" w:color="auto"/>
              <w:left w:val="single" w:sz="4" w:space="0" w:color="auto"/>
              <w:bottom w:val="single" w:sz="4" w:space="0" w:color="auto"/>
              <w:right w:val="single" w:sz="4" w:space="0" w:color="auto"/>
            </w:tcBorders>
          </w:tcPr>
          <w:p w:rsidR="0066112B" w:rsidRPr="004C3331" w:rsidRDefault="009F4F31" w:rsidP="009F4F31">
            <w:pPr>
              <w:rPr>
                <w:sz w:val="18"/>
                <w:szCs w:val="18"/>
              </w:rPr>
            </w:pPr>
            <w:r>
              <w:rPr>
                <w:sz w:val="18"/>
                <w:szCs w:val="18"/>
              </w:rPr>
              <w:t>Приимущесьво по издержкам над конкурентами.Более эффективное использование мощностей.</w:t>
            </w:r>
          </w:p>
        </w:tc>
      </w:tr>
      <w:tr w:rsidR="00304A85" w:rsidRPr="000871BD">
        <w:trPr>
          <w:jc w:val="center"/>
        </w:trPr>
        <w:tc>
          <w:tcPr>
            <w:tcW w:w="1560" w:type="dxa"/>
            <w:tcBorders>
              <w:top w:val="single" w:sz="4" w:space="0" w:color="auto"/>
              <w:left w:val="single" w:sz="4" w:space="0" w:color="auto"/>
              <w:bottom w:val="single" w:sz="4" w:space="0" w:color="auto"/>
              <w:right w:val="single" w:sz="4" w:space="0" w:color="auto"/>
            </w:tcBorders>
          </w:tcPr>
          <w:p w:rsidR="00304A85" w:rsidRPr="004C3331" w:rsidRDefault="00304A85" w:rsidP="004115C2">
            <w:pPr>
              <w:rPr>
                <w:sz w:val="18"/>
                <w:szCs w:val="18"/>
              </w:rPr>
            </w:pPr>
            <w:r w:rsidRPr="004C3331">
              <w:rPr>
                <w:sz w:val="18"/>
                <w:szCs w:val="18"/>
              </w:rPr>
              <w:t>Доля субподряда</w:t>
            </w:r>
          </w:p>
        </w:tc>
        <w:tc>
          <w:tcPr>
            <w:tcW w:w="1536" w:type="dxa"/>
            <w:tcBorders>
              <w:left w:val="single" w:sz="4" w:space="0" w:color="auto"/>
              <w:right w:val="single" w:sz="4" w:space="0" w:color="auto"/>
            </w:tcBorders>
            <w:shd w:val="clear" w:color="auto" w:fill="auto"/>
          </w:tcPr>
          <w:p w:rsidR="00304A85" w:rsidRPr="004C3331" w:rsidRDefault="00E80D71" w:rsidP="004115C2">
            <w:pPr>
              <w:rPr>
                <w:sz w:val="18"/>
                <w:szCs w:val="18"/>
              </w:rPr>
            </w:pPr>
            <w:r>
              <w:rPr>
                <w:sz w:val="18"/>
                <w:szCs w:val="18"/>
              </w:rPr>
              <w:t>40</w:t>
            </w:r>
            <w:r w:rsidR="00304A85">
              <w:rPr>
                <w:sz w:val="18"/>
                <w:szCs w:val="18"/>
              </w:rPr>
              <w:t>,2%</w:t>
            </w:r>
          </w:p>
        </w:tc>
        <w:tc>
          <w:tcPr>
            <w:tcW w:w="1558" w:type="dxa"/>
            <w:tcBorders>
              <w:left w:val="single" w:sz="4" w:space="0" w:color="auto"/>
              <w:right w:val="single" w:sz="4" w:space="0" w:color="auto"/>
            </w:tcBorders>
            <w:shd w:val="clear" w:color="auto" w:fill="auto"/>
          </w:tcPr>
          <w:p w:rsidR="00304A85" w:rsidRPr="004C3331" w:rsidRDefault="00E80D71" w:rsidP="004115C2">
            <w:pPr>
              <w:rPr>
                <w:sz w:val="18"/>
                <w:szCs w:val="18"/>
              </w:rPr>
            </w:pPr>
            <w:r>
              <w:rPr>
                <w:sz w:val="18"/>
                <w:szCs w:val="18"/>
              </w:rPr>
              <w:t>14</w:t>
            </w:r>
            <w:r w:rsidR="00304A85">
              <w:rPr>
                <w:sz w:val="18"/>
                <w:szCs w:val="18"/>
              </w:rPr>
              <w:t>%</w:t>
            </w:r>
          </w:p>
        </w:tc>
        <w:tc>
          <w:tcPr>
            <w:tcW w:w="5282" w:type="dxa"/>
            <w:tcBorders>
              <w:top w:val="single" w:sz="4" w:space="0" w:color="auto"/>
              <w:left w:val="single" w:sz="4" w:space="0" w:color="auto"/>
              <w:right w:val="single" w:sz="4" w:space="0" w:color="auto"/>
            </w:tcBorders>
            <w:shd w:val="clear" w:color="auto" w:fill="auto"/>
          </w:tcPr>
          <w:p w:rsidR="00304A85" w:rsidRPr="004C3331" w:rsidRDefault="00A336F3" w:rsidP="004115C2">
            <w:pPr>
              <w:rPr>
                <w:sz w:val="18"/>
                <w:szCs w:val="18"/>
              </w:rPr>
            </w:pPr>
            <w:r>
              <w:rPr>
                <w:sz w:val="18"/>
                <w:szCs w:val="18"/>
              </w:rPr>
              <w:t xml:space="preserve">Слишком большие объёмы работ, фирма своими силами не справляется </w:t>
            </w:r>
          </w:p>
        </w:tc>
      </w:tr>
      <w:tr w:rsidR="00304A85" w:rsidRPr="000871BD">
        <w:trPr>
          <w:jc w:val="center"/>
        </w:trPr>
        <w:tc>
          <w:tcPr>
            <w:tcW w:w="1560" w:type="dxa"/>
            <w:tcBorders>
              <w:top w:val="single" w:sz="4" w:space="0" w:color="auto"/>
              <w:left w:val="single" w:sz="4" w:space="0" w:color="auto"/>
              <w:bottom w:val="single" w:sz="4" w:space="0" w:color="auto"/>
              <w:right w:val="single" w:sz="4" w:space="0" w:color="auto"/>
            </w:tcBorders>
          </w:tcPr>
          <w:p w:rsidR="00304A85" w:rsidRPr="004C3331" w:rsidRDefault="00304A85" w:rsidP="004115C2">
            <w:pPr>
              <w:rPr>
                <w:sz w:val="18"/>
                <w:szCs w:val="18"/>
              </w:rPr>
            </w:pPr>
            <w:r w:rsidRPr="004C3331">
              <w:rPr>
                <w:sz w:val="18"/>
                <w:szCs w:val="18"/>
              </w:rPr>
              <w:t>Вертикальная интеграция</w:t>
            </w:r>
          </w:p>
        </w:tc>
        <w:tc>
          <w:tcPr>
            <w:tcW w:w="1536" w:type="dxa"/>
            <w:tcBorders>
              <w:left w:val="single" w:sz="4" w:space="0" w:color="auto"/>
              <w:right w:val="single" w:sz="4" w:space="0" w:color="auto"/>
            </w:tcBorders>
            <w:shd w:val="clear" w:color="auto" w:fill="auto"/>
          </w:tcPr>
          <w:p w:rsidR="00304A85" w:rsidRPr="004C3331" w:rsidRDefault="001847AD" w:rsidP="004115C2">
            <w:pPr>
              <w:rPr>
                <w:sz w:val="18"/>
                <w:szCs w:val="18"/>
              </w:rPr>
            </w:pPr>
            <w:r>
              <w:rPr>
                <w:sz w:val="18"/>
                <w:szCs w:val="18"/>
              </w:rPr>
              <w:t>33,76</w:t>
            </w:r>
            <w:r w:rsidR="00304A85">
              <w:rPr>
                <w:sz w:val="18"/>
                <w:szCs w:val="18"/>
              </w:rPr>
              <w:t>%</w:t>
            </w:r>
          </w:p>
        </w:tc>
        <w:tc>
          <w:tcPr>
            <w:tcW w:w="1558" w:type="dxa"/>
            <w:tcBorders>
              <w:left w:val="single" w:sz="4" w:space="0" w:color="auto"/>
              <w:right w:val="single" w:sz="4" w:space="0" w:color="auto"/>
            </w:tcBorders>
            <w:shd w:val="clear" w:color="auto" w:fill="auto"/>
          </w:tcPr>
          <w:p w:rsidR="00304A85" w:rsidRPr="004C3331" w:rsidRDefault="001847AD" w:rsidP="004115C2">
            <w:pPr>
              <w:rPr>
                <w:sz w:val="18"/>
                <w:szCs w:val="18"/>
              </w:rPr>
            </w:pPr>
            <w:r>
              <w:rPr>
                <w:sz w:val="18"/>
                <w:szCs w:val="18"/>
              </w:rPr>
              <w:t>29</w:t>
            </w:r>
            <w:r w:rsidR="00304A85">
              <w:rPr>
                <w:sz w:val="18"/>
                <w:szCs w:val="18"/>
              </w:rPr>
              <w:t>%</w:t>
            </w:r>
          </w:p>
        </w:tc>
        <w:tc>
          <w:tcPr>
            <w:tcW w:w="5282" w:type="dxa"/>
            <w:tcBorders>
              <w:left w:val="single" w:sz="4" w:space="0" w:color="auto"/>
              <w:right w:val="single" w:sz="4" w:space="0" w:color="auto"/>
            </w:tcBorders>
            <w:shd w:val="clear" w:color="auto" w:fill="auto"/>
          </w:tcPr>
          <w:p w:rsidR="00304A85" w:rsidRPr="004C3331" w:rsidRDefault="00705E64" w:rsidP="004115C2">
            <w:pPr>
              <w:rPr>
                <w:sz w:val="18"/>
                <w:szCs w:val="18"/>
              </w:rPr>
            </w:pPr>
            <w:r>
              <w:rPr>
                <w:sz w:val="18"/>
                <w:szCs w:val="18"/>
              </w:rPr>
              <w:t>И отрасль и фирма развивают одинаковое производство</w:t>
            </w:r>
          </w:p>
        </w:tc>
      </w:tr>
      <w:tr w:rsidR="00304A85" w:rsidRPr="000871BD">
        <w:trPr>
          <w:jc w:val="center"/>
        </w:trPr>
        <w:tc>
          <w:tcPr>
            <w:tcW w:w="1560" w:type="dxa"/>
            <w:tcBorders>
              <w:top w:val="single" w:sz="4" w:space="0" w:color="auto"/>
              <w:left w:val="single" w:sz="4" w:space="0" w:color="auto"/>
              <w:bottom w:val="single" w:sz="4" w:space="0" w:color="auto"/>
              <w:right w:val="single" w:sz="4" w:space="0" w:color="auto"/>
            </w:tcBorders>
          </w:tcPr>
          <w:p w:rsidR="00304A85" w:rsidRPr="004C3331" w:rsidRDefault="00304A85" w:rsidP="004115C2">
            <w:pPr>
              <w:rPr>
                <w:sz w:val="18"/>
                <w:szCs w:val="18"/>
              </w:rPr>
            </w:pPr>
            <w:r w:rsidRPr="004C3331">
              <w:rPr>
                <w:sz w:val="18"/>
                <w:szCs w:val="18"/>
              </w:rPr>
              <w:t>Загруженность производствен</w:t>
            </w:r>
            <w:r w:rsidR="00D32625">
              <w:rPr>
                <w:sz w:val="18"/>
                <w:szCs w:val="18"/>
              </w:rPr>
              <w:t>-</w:t>
            </w:r>
            <w:r w:rsidRPr="004C3331">
              <w:rPr>
                <w:sz w:val="18"/>
                <w:szCs w:val="18"/>
              </w:rPr>
              <w:t>ной мощности</w:t>
            </w:r>
          </w:p>
        </w:tc>
        <w:tc>
          <w:tcPr>
            <w:tcW w:w="1536" w:type="dxa"/>
            <w:tcBorders>
              <w:left w:val="single" w:sz="4" w:space="0" w:color="auto"/>
              <w:right w:val="single" w:sz="4" w:space="0" w:color="auto"/>
            </w:tcBorders>
            <w:shd w:val="clear" w:color="auto" w:fill="auto"/>
          </w:tcPr>
          <w:p w:rsidR="00304A85" w:rsidRPr="004C3331" w:rsidRDefault="00844FFB" w:rsidP="004115C2">
            <w:pPr>
              <w:rPr>
                <w:sz w:val="18"/>
                <w:szCs w:val="18"/>
              </w:rPr>
            </w:pPr>
            <w:r>
              <w:rPr>
                <w:sz w:val="18"/>
                <w:szCs w:val="18"/>
              </w:rPr>
              <w:t>90</w:t>
            </w:r>
            <w:r w:rsidR="00D32625">
              <w:rPr>
                <w:sz w:val="18"/>
                <w:szCs w:val="18"/>
              </w:rPr>
              <w:t>%</w:t>
            </w:r>
          </w:p>
        </w:tc>
        <w:tc>
          <w:tcPr>
            <w:tcW w:w="1558" w:type="dxa"/>
            <w:tcBorders>
              <w:left w:val="single" w:sz="4" w:space="0" w:color="auto"/>
              <w:bottom w:val="single" w:sz="4" w:space="0" w:color="auto"/>
              <w:right w:val="single" w:sz="4" w:space="0" w:color="auto"/>
            </w:tcBorders>
            <w:shd w:val="clear" w:color="auto" w:fill="auto"/>
          </w:tcPr>
          <w:p w:rsidR="00304A85" w:rsidRPr="004C3331" w:rsidRDefault="00D32625" w:rsidP="004115C2">
            <w:pPr>
              <w:rPr>
                <w:sz w:val="18"/>
                <w:szCs w:val="18"/>
              </w:rPr>
            </w:pPr>
            <w:r>
              <w:rPr>
                <w:sz w:val="18"/>
                <w:szCs w:val="18"/>
              </w:rPr>
              <w:t>82%</w:t>
            </w:r>
          </w:p>
        </w:tc>
        <w:tc>
          <w:tcPr>
            <w:tcW w:w="5282" w:type="dxa"/>
            <w:tcBorders>
              <w:left w:val="single" w:sz="4" w:space="0" w:color="auto"/>
              <w:bottom w:val="single" w:sz="4" w:space="0" w:color="auto"/>
              <w:right w:val="single" w:sz="4" w:space="0" w:color="auto"/>
            </w:tcBorders>
            <w:shd w:val="clear" w:color="auto" w:fill="auto"/>
          </w:tcPr>
          <w:p w:rsidR="00304A85" w:rsidRPr="004C3331" w:rsidRDefault="00844FFB" w:rsidP="004115C2">
            <w:pPr>
              <w:pStyle w:val="30"/>
              <w:rPr>
                <w:sz w:val="18"/>
                <w:szCs w:val="18"/>
              </w:rPr>
            </w:pPr>
            <w:r>
              <w:rPr>
                <w:sz w:val="18"/>
                <w:szCs w:val="18"/>
              </w:rPr>
              <w:t>Оптимальная загруженность нашей фирмы, у конкурентов избыток мощности</w:t>
            </w:r>
          </w:p>
        </w:tc>
      </w:tr>
      <w:tr w:rsidR="00B83EC3" w:rsidRPr="000871BD">
        <w:trPr>
          <w:jc w:val="center"/>
        </w:trPr>
        <w:tc>
          <w:tcPr>
            <w:tcW w:w="1560" w:type="dxa"/>
            <w:tcBorders>
              <w:top w:val="single" w:sz="4" w:space="0" w:color="auto"/>
              <w:left w:val="single" w:sz="4" w:space="0" w:color="auto"/>
              <w:bottom w:val="single" w:sz="4" w:space="0" w:color="auto"/>
              <w:right w:val="single" w:sz="4" w:space="0" w:color="auto"/>
            </w:tcBorders>
          </w:tcPr>
          <w:p w:rsidR="00B83EC3" w:rsidRPr="004C3331" w:rsidRDefault="00B83EC3" w:rsidP="004115C2">
            <w:pPr>
              <w:rPr>
                <w:sz w:val="18"/>
                <w:szCs w:val="18"/>
              </w:rPr>
            </w:pPr>
            <w:r w:rsidRPr="004C3331">
              <w:rPr>
                <w:sz w:val="18"/>
                <w:szCs w:val="18"/>
              </w:rPr>
              <w:t>Число сегментов рынка, на которых присутствует фирма</w:t>
            </w:r>
          </w:p>
          <w:p w:rsidR="00D32625" w:rsidRPr="000871BD" w:rsidRDefault="00D32625" w:rsidP="00D32625">
            <w:pPr>
              <w:rPr>
                <w:sz w:val="18"/>
                <w:szCs w:val="18"/>
              </w:rPr>
            </w:pPr>
            <w:r>
              <w:rPr>
                <w:sz w:val="18"/>
                <w:szCs w:val="18"/>
              </w:rPr>
              <w:t xml:space="preserve">2005 </w:t>
            </w:r>
            <w:r w:rsidRPr="000871BD">
              <w:rPr>
                <w:sz w:val="18"/>
                <w:szCs w:val="18"/>
              </w:rPr>
              <w:t>год</w:t>
            </w:r>
          </w:p>
          <w:p w:rsidR="00D32625" w:rsidRPr="000871BD" w:rsidRDefault="00D32625" w:rsidP="00D32625">
            <w:pPr>
              <w:rPr>
                <w:sz w:val="18"/>
                <w:szCs w:val="18"/>
              </w:rPr>
            </w:pPr>
            <w:r>
              <w:rPr>
                <w:sz w:val="18"/>
                <w:szCs w:val="18"/>
              </w:rPr>
              <w:t xml:space="preserve">2004 </w:t>
            </w:r>
            <w:r w:rsidRPr="000871BD">
              <w:rPr>
                <w:sz w:val="18"/>
                <w:szCs w:val="18"/>
              </w:rPr>
              <w:t>год</w:t>
            </w:r>
          </w:p>
          <w:p w:rsidR="00B83EC3" w:rsidRPr="004C3331" w:rsidRDefault="00D32625" w:rsidP="00D32625">
            <w:pPr>
              <w:rPr>
                <w:sz w:val="18"/>
                <w:szCs w:val="18"/>
              </w:rPr>
            </w:pPr>
            <w:r>
              <w:rPr>
                <w:sz w:val="18"/>
                <w:szCs w:val="18"/>
              </w:rPr>
              <w:t xml:space="preserve">2003 </w:t>
            </w:r>
            <w:r w:rsidRPr="000871BD">
              <w:rPr>
                <w:sz w:val="18"/>
                <w:szCs w:val="18"/>
              </w:rPr>
              <w:t>год</w:t>
            </w:r>
            <w:r w:rsidRPr="004C3331">
              <w:rPr>
                <w:sz w:val="18"/>
                <w:szCs w:val="18"/>
              </w:rPr>
              <w:t xml:space="preserve"> </w:t>
            </w:r>
          </w:p>
        </w:tc>
        <w:tc>
          <w:tcPr>
            <w:tcW w:w="1536" w:type="dxa"/>
            <w:tcBorders>
              <w:left w:val="single" w:sz="4" w:space="0" w:color="auto"/>
              <w:right w:val="single" w:sz="4" w:space="0" w:color="auto"/>
            </w:tcBorders>
            <w:shd w:val="clear" w:color="auto" w:fill="auto"/>
          </w:tcPr>
          <w:p w:rsidR="00B83EC3" w:rsidRDefault="00B83EC3" w:rsidP="004115C2">
            <w:pPr>
              <w:rPr>
                <w:sz w:val="18"/>
                <w:szCs w:val="18"/>
              </w:rPr>
            </w:pPr>
          </w:p>
          <w:p w:rsidR="00D32625" w:rsidRDefault="00D32625" w:rsidP="004115C2">
            <w:pPr>
              <w:rPr>
                <w:sz w:val="18"/>
                <w:szCs w:val="18"/>
              </w:rPr>
            </w:pPr>
          </w:p>
          <w:p w:rsidR="00D32625" w:rsidRDefault="00D32625" w:rsidP="004115C2">
            <w:pPr>
              <w:rPr>
                <w:sz w:val="18"/>
                <w:szCs w:val="18"/>
              </w:rPr>
            </w:pPr>
          </w:p>
          <w:p w:rsidR="00D32625" w:rsidRDefault="00D32625" w:rsidP="004115C2">
            <w:pPr>
              <w:rPr>
                <w:sz w:val="18"/>
                <w:szCs w:val="18"/>
              </w:rPr>
            </w:pPr>
          </w:p>
          <w:p w:rsidR="00D32625" w:rsidRDefault="00D32625" w:rsidP="004115C2">
            <w:pPr>
              <w:rPr>
                <w:sz w:val="18"/>
                <w:szCs w:val="18"/>
              </w:rPr>
            </w:pPr>
          </w:p>
          <w:p w:rsidR="00D32625" w:rsidRDefault="00D32625" w:rsidP="004115C2">
            <w:pPr>
              <w:rPr>
                <w:sz w:val="18"/>
                <w:szCs w:val="18"/>
              </w:rPr>
            </w:pPr>
            <w:r>
              <w:rPr>
                <w:sz w:val="18"/>
                <w:szCs w:val="18"/>
              </w:rPr>
              <w:t>1</w:t>
            </w:r>
          </w:p>
          <w:p w:rsidR="00D32625" w:rsidRDefault="00D32625" w:rsidP="004115C2">
            <w:pPr>
              <w:rPr>
                <w:sz w:val="18"/>
                <w:szCs w:val="18"/>
              </w:rPr>
            </w:pPr>
            <w:r>
              <w:rPr>
                <w:sz w:val="18"/>
                <w:szCs w:val="18"/>
              </w:rPr>
              <w:t>2</w:t>
            </w:r>
          </w:p>
          <w:p w:rsidR="00D32625" w:rsidRPr="004C3331" w:rsidRDefault="00D32625" w:rsidP="004115C2">
            <w:pPr>
              <w:rPr>
                <w:sz w:val="18"/>
                <w:szCs w:val="18"/>
              </w:rPr>
            </w:pPr>
            <w:r>
              <w:rPr>
                <w:sz w:val="18"/>
                <w:szCs w:val="18"/>
              </w:rPr>
              <w:t>3</w:t>
            </w:r>
          </w:p>
        </w:tc>
        <w:tc>
          <w:tcPr>
            <w:tcW w:w="1558" w:type="dxa"/>
            <w:tcBorders>
              <w:top w:val="single" w:sz="4" w:space="0" w:color="auto"/>
              <w:left w:val="single" w:sz="4" w:space="0" w:color="auto"/>
              <w:bottom w:val="single" w:sz="4" w:space="0" w:color="auto"/>
              <w:right w:val="single" w:sz="4" w:space="0" w:color="auto"/>
            </w:tcBorders>
          </w:tcPr>
          <w:p w:rsidR="00B83EC3" w:rsidRDefault="00B83EC3" w:rsidP="004115C2">
            <w:pPr>
              <w:rPr>
                <w:sz w:val="18"/>
                <w:szCs w:val="18"/>
              </w:rPr>
            </w:pPr>
          </w:p>
          <w:p w:rsidR="00D32625" w:rsidRDefault="00D32625" w:rsidP="004115C2">
            <w:pPr>
              <w:rPr>
                <w:sz w:val="18"/>
                <w:szCs w:val="18"/>
              </w:rPr>
            </w:pPr>
          </w:p>
          <w:p w:rsidR="00D32625" w:rsidRDefault="00D32625" w:rsidP="004115C2">
            <w:pPr>
              <w:rPr>
                <w:sz w:val="18"/>
                <w:szCs w:val="18"/>
              </w:rPr>
            </w:pPr>
          </w:p>
          <w:p w:rsidR="00D32625" w:rsidRDefault="00D32625" w:rsidP="004115C2">
            <w:pPr>
              <w:rPr>
                <w:sz w:val="18"/>
                <w:szCs w:val="18"/>
              </w:rPr>
            </w:pPr>
          </w:p>
          <w:p w:rsidR="00D32625" w:rsidRDefault="00D32625" w:rsidP="004115C2">
            <w:pPr>
              <w:rPr>
                <w:sz w:val="18"/>
                <w:szCs w:val="18"/>
              </w:rPr>
            </w:pPr>
          </w:p>
          <w:p w:rsidR="00D32625" w:rsidRDefault="00D32625" w:rsidP="004115C2">
            <w:pPr>
              <w:rPr>
                <w:sz w:val="18"/>
                <w:szCs w:val="18"/>
              </w:rPr>
            </w:pPr>
            <w:r>
              <w:rPr>
                <w:sz w:val="18"/>
                <w:szCs w:val="18"/>
              </w:rPr>
              <w:t>1</w:t>
            </w:r>
          </w:p>
          <w:p w:rsidR="00D32625" w:rsidRDefault="00D32625" w:rsidP="004115C2">
            <w:pPr>
              <w:rPr>
                <w:sz w:val="18"/>
                <w:szCs w:val="18"/>
              </w:rPr>
            </w:pPr>
            <w:r>
              <w:rPr>
                <w:sz w:val="18"/>
                <w:szCs w:val="18"/>
              </w:rPr>
              <w:t>4</w:t>
            </w:r>
          </w:p>
          <w:p w:rsidR="00D32625" w:rsidRPr="004C3331" w:rsidRDefault="00D32625" w:rsidP="004115C2">
            <w:pPr>
              <w:rPr>
                <w:sz w:val="18"/>
                <w:szCs w:val="18"/>
              </w:rPr>
            </w:pPr>
            <w:r>
              <w:rPr>
                <w:sz w:val="18"/>
                <w:szCs w:val="18"/>
              </w:rPr>
              <w:t>7</w:t>
            </w:r>
          </w:p>
        </w:tc>
        <w:tc>
          <w:tcPr>
            <w:tcW w:w="5282" w:type="dxa"/>
            <w:tcBorders>
              <w:top w:val="single" w:sz="4" w:space="0" w:color="auto"/>
              <w:left w:val="single" w:sz="4" w:space="0" w:color="auto"/>
              <w:bottom w:val="single" w:sz="4" w:space="0" w:color="auto"/>
              <w:right w:val="single" w:sz="4" w:space="0" w:color="auto"/>
            </w:tcBorders>
          </w:tcPr>
          <w:p w:rsidR="00B83EC3" w:rsidRPr="004C3331" w:rsidRDefault="00D32625" w:rsidP="004115C2">
            <w:pPr>
              <w:rPr>
                <w:sz w:val="18"/>
                <w:szCs w:val="18"/>
              </w:rPr>
            </w:pPr>
            <w:r>
              <w:rPr>
                <w:sz w:val="18"/>
                <w:szCs w:val="18"/>
              </w:rPr>
              <w:t>Фирма в 2003 и 2004 гг. не присутствовала на всех сегментах, и не стремилась к этому. Стратегия нишевая, т.е. мы сосредотачивали внимание на нескольких отдельных сегментах</w:t>
            </w:r>
            <w:r w:rsidR="00FE2741">
              <w:rPr>
                <w:sz w:val="18"/>
                <w:szCs w:val="18"/>
              </w:rPr>
              <w:t>. В 2005 можно сказать, что мы придерживаемся стратегии оптимальных издержек, т. к.</w:t>
            </w:r>
            <w:r w:rsidR="000834CB">
              <w:rPr>
                <w:sz w:val="18"/>
                <w:szCs w:val="18"/>
              </w:rPr>
              <w:t xml:space="preserve"> наша продукция отличается отличным качеством, а цены мы держим на 20% ниже средних, наша деятельность охватывает весь рынок, т. к. существует только один сегмент</w:t>
            </w:r>
          </w:p>
        </w:tc>
      </w:tr>
      <w:tr w:rsidR="000834CB" w:rsidRPr="000871BD">
        <w:trPr>
          <w:cantSplit/>
          <w:trHeight w:val="2280"/>
          <w:jc w:val="center"/>
        </w:trPr>
        <w:tc>
          <w:tcPr>
            <w:tcW w:w="1560" w:type="dxa"/>
            <w:tcBorders>
              <w:top w:val="single" w:sz="4" w:space="0" w:color="auto"/>
              <w:left w:val="single" w:sz="4" w:space="0" w:color="auto"/>
              <w:right w:val="single" w:sz="4" w:space="0" w:color="auto"/>
            </w:tcBorders>
          </w:tcPr>
          <w:p w:rsidR="000834CB" w:rsidRPr="004C3331" w:rsidRDefault="000834CB" w:rsidP="004115C2">
            <w:pPr>
              <w:rPr>
                <w:sz w:val="18"/>
                <w:szCs w:val="18"/>
              </w:rPr>
            </w:pPr>
            <w:r w:rsidRPr="004C3331">
              <w:rPr>
                <w:sz w:val="18"/>
                <w:szCs w:val="18"/>
              </w:rPr>
              <w:t>Отличия продукции фирмы</w:t>
            </w:r>
            <w:r>
              <w:rPr>
                <w:sz w:val="18"/>
                <w:szCs w:val="18"/>
              </w:rPr>
              <w:t xml:space="preserve"> от конкурентов:</w:t>
            </w:r>
          </w:p>
          <w:p w:rsidR="000834CB" w:rsidRPr="004C3331" w:rsidRDefault="000834CB" w:rsidP="004115C2">
            <w:pPr>
              <w:rPr>
                <w:sz w:val="18"/>
                <w:szCs w:val="18"/>
              </w:rPr>
            </w:pPr>
            <w:r>
              <w:rPr>
                <w:sz w:val="18"/>
                <w:szCs w:val="18"/>
              </w:rPr>
              <w:t>-</w:t>
            </w:r>
            <w:r w:rsidRPr="004C3331">
              <w:rPr>
                <w:sz w:val="18"/>
                <w:szCs w:val="18"/>
              </w:rPr>
              <w:t>площадь</w:t>
            </w:r>
          </w:p>
          <w:p w:rsidR="000834CB" w:rsidRDefault="000834CB" w:rsidP="004115C2">
            <w:pPr>
              <w:rPr>
                <w:sz w:val="18"/>
                <w:szCs w:val="18"/>
              </w:rPr>
            </w:pPr>
            <w:r>
              <w:rPr>
                <w:sz w:val="18"/>
                <w:szCs w:val="18"/>
              </w:rPr>
              <w:t>-</w:t>
            </w:r>
            <w:r w:rsidRPr="000871BD">
              <w:rPr>
                <w:sz w:val="18"/>
                <w:szCs w:val="18"/>
              </w:rPr>
              <w:t>планировка</w:t>
            </w:r>
          </w:p>
          <w:p w:rsidR="000834CB" w:rsidRPr="000871BD" w:rsidRDefault="000834CB" w:rsidP="004115C2">
            <w:pPr>
              <w:rPr>
                <w:sz w:val="18"/>
                <w:szCs w:val="18"/>
              </w:rPr>
            </w:pPr>
          </w:p>
          <w:p w:rsidR="000834CB" w:rsidRPr="000871BD" w:rsidRDefault="000834CB" w:rsidP="004115C2">
            <w:pPr>
              <w:rPr>
                <w:sz w:val="18"/>
                <w:szCs w:val="18"/>
              </w:rPr>
            </w:pPr>
            <w:r>
              <w:rPr>
                <w:sz w:val="18"/>
                <w:szCs w:val="18"/>
              </w:rPr>
              <w:t>-</w:t>
            </w:r>
            <w:r w:rsidRPr="000871BD">
              <w:rPr>
                <w:sz w:val="18"/>
                <w:szCs w:val="18"/>
              </w:rPr>
              <w:t>районы</w:t>
            </w:r>
          </w:p>
          <w:p w:rsidR="000834CB" w:rsidRPr="000871BD" w:rsidRDefault="000834CB" w:rsidP="004115C2">
            <w:pPr>
              <w:rPr>
                <w:sz w:val="18"/>
                <w:szCs w:val="18"/>
              </w:rPr>
            </w:pPr>
            <w:r>
              <w:rPr>
                <w:sz w:val="18"/>
                <w:szCs w:val="18"/>
              </w:rPr>
              <w:t>-</w:t>
            </w:r>
            <w:r w:rsidRPr="000871BD">
              <w:rPr>
                <w:sz w:val="18"/>
                <w:szCs w:val="18"/>
              </w:rPr>
              <w:t>инфраструктура</w:t>
            </w:r>
          </w:p>
          <w:p w:rsidR="000834CB" w:rsidRPr="000871BD" w:rsidRDefault="000834CB" w:rsidP="004115C2">
            <w:pPr>
              <w:rPr>
                <w:sz w:val="18"/>
                <w:szCs w:val="18"/>
              </w:rPr>
            </w:pPr>
            <w:r>
              <w:rPr>
                <w:sz w:val="18"/>
                <w:szCs w:val="18"/>
              </w:rPr>
              <w:t>-возможности</w:t>
            </w:r>
            <w:r w:rsidRPr="000871BD">
              <w:rPr>
                <w:sz w:val="18"/>
                <w:szCs w:val="18"/>
              </w:rPr>
              <w:t xml:space="preserve"> оплаты</w:t>
            </w:r>
          </w:p>
          <w:p w:rsidR="000834CB" w:rsidRPr="004C3331" w:rsidRDefault="000834CB" w:rsidP="004115C2">
            <w:pPr>
              <w:rPr>
                <w:sz w:val="18"/>
                <w:szCs w:val="18"/>
              </w:rPr>
            </w:pPr>
            <w:r>
              <w:rPr>
                <w:sz w:val="18"/>
                <w:szCs w:val="18"/>
              </w:rPr>
              <w:t>-</w:t>
            </w:r>
            <w:r w:rsidRPr="000871BD">
              <w:rPr>
                <w:sz w:val="18"/>
                <w:szCs w:val="18"/>
              </w:rPr>
              <w:t>цена</w:t>
            </w:r>
          </w:p>
        </w:tc>
        <w:tc>
          <w:tcPr>
            <w:tcW w:w="1536" w:type="dxa"/>
            <w:tcBorders>
              <w:left w:val="single" w:sz="4" w:space="0" w:color="auto"/>
              <w:right w:val="single" w:sz="4" w:space="0" w:color="auto"/>
            </w:tcBorders>
            <w:shd w:val="clear" w:color="auto" w:fill="auto"/>
          </w:tcPr>
          <w:p w:rsidR="000834CB" w:rsidRDefault="000834CB" w:rsidP="004115C2">
            <w:pPr>
              <w:rPr>
                <w:sz w:val="18"/>
                <w:szCs w:val="18"/>
              </w:rPr>
            </w:pPr>
          </w:p>
          <w:p w:rsidR="000834CB" w:rsidRDefault="000834CB" w:rsidP="004115C2">
            <w:pPr>
              <w:rPr>
                <w:sz w:val="18"/>
                <w:szCs w:val="18"/>
              </w:rPr>
            </w:pPr>
          </w:p>
          <w:p w:rsidR="000834CB" w:rsidRDefault="000834CB" w:rsidP="004115C2">
            <w:pPr>
              <w:rPr>
                <w:sz w:val="18"/>
                <w:szCs w:val="18"/>
              </w:rPr>
            </w:pPr>
          </w:p>
          <w:p w:rsidR="000834CB" w:rsidRDefault="000834CB" w:rsidP="004115C2">
            <w:pPr>
              <w:rPr>
                <w:sz w:val="18"/>
                <w:szCs w:val="18"/>
              </w:rPr>
            </w:pPr>
          </w:p>
          <w:p w:rsidR="000834CB" w:rsidRDefault="000834CB" w:rsidP="004115C2">
            <w:pPr>
              <w:rPr>
                <w:sz w:val="18"/>
                <w:szCs w:val="18"/>
              </w:rPr>
            </w:pPr>
            <w:r>
              <w:rPr>
                <w:sz w:val="18"/>
                <w:szCs w:val="18"/>
              </w:rPr>
              <w:t xml:space="preserve">Значительно </w:t>
            </w:r>
            <w:r>
              <w:rPr>
                <w:sz w:val="18"/>
                <w:szCs w:val="18"/>
                <w:lang w:val="en-US"/>
              </w:rPr>
              <w:t>&gt;</w:t>
            </w:r>
          </w:p>
          <w:p w:rsidR="000834CB" w:rsidRDefault="000834CB" w:rsidP="004115C2">
            <w:pPr>
              <w:rPr>
                <w:sz w:val="18"/>
                <w:szCs w:val="18"/>
              </w:rPr>
            </w:pPr>
            <w:r>
              <w:rPr>
                <w:sz w:val="18"/>
                <w:szCs w:val="18"/>
              </w:rPr>
              <w:t>Значительно лучше</w:t>
            </w:r>
          </w:p>
          <w:p w:rsidR="000834CB" w:rsidRDefault="000834CB" w:rsidP="004115C2">
            <w:pPr>
              <w:rPr>
                <w:sz w:val="18"/>
                <w:szCs w:val="18"/>
              </w:rPr>
            </w:pPr>
            <w:r>
              <w:rPr>
                <w:sz w:val="18"/>
                <w:szCs w:val="18"/>
              </w:rPr>
              <w:t>Центральные</w:t>
            </w:r>
          </w:p>
          <w:p w:rsidR="000834CB" w:rsidRDefault="000834CB" w:rsidP="004115C2">
            <w:pPr>
              <w:rPr>
                <w:sz w:val="18"/>
                <w:szCs w:val="18"/>
              </w:rPr>
            </w:pPr>
            <w:r>
              <w:rPr>
                <w:sz w:val="18"/>
                <w:szCs w:val="18"/>
              </w:rPr>
              <w:t>Высокоразвитая</w:t>
            </w:r>
          </w:p>
          <w:p w:rsidR="000834CB" w:rsidRDefault="000834CB" w:rsidP="004115C2">
            <w:pPr>
              <w:rPr>
                <w:sz w:val="18"/>
                <w:szCs w:val="18"/>
              </w:rPr>
            </w:pPr>
            <w:r>
              <w:rPr>
                <w:sz w:val="18"/>
                <w:szCs w:val="18"/>
              </w:rPr>
              <w:t>Исключительно благоприятные</w:t>
            </w:r>
          </w:p>
          <w:p w:rsidR="000834CB" w:rsidRPr="000834CB" w:rsidRDefault="000834CB" w:rsidP="004115C2">
            <w:pPr>
              <w:rPr>
                <w:sz w:val="18"/>
                <w:szCs w:val="18"/>
              </w:rPr>
            </w:pPr>
            <w:r>
              <w:rPr>
                <w:sz w:val="18"/>
                <w:szCs w:val="18"/>
              </w:rPr>
              <w:t>Ниже на 20% средней.</w:t>
            </w:r>
          </w:p>
        </w:tc>
        <w:tc>
          <w:tcPr>
            <w:tcW w:w="1558" w:type="dxa"/>
            <w:tcBorders>
              <w:top w:val="single" w:sz="4" w:space="0" w:color="auto"/>
              <w:left w:val="single" w:sz="4" w:space="0" w:color="auto"/>
              <w:right w:val="single" w:sz="4" w:space="0" w:color="auto"/>
            </w:tcBorders>
            <w:shd w:val="clear" w:color="auto" w:fill="auto"/>
          </w:tcPr>
          <w:p w:rsidR="000834CB" w:rsidRPr="004C3331" w:rsidRDefault="000834CB" w:rsidP="004115C2">
            <w:pPr>
              <w:rPr>
                <w:sz w:val="18"/>
                <w:szCs w:val="18"/>
              </w:rPr>
            </w:pPr>
            <w:r>
              <w:rPr>
                <w:sz w:val="18"/>
                <w:szCs w:val="18"/>
              </w:rPr>
              <w:t>Признаки дифференциации не выявляются</w:t>
            </w:r>
          </w:p>
        </w:tc>
        <w:tc>
          <w:tcPr>
            <w:tcW w:w="5282" w:type="dxa"/>
            <w:tcBorders>
              <w:top w:val="single" w:sz="4" w:space="0" w:color="auto"/>
              <w:left w:val="single" w:sz="4" w:space="0" w:color="auto"/>
              <w:bottom w:val="single" w:sz="4" w:space="0" w:color="auto"/>
              <w:right w:val="single" w:sz="4" w:space="0" w:color="auto"/>
            </w:tcBorders>
          </w:tcPr>
          <w:p w:rsidR="000834CB" w:rsidRPr="004C3331" w:rsidRDefault="000834CB" w:rsidP="004115C2">
            <w:pPr>
              <w:rPr>
                <w:sz w:val="18"/>
                <w:szCs w:val="18"/>
              </w:rPr>
            </w:pPr>
            <w:r>
              <w:rPr>
                <w:sz w:val="18"/>
                <w:szCs w:val="18"/>
              </w:rPr>
              <w:t xml:space="preserve">Продукция нашей фирмы обладает рядом качеств, выгодно отличающих её от продукции конкурентов. Это и площадь, и планировка, возможности оплаты. Однако, заметим, что для рынка коттеджей строительство в центральных районах не является большим преимуществом, т. к. многие покупатели покупают коттеджи именно для того, что бы жить вдали от городского шума. </w:t>
            </w:r>
            <w:r w:rsidR="000B2FA8">
              <w:rPr>
                <w:sz w:val="18"/>
                <w:szCs w:val="18"/>
              </w:rPr>
              <w:t>Развитая инфраструктура, конечно, тоже большой плюс, но связан он с центральными районами постройки. Так как мы предлагаем покупателям продукцию с качеством выше среднего, и при этом, по низким ценам, наша продуктовая стратегия – стратегия оптимальных издержек. В целом, продуктовую стратегию можно назвать успешной, но средняя рентабельность продукции не позволяет долго поддерживать такие низкие цены. Возможно, следует поднять цены, сменив существующую стратегию на стратегию широкой дифференциации.</w:t>
            </w:r>
          </w:p>
        </w:tc>
      </w:tr>
    </w:tbl>
    <w:p w:rsidR="00B83EC3" w:rsidRDefault="00B83EC3" w:rsidP="00B83EC3">
      <w:pPr>
        <w:autoSpaceDE w:val="0"/>
        <w:autoSpaceDN w:val="0"/>
        <w:rPr>
          <w:b/>
          <w:bCs/>
        </w:rPr>
      </w:pPr>
    </w:p>
    <w:p w:rsidR="00490491" w:rsidRDefault="00490491" w:rsidP="00F729BF">
      <w:pPr>
        <w:spacing w:line="360" w:lineRule="auto"/>
        <w:ind w:firstLine="709"/>
        <w:jc w:val="both"/>
        <w:rPr>
          <w:sz w:val="28"/>
          <w:szCs w:val="28"/>
        </w:rPr>
      </w:pPr>
    </w:p>
    <w:p w:rsidR="00490491" w:rsidRDefault="00490491" w:rsidP="00F729BF">
      <w:pPr>
        <w:spacing w:line="360" w:lineRule="auto"/>
        <w:ind w:firstLine="709"/>
        <w:jc w:val="both"/>
        <w:rPr>
          <w:sz w:val="28"/>
          <w:szCs w:val="28"/>
        </w:rPr>
      </w:pPr>
    </w:p>
    <w:p w:rsidR="00490491" w:rsidRDefault="00490491" w:rsidP="00F729BF">
      <w:pPr>
        <w:spacing w:line="360" w:lineRule="auto"/>
        <w:ind w:firstLine="709"/>
        <w:jc w:val="both"/>
        <w:rPr>
          <w:sz w:val="28"/>
          <w:szCs w:val="28"/>
        </w:rPr>
      </w:pPr>
    </w:p>
    <w:p w:rsidR="00490491" w:rsidRDefault="00490491" w:rsidP="00F729BF">
      <w:pPr>
        <w:spacing w:line="360" w:lineRule="auto"/>
        <w:ind w:firstLine="709"/>
        <w:jc w:val="both"/>
        <w:rPr>
          <w:sz w:val="28"/>
          <w:szCs w:val="28"/>
        </w:rPr>
      </w:pPr>
    </w:p>
    <w:p w:rsidR="00490491" w:rsidRDefault="00490491" w:rsidP="00F729BF">
      <w:pPr>
        <w:spacing w:line="360" w:lineRule="auto"/>
        <w:ind w:firstLine="709"/>
        <w:jc w:val="both"/>
        <w:rPr>
          <w:sz w:val="28"/>
          <w:szCs w:val="28"/>
        </w:rPr>
      </w:pPr>
    </w:p>
    <w:p w:rsidR="00490491" w:rsidRDefault="00490491" w:rsidP="00F729BF">
      <w:pPr>
        <w:spacing w:line="360" w:lineRule="auto"/>
        <w:ind w:firstLine="709"/>
        <w:jc w:val="both"/>
        <w:rPr>
          <w:sz w:val="28"/>
          <w:szCs w:val="28"/>
        </w:rPr>
      </w:pPr>
    </w:p>
    <w:p w:rsidR="00490491" w:rsidRDefault="00490491" w:rsidP="00F729BF">
      <w:pPr>
        <w:spacing w:line="360" w:lineRule="auto"/>
        <w:ind w:firstLine="709"/>
        <w:jc w:val="both"/>
        <w:rPr>
          <w:sz w:val="28"/>
          <w:szCs w:val="28"/>
        </w:rPr>
      </w:pPr>
    </w:p>
    <w:p w:rsidR="00490491" w:rsidRDefault="00490491" w:rsidP="00F729BF">
      <w:pPr>
        <w:spacing w:line="360" w:lineRule="auto"/>
        <w:ind w:firstLine="709"/>
        <w:jc w:val="both"/>
        <w:rPr>
          <w:sz w:val="28"/>
          <w:szCs w:val="28"/>
        </w:rPr>
      </w:pPr>
    </w:p>
    <w:p w:rsidR="00490491" w:rsidRDefault="00490491" w:rsidP="00F729BF">
      <w:pPr>
        <w:spacing w:line="360" w:lineRule="auto"/>
        <w:ind w:firstLine="709"/>
        <w:jc w:val="both"/>
        <w:rPr>
          <w:sz w:val="28"/>
          <w:szCs w:val="28"/>
        </w:rPr>
      </w:pPr>
    </w:p>
    <w:p w:rsidR="000B2FA8" w:rsidRDefault="000B2FA8" w:rsidP="00F729BF">
      <w:pPr>
        <w:spacing w:line="360" w:lineRule="auto"/>
        <w:ind w:firstLine="709"/>
        <w:jc w:val="both"/>
        <w:rPr>
          <w:sz w:val="28"/>
          <w:szCs w:val="28"/>
        </w:rPr>
      </w:pPr>
    </w:p>
    <w:p w:rsidR="00364BB0" w:rsidRDefault="00364BB0" w:rsidP="00364BB0">
      <w:pPr>
        <w:spacing w:line="360" w:lineRule="auto"/>
        <w:ind w:firstLine="709"/>
        <w:rPr>
          <w:sz w:val="28"/>
          <w:szCs w:val="28"/>
        </w:rPr>
      </w:pPr>
    </w:p>
    <w:p w:rsidR="000B2FA8" w:rsidRPr="000B2FA8" w:rsidRDefault="000B2FA8" w:rsidP="00364BB0">
      <w:pPr>
        <w:spacing w:line="360" w:lineRule="auto"/>
        <w:ind w:firstLine="709"/>
        <w:rPr>
          <w:sz w:val="28"/>
          <w:szCs w:val="28"/>
        </w:rPr>
      </w:pPr>
      <w:r w:rsidRPr="000B2FA8">
        <w:rPr>
          <w:sz w:val="28"/>
          <w:szCs w:val="28"/>
        </w:rPr>
        <w:t xml:space="preserve">Таблица </w:t>
      </w:r>
      <w:r>
        <w:rPr>
          <w:sz w:val="28"/>
          <w:szCs w:val="28"/>
        </w:rPr>
        <w:t>9</w:t>
      </w:r>
      <w:r w:rsidR="00364BB0">
        <w:rPr>
          <w:sz w:val="28"/>
          <w:szCs w:val="28"/>
        </w:rPr>
        <w:t xml:space="preserve"> - </w:t>
      </w:r>
      <w:r w:rsidR="00AB5007">
        <w:rPr>
          <w:sz w:val="28"/>
          <w:szCs w:val="28"/>
        </w:rPr>
        <w:t>Анализ</w:t>
      </w:r>
      <w:r w:rsidRPr="000B2FA8">
        <w:rPr>
          <w:sz w:val="28"/>
          <w:szCs w:val="28"/>
        </w:rPr>
        <w:t xml:space="preserve"> стратегического потенциала</w:t>
      </w: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2"/>
        <w:gridCol w:w="2160"/>
        <w:gridCol w:w="1403"/>
        <w:gridCol w:w="2911"/>
        <w:gridCol w:w="2547"/>
      </w:tblGrid>
      <w:tr w:rsidR="000B2FA8">
        <w:trPr>
          <w:jc w:val="center"/>
        </w:trPr>
        <w:tc>
          <w:tcPr>
            <w:tcW w:w="1432" w:type="dxa"/>
            <w:tcBorders>
              <w:top w:val="single" w:sz="4" w:space="0" w:color="auto"/>
              <w:left w:val="single" w:sz="4" w:space="0" w:color="auto"/>
              <w:bottom w:val="single" w:sz="4" w:space="0" w:color="auto"/>
              <w:right w:val="single" w:sz="4" w:space="0" w:color="auto"/>
            </w:tcBorders>
          </w:tcPr>
          <w:p w:rsidR="000B2FA8" w:rsidRPr="00BA3958" w:rsidRDefault="000B2FA8" w:rsidP="008E1405">
            <w:pPr>
              <w:jc w:val="center"/>
              <w:rPr>
                <w:sz w:val="18"/>
                <w:szCs w:val="18"/>
              </w:rPr>
            </w:pPr>
            <w:r w:rsidRPr="00BA3958">
              <w:rPr>
                <w:sz w:val="18"/>
                <w:szCs w:val="18"/>
              </w:rPr>
              <w:t>Соста</w:t>
            </w:r>
            <w:r>
              <w:rPr>
                <w:sz w:val="18"/>
                <w:szCs w:val="18"/>
              </w:rPr>
              <w:t>в</w:t>
            </w:r>
            <w:r w:rsidRPr="00BA3958">
              <w:rPr>
                <w:sz w:val="18"/>
                <w:szCs w:val="18"/>
              </w:rPr>
              <w:t>ляющая потенциала</w:t>
            </w:r>
          </w:p>
        </w:tc>
        <w:tc>
          <w:tcPr>
            <w:tcW w:w="2160" w:type="dxa"/>
            <w:tcBorders>
              <w:top w:val="single" w:sz="4" w:space="0" w:color="auto"/>
              <w:left w:val="single" w:sz="4" w:space="0" w:color="auto"/>
              <w:bottom w:val="single" w:sz="4" w:space="0" w:color="auto"/>
              <w:right w:val="single" w:sz="4" w:space="0" w:color="auto"/>
            </w:tcBorders>
          </w:tcPr>
          <w:p w:rsidR="000B2FA8" w:rsidRPr="00BA3958" w:rsidRDefault="000B2FA8" w:rsidP="008E1405">
            <w:pPr>
              <w:jc w:val="center"/>
              <w:rPr>
                <w:sz w:val="18"/>
                <w:szCs w:val="18"/>
              </w:rPr>
            </w:pPr>
            <w:r w:rsidRPr="00BA3958">
              <w:rPr>
                <w:sz w:val="18"/>
                <w:szCs w:val="18"/>
              </w:rPr>
              <w:t>Состояние,</w:t>
            </w:r>
          </w:p>
          <w:p w:rsidR="000B2FA8" w:rsidRPr="00BA3958" w:rsidRDefault="000B2FA8" w:rsidP="008E1405">
            <w:pPr>
              <w:jc w:val="center"/>
              <w:rPr>
                <w:sz w:val="18"/>
                <w:szCs w:val="18"/>
              </w:rPr>
            </w:pPr>
            <w:r w:rsidRPr="00BA3958">
              <w:rPr>
                <w:sz w:val="18"/>
                <w:szCs w:val="18"/>
              </w:rPr>
              <w:t>абсолютная оценка</w:t>
            </w:r>
          </w:p>
        </w:tc>
        <w:tc>
          <w:tcPr>
            <w:tcW w:w="1403" w:type="dxa"/>
            <w:tcBorders>
              <w:top w:val="single" w:sz="4" w:space="0" w:color="auto"/>
              <w:left w:val="single" w:sz="4" w:space="0" w:color="auto"/>
              <w:bottom w:val="single" w:sz="4" w:space="0" w:color="auto"/>
              <w:right w:val="single" w:sz="4" w:space="0" w:color="auto"/>
            </w:tcBorders>
          </w:tcPr>
          <w:p w:rsidR="000B2FA8" w:rsidRPr="00BA3958" w:rsidRDefault="000B2FA8" w:rsidP="008E1405">
            <w:pPr>
              <w:jc w:val="center"/>
              <w:rPr>
                <w:sz w:val="18"/>
                <w:szCs w:val="18"/>
              </w:rPr>
            </w:pPr>
            <w:r>
              <w:rPr>
                <w:sz w:val="18"/>
                <w:szCs w:val="18"/>
              </w:rPr>
              <w:t>О</w:t>
            </w:r>
            <w:r w:rsidRPr="00BA3958">
              <w:rPr>
                <w:sz w:val="18"/>
                <w:szCs w:val="18"/>
              </w:rPr>
              <w:t>ценка относительно конкурентов</w:t>
            </w:r>
          </w:p>
        </w:tc>
        <w:tc>
          <w:tcPr>
            <w:tcW w:w="2911" w:type="dxa"/>
            <w:tcBorders>
              <w:top w:val="single" w:sz="4" w:space="0" w:color="auto"/>
              <w:left w:val="single" w:sz="4" w:space="0" w:color="auto"/>
              <w:bottom w:val="single" w:sz="4" w:space="0" w:color="auto"/>
              <w:right w:val="single" w:sz="4" w:space="0" w:color="auto"/>
            </w:tcBorders>
          </w:tcPr>
          <w:p w:rsidR="000B2FA8" w:rsidRDefault="000B2FA8" w:rsidP="008E1405">
            <w:pPr>
              <w:jc w:val="center"/>
              <w:rPr>
                <w:sz w:val="18"/>
                <w:szCs w:val="18"/>
              </w:rPr>
            </w:pPr>
            <w:r w:rsidRPr="00BA3958">
              <w:rPr>
                <w:sz w:val="18"/>
                <w:szCs w:val="18"/>
              </w:rPr>
              <w:t>Выводы</w:t>
            </w:r>
          </w:p>
          <w:p w:rsidR="000B2FA8" w:rsidRPr="00BA3958" w:rsidRDefault="000B2FA8" w:rsidP="008E1405">
            <w:pPr>
              <w:jc w:val="center"/>
              <w:rPr>
                <w:sz w:val="18"/>
                <w:szCs w:val="18"/>
              </w:rPr>
            </w:pPr>
            <w:r>
              <w:rPr>
                <w:sz w:val="18"/>
                <w:szCs w:val="18"/>
              </w:rPr>
              <w:t>(оценка показателей)</w:t>
            </w:r>
          </w:p>
        </w:tc>
        <w:tc>
          <w:tcPr>
            <w:tcW w:w="2547" w:type="dxa"/>
            <w:tcBorders>
              <w:top w:val="single" w:sz="4" w:space="0" w:color="auto"/>
              <w:left w:val="single" w:sz="4" w:space="0" w:color="auto"/>
              <w:bottom w:val="single" w:sz="4" w:space="0" w:color="auto"/>
              <w:right w:val="single" w:sz="4" w:space="0" w:color="auto"/>
            </w:tcBorders>
          </w:tcPr>
          <w:p w:rsidR="000B2FA8" w:rsidRPr="00BA3958" w:rsidRDefault="000B2FA8" w:rsidP="008E1405">
            <w:pPr>
              <w:jc w:val="center"/>
              <w:rPr>
                <w:sz w:val="18"/>
                <w:szCs w:val="18"/>
              </w:rPr>
            </w:pPr>
            <w:r>
              <w:rPr>
                <w:sz w:val="18"/>
                <w:szCs w:val="18"/>
              </w:rPr>
              <w:t>Рекомендации</w:t>
            </w:r>
          </w:p>
        </w:tc>
      </w:tr>
      <w:tr w:rsidR="00AB5007">
        <w:trPr>
          <w:jc w:val="center"/>
        </w:trPr>
        <w:tc>
          <w:tcPr>
            <w:tcW w:w="1432" w:type="dxa"/>
            <w:tcBorders>
              <w:top w:val="single" w:sz="4" w:space="0" w:color="auto"/>
              <w:left w:val="single" w:sz="4" w:space="0" w:color="auto"/>
              <w:bottom w:val="single" w:sz="4" w:space="0" w:color="auto"/>
              <w:right w:val="single" w:sz="4" w:space="0" w:color="auto"/>
            </w:tcBorders>
          </w:tcPr>
          <w:p w:rsidR="00AB5007" w:rsidRPr="00BA3958" w:rsidRDefault="00AB5007" w:rsidP="000B2FA8">
            <w:pPr>
              <w:ind w:left="-60" w:right="-164"/>
              <w:rPr>
                <w:sz w:val="18"/>
                <w:szCs w:val="18"/>
              </w:rPr>
            </w:pPr>
            <w:r>
              <w:rPr>
                <w:sz w:val="18"/>
                <w:szCs w:val="18"/>
              </w:rPr>
              <w:t>1. Технический потенциал</w:t>
            </w:r>
          </w:p>
        </w:tc>
        <w:tc>
          <w:tcPr>
            <w:tcW w:w="2160" w:type="dxa"/>
            <w:tcBorders>
              <w:top w:val="single" w:sz="4" w:space="0" w:color="auto"/>
              <w:left w:val="single" w:sz="4" w:space="0" w:color="auto"/>
              <w:bottom w:val="single" w:sz="4" w:space="0" w:color="auto"/>
              <w:right w:val="single" w:sz="4" w:space="0" w:color="auto"/>
            </w:tcBorders>
          </w:tcPr>
          <w:p w:rsidR="00AB5007" w:rsidRDefault="00AB5007" w:rsidP="004115C2">
            <w:pPr>
              <w:rPr>
                <w:sz w:val="18"/>
                <w:szCs w:val="18"/>
              </w:rPr>
            </w:pPr>
            <w:r>
              <w:rPr>
                <w:sz w:val="18"/>
                <w:szCs w:val="18"/>
              </w:rPr>
              <w:t>- о</w:t>
            </w:r>
            <w:r w:rsidRPr="00F8630E">
              <w:rPr>
                <w:sz w:val="18"/>
                <w:szCs w:val="18"/>
              </w:rPr>
              <w:t>беспеченность стр</w:t>
            </w:r>
            <w:r>
              <w:rPr>
                <w:sz w:val="18"/>
                <w:szCs w:val="18"/>
              </w:rPr>
              <w:t>о</w:t>
            </w:r>
            <w:r w:rsidRPr="00F8630E">
              <w:rPr>
                <w:sz w:val="18"/>
                <w:szCs w:val="18"/>
              </w:rPr>
              <w:t>ит</w:t>
            </w:r>
            <w:r>
              <w:rPr>
                <w:sz w:val="18"/>
                <w:szCs w:val="18"/>
              </w:rPr>
              <w:t xml:space="preserve">ельными </w:t>
            </w:r>
            <w:r w:rsidRPr="00F8630E">
              <w:rPr>
                <w:sz w:val="18"/>
                <w:szCs w:val="18"/>
              </w:rPr>
              <w:t>механизмами</w:t>
            </w:r>
            <w:r w:rsidR="004418D2">
              <w:rPr>
                <w:sz w:val="18"/>
                <w:szCs w:val="18"/>
              </w:rPr>
              <w:t xml:space="preserve"> неудовлетворительная, требуется замена большей части</w:t>
            </w:r>
          </w:p>
          <w:p w:rsidR="004418D2" w:rsidRDefault="00AB5007" w:rsidP="004418D2">
            <w:pPr>
              <w:rPr>
                <w:sz w:val="18"/>
                <w:szCs w:val="18"/>
              </w:rPr>
            </w:pPr>
            <w:r>
              <w:rPr>
                <w:sz w:val="18"/>
                <w:szCs w:val="18"/>
              </w:rPr>
              <w:t>- и</w:t>
            </w:r>
            <w:r w:rsidRPr="00F8630E">
              <w:rPr>
                <w:sz w:val="18"/>
                <w:szCs w:val="18"/>
              </w:rPr>
              <w:t>знос основ</w:t>
            </w:r>
            <w:r w:rsidR="004418D2">
              <w:rPr>
                <w:sz w:val="18"/>
                <w:szCs w:val="18"/>
              </w:rPr>
              <w:t>ных средств составляет 69%</w:t>
            </w:r>
          </w:p>
          <w:p w:rsidR="00AB5007" w:rsidRPr="00F8630E" w:rsidRDefault="00AB5007" w:rsidP="004115C2">
            <w:pPr>
              <w:rPr>
                <w:sz w:val="18"/>
                <w:szCs w:val="18"/>
              </w:rPr>
            </w:pPr>
            <w:r>
              <w:rPr>
                <w:sz w:val="18"/>
                <w:szCs w:val="18"/>
              </w:rPr>
              <w:t>- к</w:t>
            </w:r>
            <w:r w:rsidRPr="00F8630E">
              <w:rPr>
                <w:sz w:val="18"/>
                <w:szCs w:val="18"/>
              </w:rPr>
              <w:t>оэффициент использ</w:t>
            </w:r>
            <w:r>
              <w:rPr>
                <w:sz w:val="18"/>
                <w:szCs w:val="18"/>
              </w:rPr>
              <w:t>ования</w:t>
            </w:r>
            <w:r w:rsidRPr="00F8630E">
              <w:rPr>
                <w:sz w:val="18"/>
                <w:szCs w:val="18"/>
              </w:rPr>
              <w:t xml:space="preserve"> строит</w:t>
            </w:r>
            <w:r>
              <w:rPr>
                <w:sz w:val="18"/>
                <w:szCs w:val="18"/>
              </w:rPr>
              <w:t>ельных</w:t>
            </w:r>
            <w:r w:rsidRPr="00F8630E">
              <w:rPr>
                <w:sz w:val="18"/>
                <w:szCs w:val="18"/>
              </w:rPr>
              <w:t xml:space="preserve"> машин по времени</w:t>
            </w:r>
            <w:r w:rsidR="004418D2">
              <w:rPr>
                <w:sz w:val="18"/>
                <w:szCs w:val="18"/>
              </w:rPr>
              <w:t xml:space="preserve"> – 59%</w:t>
            </w:r>
          </w:p>
        </w:tc>
        <w:tc>
          <w:tcPr>
            <w:tcW w:w="1403" w:type="dxa"/>
            <w:tcBorders>
              <w:top w:val="single" w:sz="4" w:space="0" w:color="auto"/>
              <w:left w:val="single" w:sz="4" w:space="0" w:color="auto"/>
              <w:right w:val="single" w:sz="4" w:space="0" w:color="auto"/>
            </w:tcBorders>
            <w:shd w:val="clear" w:color="auto" w:fill="auto"/>
          </w:tcPr>
          <w:p w:rsidR="00AB5007" w:rsidRDefault="004418D2" w:rsidP="00AB5007">
            <w:pPr>
              <w:ind w:left="-52"/>
              <w:jc w:val="center"/>
              <w:rPr>
                <w:sz w:val="18"/>
                <w:szCs w:val="18"/>
              </w:rPr>
            </w:pPr>
            <w:r>
              <w:rPr>
                <w:sz w:val="18"/>
                <w:szCs w:val="18"/>
              </w:rPr>
              <w:t>Состояние машинного парка значительно хуже, чем у конкурентов.</w:t>
            </w:r>
          </w:p>
        </w:tc>
        <w:tc>
          <w:tcPr>
            <w:tcW w:w="2911" w:type="dxa"/>
            <w:tcBorders>
              <w:top w:val="single" w:sz="4" w:space="0" w:color="auto"/>
              <w:left w:val="single" w:sz="4" w:space="0" w:color="auto"/>
              <w:bottom w:val="single" w:sz="4" w:space="0" w:color="auto"/>
              <w:right w:val="single" w:sz="4" w:space="0" w:color="auto"/>
            </w:tcBorders>
          </w:tcPr>
          <w:p w:rsidR="00AB5007" w:rsidRPr="00BA3958" w:rsidRDefault="00AB5007" w:rsidP="004115C2">
            <w:pPr>
              <w:rPr>
                <w:sz w:val="18"/>
                <w:szCs w:val="18"/>
              </w:rPr>
            </w:pPr>
            <w:r>
              <w:rPr>
                <w:sz w:val="18"/>
                <w:szCs w:val="18"/>
              </w:rPr>
              <w:t>Износ основных средств более 40 %, требуется обновление. К</w:t>
            </w:r>
            <w:r w:rsidRPr="00F8630E">
              <w:rPr>
                <w:sz w:val="18"/>
                <w:szCs w:val="18"/>
              </w:rPr>
              <w:t>оэффициент использ</w:t>
            </w:r>
            <w:r>
              <w:rPr>
                <w:sz w:val="18"/>
                <w:szCs w:val="18"/>
              </w:rPr>
              <w:t>ования</w:t>
            </w:r>
            <w:r w:rsidRPr="00F8630E">
              <w:rPr>
                <w:sz w:val="18"/>
                <w:szCs w:val="18"/>
              </w:rPr>
              <w:t xml:space="preserve"> строит</w:t>
            </w:r>
            <w:r>
              <w:rPr>
                <w:sz w:val="18"/>
                <w:szCs w:val="18"/>
              </w:rPr>
              <w:t>ельных</w:t>
            </w:r>
            <w:r w:rsidRPr="00F8630E">
              <w:rPr>
                <w:sz w:val="18"/>
                <w:szCs w:val="18"/>
              </w:rPr>
              <w:t xml:space="preserve"> машин по времени</w:t>
            </w:r>
            <w:r>
              <w:rPr>
                <w:sz w:val="18"/>
                <w:szCs w:val="18"/>
              </w:rPr>
              <w:t xml:space="preserve"> говорит о том, что имеются свободные ресурсы</w:t>
            </w:r>
          </w:p>
        </w:tc>
        <w:tc>
          <w:tcPr>
            <w:tcW w:w="2547" w:type="dxa"/>
            <w:tcBorders>
              <w:top w:val="single" w:sz="4" w:space="0" w:color="auto"/>
              <w:left w:val="single" w:sz="4" w:space="0" w:color="auto"/>
              <w:right w:val="single" w:sz="4" w:space="0" w:color="auto"/>
            </w:tcBorders>
            <w:shd w:val="clear" w:color="auto" w:fill="auto"/>
          </w:tcPr>
          <w:p w:rsidR="00AB5007" w:rsidRPr="00BA3958" w:rsidRDefault="00AB5007" w:rsidP="004115C2">
            <w:pPr>
              <w:rPr>
                <w:sz w:val="18"/>
                <w:szCs w:val="18"/>
              </w:rPr>
            </w:pPr>
            <w:r>
              <w:rPr>
                <w:sz w:val="18"/>
                <w:szCs w:val="18"/>
              </w:rPr>
              <w:t>Обновлять основные средства не имеет смысла, т. к. рынок уже в 2006 г. перейдет на стадию разложения, без возможности снова выйти на стадию роста. Свободные же ресурсы следует продать, чтобы они не затрудняли выход с рынка</w:t>
            </w:r>
          </w:p>
        </w:tc>
      </w:tr>
      <w:tr w:rsidR="00AB5007">
        <w:trPr>
          <w:jc w:val="center"/>
        </w:trPr>
        <w:tc>
          <w:tcPr>
            <w:tcW w:w="1432" w:type="dxa"/>
            <w:tcBorders>
              <w:top w:val="single" w:sz="4" w:space="0" w:color="auto"/>
              <w:left w:val="single" w:sz="4" w:space="0" w:color="auto"/>
              <w:bottom w:val="single" w:sz="4" w:space="0" w:color="auto"/>
              <w:right w:val="single" w:sz="4" w:space="0" w:color="auto"/>
            </w:tcBorders>
          </w:tcPr>
          <w:p w:rsidR="00AB5007" w:rsidRDefault="00AB5007" w:rsidP="000B2FA8">
            <w:pPr>
              <w:ind w:left="-60" w:right="-164"/>
              <w:rPr>
                <w:sz w:val="18"/>
                <w:szCs w:val="18"/>
              </w:rPr>
            </w:pPr>
            <w:r>
              <w:rPr>
                <w:sz w:val="18"/>
                <w:szCs w:val="18"/>
              </w:rPr>
              <w:t>2.Технологичес-кий потенциал</w:t>
            </w:r>
          </w:p>
        </w:tc>
        <w:tc>
          <w:tcPr>
            <w:tcW w:w="2160" w:type="dxa"/>
            <w:tcBorders>
              <w:top w:val="single" w:sz="4" w:space="0" w:color="auto"/>
              <w:left w:val="single" w:sz="4" w:space="0" w:color="auto"/>
              <w:bottom w:val="single" w:sz="4" w:space="0" w:color="auto"/>
              <w:right w:val="single" w:sz="4" w:space="0" w:color="auto"/>
            </w:tcBorders>
          </w:tcPr>
          <w:p w:rsidR="00AB5007" w:rsidRDefault="00AB5007" w:rsidP="004115C2">
            <w:pPr>
              <w:rPr>
                <w:sz w:val="18"/>
                <w:szCs w:val="18"/>
              </w:rPr>
            </w:pPr>
            <w:r>
              <w:rPr>
                <w:sz w:val="18"/>
                <w:szCs w:val="18"/>
              </w:rPr>
              <w:t xml:space="preserve">- уровень технологического развития </w:t>
            </w:r>
            <w:r w:rsidR="004418D2">
              <w:rPr>
                <w:sz w:val="18"/>
                <w:szCs w:val="18"/>
              </w:rPr>
              <w:t>недоста-точный, используются устаревшие, неоправданно дорогие технологии</w:t>
            </w:r>
          </w:p>
          <w:p w:rsidR="00AB5007" w:rsidRPr="00BA3958" w:rsidRDefault="00AB5007" w:rsidP="004115C2">
            <w:pPr>
              <w:rPr>
                <w:sz w:val="18"/>
                <w:szCs w:val="18"/>
              </w:rPr>
            </w:pPr>
            <w:r>
              <w:rPr>
                <w:sz w:val="18"/>
                <w:szCs w:val="18"/>
              </w:rPr>
              <w:t>-</w:t>
            </w:r>
            <w:r w:rsidR="004418D2">
              <w:rPr>
                <w:sz w:val="18"/>
                <w:szCs w:val="18"/>
              </w:rPr>
              <w:t xml:space="preserve"> </w:t>
            </w:r>
            <w:r>
              <w:rPr>
                <w:sz w:val="18"/>
                <w:szCs w:val="18"/>
              </w:rPr>
              <w:t>отчисления на разработки</w:t>
            </w:r>
            <w:r w:rsidR="004418D2">
              <w:rPr>
                <w:sz w:val="18"/>
                <w:szCs w:val="18"/>
              </w:rPr>
              <w:t xml:space="preserve"> 7%</w:t>
            </w:r>
          </w:p>
        </w:tc>
        <w:tc>
          <w:tcPr>
            <w:tcW w:w="1403" w:type="dxa"/>
            <w:tcBorders>
              <w:left w:val="single" w:sz="4" w:space="0" w:color="auto"/>
              <w:right w:val="single" w:sz="4" w:space="0" w:color="auto"/>
            </w:tcBorders>
            <w:shd w:val="clear" w:color="auto" w:fill="auto"/>
          </w:tcPr>
          <w:p w:rsidR="004418D2" w:rsidRDefault="004418D2" w:rsidP="004115C2">
            <w:pPr>
              <w:rPr>
                <w:sz w:val="18"/>
                <w:szCs w:val="18"/>
              </w:rPr>
            </w:pPr>
          </w:p>
          <w:p w:rsidR="004418D2" w:rsidRDefault="004418D2" w:rsidP="004115C2">
            <w:pPr>
              <w:rPr>
                <w:sz w:val="18"/>
                <w:szCs w:val="18"/>
              </w:rPr>
            </w:pPr>
          </w:p>
          <w:p w:rsidR="004418D2" w:rsidRDefault="004418D2" w:rsidP="004115C2">
            <w:pPr>
              <w:rPr>
                <w:sz w:val="18"/>
                <w:szCs w:val="18"/>
              </w:rPr>
            </w:pPr>
          </w:p>
          <w:p w:rsidR="004418D2" w:rsidRDefault="004418D2" w:rsidP="004115C2">
            <w:pPr>
              <w:rPr>
                <w:sz w:val="18"/>
                <w:szCs w:val="18"/>
              </w:rPr>
            </w:pPr>
          </w:p>
          <w:p w:rsidR="004418D2" w:rsidRDefault="004418D2" w:rsidP="004115C2">
            <w:pPr>
              <w:rPr>
                <w:sz w:val="18"/>
                <w:szCs w:val="18"/>
              </w:rPr>
            </w:pPr>
          </w:p>
          <w:p w:rsidR="004418D2" w:rsidRDefault="004418D2" w:rsidP="004115C2">
            <w:pPr>
              <w:rPr>
                <w:sz w:val="18"/>
                <w:szCs w:val="18"/>
              </w:rPr>
            </w:pPr>
          </w:p>
          <w:p w:rsidR="004418D2" w:rsidRDefault="004418D2" w:rsidP="004115C2">
            <w:pPr>
              <w:rPr>
                <w:sz w:val="18"/>
                <w:szCs w:val="18"/>
              </w:rPr>
            </w:pPr>
          </w:p>
          <w:p w:rsidR="00AB5007" w:rsidRDefault="004418D2" w:rsidP="004115C2">
            <w:pPr>
              <w:rPr>
                <w:sz w:val="18"/>
                <w:szCs w:val="18"/>
              </w:rPr>
            </w:pPr>
            <w:r>
              <w:rPr>
                <w:sz w:val="18"/>
                <w:szCs w:val="18"/>
              </w:rPr>
              <w:t>А</w:t>
            </w:r>
            <w:r w:rsidR="00AB5007">
              <w:rPr>
                <w:sz w:val="18"/>
                <w:szCs w:val="18"/>
              </w:rPr>
              <w:t>н</w:t>
            </w:r>
            <w:r>
              <w:rPr>
                <w:sz w:val="18"/>
                <w:szCs w:val="18"/>
              </w:rPr>
              <w:t>алогично конкурентам</w:t>
            </w:r>
          </w:p>
        </w:tc>
        <w:tc>
          <w:tcPr>
            <w:tcW w:w="2911" w:type="dxa"/>
            <w:tcBorders>
              <w:top w:val="single" w:sz="4" w:space="0" w:color="auto"/>
              <w:left w:val="single" w:sz="4" w:space="0" w:color="auto"/>
              <w:bottom w:val="single" w:sz="4" w:space="0" w:color="auto"/>
              <w:right w:val="single" w:sz="4" w:space="0" w:color="auto"/>
            </w:tcBorders>
          </w:tcPr>
          <w:p w:rsidR="00AB5007" w:rsidRPr="00BA3958" w:rsidRDefault="004418D2" w:rsidP="004115C2">
            <w:pPr>
              <w:rPr>
                <w:sz w:val="18"/>
                <w:szCs w:val="18"/>
              </w:rPr>
            </w:pPr>
            <w:r>
              <w:rPr>
                <w:sz w:val="18"/>
                <w:szCs w:val="18"/>
              </w:rPr>
              <w:t>Уровень технологического развития недостаточен для данного этапа, очевидно наша фирма являлась первопроходцем, закупив оборудование первого поколения, которое, естественно, очень дорогое, но которое к настоящему моменту уже успело устареть. Отчисления на разработки, хотя и находятся на уровне конкурентов, недостаточны для увеличения уровня технологического развития</w:t>
            </w:r>
          </w:p>
        </w:tc>
        <w:tc>
          <w:tcPr>
            <w:tcW w:w="2547" w:type="dxa"/>
            <w:tcBorders>
              <w:left w:val="single" w:sz="4" w:space="0" w:color="auto"/>
              <w:right w:val="single" w:sz="4" w:space="0" w:color="auto"/>
            </w:tcBorders>
            <w:shd w:val="clear" w:color="auto" w:fill="auto"/>
          </w:tcPr>
          <w:p w:rsidR="00AB5007" w:rsidRPr="00BA3958" w:rsidRDefault="004418D2" w:rsidP="004115C2">
            <w:pPr>
              <w:rPr>
                <w:sz w:val="18"/>
                <w:szCs w:val="18"/>
              </w:rPr>
            </w:pPr>
            <w:r>
              <w:rPr>
                <w:sz w:val="18"/>
                <w:szCs w:val="18"/>
              </w:rPr>
              <w:t>Учитывая стадию жизненного цикла не следует увеличивать отчисления на технологические разработки – это будет попросту неоправданной тратой денег</w:t>
            </w:r>
            <w:r w:rsidR="004115C2">
              <w:rPr>
                <w:sz w:val="18"/>
                <w:szCs w:val="18"/>
              </w:rPr>
              <w:t>. Технологии менять в нашей ситуации также уже не следует</w:t>
            </w:r>
          </w:p>
        </w:tc>
      </w:tr>
      <w:tr w:rsidR="00AB5007">
        <w:trPr>
          <w:jc w:val="center"/>
        </w:trPr>
        <w:tc>
          <w:tcPr>
            <w:tcW w:w="1432" w:type="dxa"/>
            <w:tcBorders>
              <w:top w:val="single" w:sz="4" w:space="0" w:color="auto"/>
              <w:left w:val="single" w:sz="4" w:space="0" w:color="auto"/>
              <w:bottom w:val="single" w:sz="4" w:space="0" w:color="auto"/>
              <w:right w:val="single" w:sz="4" w:space="0" w:color="auto"/>
            </w:tcBorders>
          </w:tcPr>
          <w:p w:rsidR="00AB5007" w:rsidRDefault="00AB5007" w:rsidP="000B2FA8">
            <w:pPr>
              <w:ind w:left="-60" w:right="-164"/>
              <w:rPr>
                <w:sz w:val="18"/>
                <w:szCs w:val="18"/>
              </w:rPr>
            </w:pPr>
            <w:r>
              <w:rPr>
                <w:sz w:val="18"/>
                <w:szCs w:val="18"/>
              </w:rPr>
              <w:t>3.Оргструктур-ный потенциал</w:t>
            </w:r>
          </w:p>
        </w:tc>
        <w:tc>
          <w:tcPr>
            <w:tcW w:w="2160" w:type="dxa"/>
            <w:tcBorders>
              <w:top w:val="single" w:sz="4" w:space="0" w:color="auto"/>
              <w:left w:val="single" w:sz="4" w:space="0" w:color="auto"/>
              <w:bottom w:val="single" w:sz="4" w:space="0" w:color="auto"/>
              <w:right w:val="single" w:sz="4" w:space="0" w:color="auto"/>
            </w:tcBorders>
          </w:tcPr>
          <w:p w:rsidR="00AB5007" w:rsidRDefault="00AB5007" w:rsidP="004115C2">
            <w:pPr>
              <w:rPr>
                <w:sz w:val="18"/>
                <w:szCs w:val="18"/>
              </w:rPr>
            </w:pPr>
            <w:r>
              <w:rPr>
                <w:sz w:val="18"/>
                <w:szCs w:val="18"/>
              </w:rPr>
              <w:t>- тип организационной структуры</w:t>
            </w:r>
            <w:r w:rsidR="004115C2">
              <w:rPr>
                <w:sz w:val="18"/>
                <w:szCs w:val="18"/>
              </w:rPr>
              <w:t xml:space="preserve"> внутренняя сетевая</w:t>
            </w:r>
          </w:p>
          <w:p w:rsidR="00AB5007" w:rsidRPr="00BA3958" w:rsidRDefault="00AB5007" w:rsidP="004115C2">
            <w:pPr>
              <w:rPr>
                <w:sz w:val="18"/>
                <w:szCs w:val="18"/>
              </w:rPr>
            </w:pPr>
            <w:r>
              <w:rPr>
                <w:sz w:val="18"/>
                <w:szCs w:val="18"/>
              </w:rPr>
              <w:t>- доля АУП в общей численности</w:t>
            </w:r>
            <w:r w:rsidR="004115C2">
              <w:rPr>
                <w:sz w:val="18"/>
                <w:szCs w:val="18"/>
              </w:rPr>
              <w:t xml:space="preserve"> составляет 13%</w:t>
            </w:r>
          </w:p>
        </w:tc>
        <w:tc>
          <w:tcPr>
            <w:tcW w:w="1403" w:type="dxa"/>
            <w:tcBorders>
              <w:left w:val="single" w:sz="4" w:space="0" w:color="auto"/>
              <w:right w:val="single" w:sz="4" w:space="0" w:color="auto"/>
            </w:tcBorders>
            <w:shd w:val="clear" w:color="auto" w:fill="auto"/>
          </w:tcPr>
          <w:p w:rsidR="00AB5007" w:rsidRDefault="004115C2" w:rsidP="004115C2">
            <w:pPr>
              <w:rPr>
                <w:sz w:val="18"/>
                <w:szCs w:val="18"/>
              </w:rPr>
            </w:pPr>
            <w:r>
              <w:rPr>
                <w:sz w:val="18"/>
                <w:szCs w:val="18"/>
              </w:rPr>
              <w:t>Структура управления значительно превосходит конкурентов.</w:t>
            </w:r>
          </w:p>
        </w:tc>
        <w:tc>
          <w:tcPr>
            <w:tcW w:w="2911" w:type="dxa"/>
            <w:tcBorders>
              <w:top w:val="single" w:sz="4" w:space="0" w:color="auto"/>
              <w:left w:val="single" w:sz="4" w:space="0" w:color="auto"/>
              <w:bottom w:val="single" w:sz="4" w:space="0" w:color="auto"/>
              <w:right w:val="single" w:sz="4" w:space="0" w:color="auto"/>
            </w:tcBorders>
          </w:tcPr>
          <w:p w:rsidR="00BF2C1F" w:rsidRDefault="00BF2C1F" w:rsidP="004115C2">
            <w:r w:rsidRPr="00BF2C1F">
              <w:rPr>
                <w:sz w:val="18"/>
                <w:szCs w:val="18"/>
              </w:rPr>
              <w:t>При создании компании-сети предприятие разбивается для более гибкого выполнения производственных программ на самостоятельные в хозяйственном, а иногда и в правовом отношении центры (хозяйственные единицы, отделения, производственные сегменты, центры прибыли)</w:t>
            </w:r>
            <w:r>
              <w:rPr>
                <w:sz w:val="18"/>
                <w:szCs w:val="18"/>
              </w:rPr>
              <w:t>, такая структура хороша для работы в динамичной среде. Однако имеется и ряд недостатков:</w:t>
            </w:r>
          </w:p>
          <w:p w:rsidR="00AB5007" w:rsidRDefault="00BF2C1F" w:rsidP="004115C2">
            <w:pPr>
              <w:rPr>
                <w:sz w:val="18"/>
                <w:szCs w:val="18"/>
              </w:rPr>
            </w:pPr>
            <w:r>
              <w:t>-</w:t>
            </w:r>
            <w:r w:rsidRPr="00BF2C1F">
              <w:rPr>
                <w:sz w:val="18"/>
                <w:szCs w:val="18"/>
              </w:rPr>
              <w:t>возникает чрезмерная зависимость от кадрового состава</w:t>
            </w:r>
            <w:r>
              <w:rPr>
                <w:sz w:val="18"/>
                <w:szCs w:val="18"/>
              </w:rPr>
              <w:t>;</w:t>
            </w:r>
          </w:p>
          <w:p w:rsidR="00BF2C1F" w:rsidRDefault="00BF2C1F" w:rsidP="004115C2">
            <w:pPr>
              <w:rPr>
                <w:sz w:val="18"/>
                <w:szCs w:val="18"/>
              </w:rPr>
            </w:pPr>
            <w:r>
              <w:rPr>
                <w:sz w:val="18"/>
                <w:szCs w:val="18"/>
              </w:rPr>
              <w:t>-</w:t>
            </w:r>
            <w:r w:rsidRPr="00BF2C1F">
              <w:rPr>
                <w:sz w:val="18"/>
                <w:szCs w:val="18"/>
              </w:rPr>
              <w:t>одн</w:t>
            </w:r>
            <w:r w:rsidR="00931ABE">
              <w:rPr>
                <w:sz w:val="18"/>
                <w:szCs w:val="18"/>
              </w:rPr>
              <w:t xml:space="preserve">о </w:t>
            </w:r>
            <w:r w:rsidRPr="00BF2C1F">
              <w:rPr>
                <w:sz w:val="18"/>
                <w:szCs w:val="18"/>
              </w:rPr>
              <w:t xml:space="preserve">из </w:t>
            </w:r>
            <w:r w:rsidR="00931ABE">
              <w:rPr>
                <w:sz w:val="18"/>
                <w:szCs w:val="18"/>
              </w:rPr>
              <w:t>отделений</w:t>
            </w:r>
            <w:r w:rsidRPr="00BF2C1F">
              <w:rPr>
                <w:sz w:val="18"/>
                <w:szCs w:val="18"/>
              </w:rPr>
              <w:t xml:space="preserve"> в сети может потерпеть неудачу в своем </w:t>
            </w:r>
            <w:r w:rsidR="00931ABE">
              <w:rPr>
                <w:sz w:val="18"/>
                <w:szCs w:val="18"/>
              </w:rPr>
              <w:t>деле</w:t>
            </w:r>
            <w:r w:rsidRPr="00BF2C1F">
              <w:rPr>
                <w:sz w:val="18"/>
                <w:szCs w:val="18"/>
              </w:rPr>
              <w:t xml:space="preserve"> или сорвать необходимые поставки, что вызовет серьезные проблемы у </w:t>
            </w:r>
            <w:r w:rsidR="00931ABE">
              <w:rPr>
                <w:sz w:val="18"/>
                <w:szCs w:val="18"/>
              </w:rPr>
              <w:t>штаб-квартиры;</w:t>
            </w:r>
          </w:p>
          <w:p w:rsidR="00931ABE" w:rsidRPr="00931ABE" w:rsidRDefault="00931ABE" w:rsidP="004115C2">
            <w:pPr>
              <w:rPr>
                <w:sz w:val="18"/>
                <w:szCs w:val="18"/>
              </w:rPr>
            </w:pPr>
            <w:r>
              <w:rPr>
                <w:sz w:val="18"/>
                <w:szCs w:val="18"/>
              </w:rPr>
              <w:t>-</w:t>
            </w:r>
            <w:r>
              <w:t xml:space="preserve">у </w:t>
            </w:r>
            <w:r w:rsidRPr="00931ABE">
              <w:rPr>
                <w:sz w:val="18"/>
                <w:szCs w:val="18"/>
              </w:rPr>
              <w:t xml:space="preserve">работников </w:t>
            </w:r>
            <w:r>
              <w:rPr>
                <w:sz w:val="18"/>
                <w:szCs w:val="18"/>
              </w:rPr>
              <w:t xml:space="preserve">не </w:t>
            </w:r>
            <w:r w:rsidRPr="00931ABE">
              <w:rPr>
                <w:sz w:val="18"/>
                <w:szCs w:val="18"/>
              </w:rPr>
              <w:t>появ</w:t>
            </w:r>
            <w:r>
              <w:rPr>
                <w:sz w:val="18"/>
                <w:szCs w:val="18"/>
              </w:rPr>
              <w:t>ляется</w:t>
            </w:r>
            <w:r w:rsidRPr="00931ABE">
              <w:rPr>
                <w:sz w:val="18"/>
                <w:szCs w:val="18"/>
              </w:rPr>
              <w:t xml:space="preserve"> преданность основной компании и командный дух.</w:t>
            </w:r>
            <w:r>
              <w:rPr>
                <w:sz w:val="18"/>
                <w:szCs w:val="18"/>
              </w:rPr>
              <w:t xml:space="preserve"> Количество АУП не избыточно.</w:t>
            </w:r>
          </w:p>
        </w:tc>
        <w:tc>
          <w:tcPr>
            <w:tcW w:w="2547" w:type="dxa"/>
            <w:tcBorders>
              <w:left w:val="single" w:sz="4" w:space="0" w:color="auto"/>
              <w:right w:val="single" w:sz="4" w:space="0" w:color="auto"/>
            </w:tcBorders>
            <w:shd w:val="clear" w:color="auto" w:fill="auto"/>
          </w:tcPr>
          <w:p w:rsidR="00931ABE" w:rsidRDefault="00931ABE" w:rsidP="00931ABE">
            <w:pPr>
              <w:rPr>
                <w:sz w:val="18"/>
                <w:szCs w:val="18"/>
              </w:rPr>
            </w:pPr>
            <w:r>
              <w:rPr>
                <w:sz w:val="18"/>
                <w:szCs w:val="18"/>
              </w:rPr>
              <w:t>Сокращать АУП не надо, т.к. их количество не превышает норму. Структура управления вполне соответствует ситуации. Преимущества такой СУ:</w:t>
            </w:r>
          </w:p>
          <w:p w:rsidR="00931ABE" w:rsidRPr="00931ABE" w:rsidRDefault="00931ABE" w:rsidP="00931ABE">
            <w:pPr>
              <w:rPr>
                <w:sz w:val="18"/>
                <w:szCs w:val="18"/>
              </w:rPr>
            </w:pPr>
            <w:r>
              <w:rPr>
                <w:sz w:val="18"/>
                <w:szCs w:val="18"/>
              </w:rPr>
              <w:t>-</w:t>
            </w:r>
            <w:r w:rsidRPr="00931ABE">
              <w:rPr>
                <w:sz w:val="18"/>
                <w:szCs w:val="18"/>
              </w:rPr>
              <w:t xml:space="preserve">существенное сокращение издержек, их рациональная структура и повышение доходов; </w:t>
            </w:r>
          </w:p>
          <w:p w:rsidR="00931ABE" w:rsidRPr="00931ABE" w:rsidRDefault="00931ABE" w:rsidP="00931ABE">
            <w:pPr>
              <w:rPr>
                <w:sz w:val="18"/>
                <w:szCs w:val="18"/>
              </w:rPr>
            </w:pPr>
            <w:r>
              <w:rPr>
                <w:sz w:val="18"/>
                <w:szCs w:val="18"/>
              </w:rPr>
              <w:t>-</w:t>
            </w:r>
            <w:r w:rsidRPr="00931ABE">
              <w:rPr>
                <w:sz w:val="18"/>
                <w:szCs w:val="18"/>
              </w:rPr>
              <w:t>исключение дублирования использования квалифицированной рабочей силы;</w:t>
            </w:r>
          </w:p>
          <w:p w:rsidR="00AB5007" w:rsidRPr="00BA3958" w:rsidRDefault="00931ABE" w:rsidP="00931ABE">
            <w:pPr>
              <w:rPr>
                <w:sz w:val="18"/>
                <w:szCs w:val="18"/>
              </w:rPr>
            </w:pPr>
            <w:r>
              <w:rPr>
                <w:sz w:val="18"/>
                <w:szCs w:val="18"/>
              </w:rPr>
              <w:t>-</w:t>
            </w:r>
            <w:r w:rsidRPr="00931ABE">
              <w:rPr>
                <w:sz w:val="18"/>
                <w:szCs w:val="18"/>
              </w:rPr>
              <w:t>привлечение к совместной деятельности в рамках сети самых лучших партнеров</w:t>
            </w:r>
            <w:r>
              <w:rPr>
                <w:sz w:val="18"/>
                <w:szCs w:val="18"/>
              </w:rPr>
              <w:t>. Реструктуризация СУ не требуется</w:t>
            </w:r>
          </w:p>
        </w:tc>
      </w:tr>
      <w:tr w:rsidR="00AB5007">
        <w:trPr>
          <w:jc w:val="center"/>
        </w:trPr>
        <w:tc>
          <w:tcPr>
            <w:tcW w:w="1432" w:type="dxa"/>
            <w:tcBorders>
              <w:top w:val="single" w:sz="4" w:space="0" w:color="auto"/>
              <w:left w:val="single" w:sz="4" w:space="0" w:color="auto"/>
              <w:bottom w:val="single" w:sz="4" w:space="0" w:color="auto"/>
              <w:right w:val="single" w:sz="4" w:space="0" w:color="auto"/>
            </w:tcBorders>
          </w:tcPr>
          <w:p w:rsidR="00AB5007" w:rsidRDefault="00AB5007" w:rsidP="000B2FA8">
            <w:pPr>
              <w:ind w:left="-60" w:right="-164"/>
              <w:rPr>
                <w:sz w:val="18"/>
                <w:szCs w:val="18"/>
              </w:rPr>
            </w:pPr>
            <w:r>
              <w:rPr>
                <w:sz w:val="18"/>
                <w:szCs w:val="18"/>
              </w:rPr>
              <w:t>4. Кадровый потенциал</w:t>
            </w:r>
          </w:p>
        </w:tc>
        <w:tc>
          <w:tcPr>
            <w:tcW w:w="2160" w:type="dxa"/>
            <w:tcBorders>
              <w:top w:val="single" w:sz="4" w:space="0" w:color="auto"/>
              <w:left w:val="single" w:sz="4" w:space="0" w:color="auto"/>
              <w:bottom w:val="single" w:sz="4" w:space="0" w:color="auto"/>
              <w:right w:val="single" w:sz="4" w:space="0" w:color="auto"/>
            </w:tcBorders>
          </w:tcPr>
          <w:p w:rsidR="00AB5007" w:rsidRDefault="00AB5007" w:rsidP="004115C2">
            <w:pPr>
              <w:rPr>
                <w:sz w:val="18"/>
                <w:szCs w:val="18"/>
              </w:rPr>
            </w:pPr>
            <w:r>
              <w:rPr>
                <w:sz w:val="18"/>
                <w:szCs w:val="18"/>
              </w:rPr>
              <w:t>-уровень квалификации сотрудников</w:t>
            </w:r>
            <w:r w:rsidR="00931ABE">
              <w:rPr>
                <w:sz w:val="18"/>
                <w:szCs w:val="18"/>
              </w:rPr>
              <w:t xml:space="preserve"> низкий</w:t>
            </w:r>
          </w:p>
          <w:p w:rsidR="00AB5007" w:rsidRPr="00BA3958" w:rsidRDefault="00AB5007" w:rsidP="004115C2">
            <w:pPr>
              <w:rPr>
                <w:sz w:val="18"/>
                <w:szCs w:val="18"/>
              </w:rPr>
            </w:pPr>
            <w:r>
              <w:rPr>
                <w:sz w:val="18"/>
                <w:szCs w:val="18"/>
              </w:rPr>
              <w:t>- специализаци</w:t>
            </w:r>
            <w:r w:rsidR="00931ABE">
              <w:rPr>
                <w:sz w:val="18"/>
                <w:szCs w:val="18"/>
              </w:rPr>
              <w:t>я</w:t>
            </w:r>
            <w:r>
              <w:rPr>
                <w:sz w:val="18"/>
                <w:szCs w:val="18"/>
              </w:rPr>
              <w:t xml:space="preserve"> рабочих мест</w:t>
            </w:r>
            <w:r w:rsidR="00931ABE">
              <w:rPr>
                <w:sz w:val="18"/>
                <w:szCs w:val="18"/>
              </w:rPr>
              <w:t xml:space="preserve"> широкая, с совмещением функций</w:t>
            </w:r>
          </w:p>
        </w:tc>
        <w:tc>
          <w:tcPr>
            <w:tcW w:w="1403" w:type="dxa"/>
            <w:tcBorders>
              <w:left w:val="single" w:sz="4" w:space="0" w:color="auto"/>
              <w:right w:val="single" w:sz="4" w:space="0" w:color="auto"/>
            </w:tcBorders>
            <w:shd w:val="clear" w:color="auto" w:fill="auto"/>
          </w:tcPr>
          <w:p w:rsidR="00AB5007" w:rsidRDefault="00931ABE" w:rsidP="004115C2">
            <w:pPr>
              <w:rPr>
                <w:sz w:val="18"/>
                <w:szCs w:val="18"/>
              </w:rPr>
            </w:pPr>
            <w:r>
              <w:rPr>
                <w:sz w:val="18"/>
                <w:szCs w:val="18"/>
              </w:rPr>
              <w:t>Значительно лучше, чем у конкурентов</w:t>
            </w:r>
          </w:p>
        </w:tc>
        <w:tc>
          <w:tcPr>
            <w:tcW w:w="2911" w:type="dxa"/>
            <w:tcBorders>
              <w:top w:val="single" w:sz="4" w:space="0" w:color="auto"/>
              <w:left w:val="single" w:sz="4" w:space="0" w:color="auto"/>
              <w:bottom w:val="single" w:sz="4" w:space="0" w:color="auto"/>
              <w:right w:val="single" w:sz="4" w:space="0" w:color="auto"/>
            </w:tcBorders>
          </w:tcPr>
          <w:p w:rsidR="00AB5007" w:rsidRPr="00BA3958" w:rsidRDefault="00731D9B" w:rsidP="004115C2">
            <w:pPr>
              <w:rPr>
                <w:sz w:val="18"/>
                <w:szCs w:val="18"/>
              </w:rPr>
            </w:pPr>
            <w:r>
              <w:rPr>
                <w:sz w:val="18"/>
                <w:szCs w:val="18"/>
              </w:rPr>
              <w:t>Низкая квалификация сотрудников является, безусловно, минусом, но положение конкурентов ещё хуже</w:t>
            </w:r>
            <w:r w:rsidR="00AB5007">
              <w:rPr>
                <w:sz w:val="18"/>
                <w:szCs w:val="18"/>
              </w:rPr>
              <w:t xml:space="preserve"> </w:t>
            </w:r>
          </w:p>
        </w:tc>
        <w:tc>
          <w:tcPr>
            <w:tcW w:w="2547" w:type="dxa"/>
            <w:tcBorders>
              <w:left w:val="single" w:sz="4" w:space="0" w:color="auto"/>
              <w:right w:val="single" w:sz="4" w:space="0" w:color="auto"/>
            </w:tcBorders>
            <w:shd w:val="clear" w:color="auto" w:fill="auto"/>
          </w:tcPr>
          <w:p w:rsidR="00AB5007" w:rsidRDefault="00731D9B" w:rsidP="004115C2">
            <w:pPr>
              <w:rPr>
                <w:sz w:val="18"/>
                <w:szCs w:val="18"/>
              </w:rPr>
            </w:pPr>
            <w:r>
              <w:rPr>
                <w:sz w:val="18"/>
                <w:szCs w:val="18"/>
              </w:rPr>
              <w:t xml:space="preserve">Учитывая низкий уровень доли субподряда, широкая специализация оправдана. </w:t>
            </w:r>
            <w:r w:rsidR="002C7BA5">
              <w:rPr>
                <w:sz w:val="18"/>
                <w:szCs w:val="18"/>
              </w:rPr>
              <w:t xml:space="preserve">Дополнительные затраты на обучение сотрудников не целесообразны, т.к. рынок не привлекателен в </w:t>
            </w:r>
            <w:r w:rsidR="009F53B4">
              <w:rPr>
                <w:sz w:val="18"/>
                <w:szCs w:val="18"/>
              </w:rPr>
              <w:t xml:space="preserve">долгосрочной </w:t>
            </w:r>
            <w:r w:rsidR="002C7BA5">
              <w:rPr>
                <w:sz w:val="18"/>
                <w:szCs w:val="18"/>
              </w:rPr>
              <w:t>перспективе</w:t>
            </w:r>
          </w:p>
          <w:p w:rsidR="008E1405" w:rsidRPr="00BA3958" w:rsidRDefault="008E1405" w:rsidP="004115C2">
            <w:pPr>
              <w:rPr>
                <w:sz w:val="18"/>
                <w:szCs w:val="18"/>
              </w:rPr>
            </w:pPr>
          </w:p>
        </w:tc>
      </w:tr>
      <w:tr w:rsidR="00AB5007">
        <w:trPr>
          <w:jc w:val="center"/>
        </w:trPr>
        <w:tc>
          <w:tcPr>
            <w:tcW w:w="1432" w:type="dxa"/>
            <w:tcBorders>
              <w:top w:val="single" w:sz="4" w:space="0" w:color="auto"/>
              <w:left w:val="single" w:sz="4" w:space="0" w:color="auto"/>
              <w:bottom w:val="single" w:sz="4" w:space="0" w:color="auto"/>
              <w:right w:val="single" w:sz="4" w:space="0" w:color="auto"/>
            </w:tcBorders>
          </w:tcPr>
          <w:p w:rsidR="00AB5007" w:rsidRDefault="00AB5007" w:rsidP="000B2FA8">
            <w:pPr>
              <w:ind w:left="-60" w:right="-164"/>
              <w:rPr>
                <w:sz w:val="18"/>
                <w:szCs w:val="18"/>
              </w:rPr>
            </w:pPr>
            <w:r>
              <w:rPr>
                <w:sz w:val="18"/>
                <w:szCs w:val="18"/>
              </w:rPr>
              <w:t>5.Информацион-ный потенциал</w:t>
            </w:r>
          </w:p>
        </w:tc>
        <w:tc>
          <w:tcPr>
            <w:tcW w:w="2160" w:type="dxa"/>
            <w:tcBorders>
              <w:top w:val="single" w:sz="4" w:space="0" w:color="auto"/>
              <w:left w:val="single" w:sz="4" w:space="0" w:color="auto"/>
              <w:bottom w:val="single" w:sz="4" w:space="0" w:color="auto"/>
              <w:right w:val="single" w:sz="4" w:space="0" w:color="auto"/>
            </w:tcBorders>
          </w:tcPr>
          <w:p w:rsidR="00AB5007" w:rsidRPr="00BA3958" w:rsidRDefault="00AB5007" w:rsidP="004115C2">
            <w:pPr>
              <w:rPr>
                <w:sz w:val="18"/>
                <w:szCs w:val="18"/>
              </w:rPr>
            </w:pPr>
            <w:r>
              <w:rPr>
                <w:sz w:val="18"/>
                <w:szCs w:val="18"/>
              </w:rPr>
              <w:t>-Наличие связей в деловых кругах, репутация</w:t>
            </w:r>
            <w:r w:rsidR="009F53B4">
              <w:rPr>
                <w:sz w:val="18"/>
                <w:szCs w:val="18"/>
              </w:rPr>
              <w:t xml:space="preserve"> – на уровне главных конкурентов</w:t>
            </w:r>
          </w:p>
        </w:tc>
        <w:tc>
          <w:tcPr>
            <w:tcW w:w="1403" w:type="dxa"/>
            <w:tcBorders>
              <w:left w:val="single" w:sz="4" w:space="0" w:color="auto"/>
              <w:right w:val="single" w:sz="4" w:space="0" w:color="auto"/>
            </w:tcBorders>
            <w:shd w:val="clear" w:color="auto" w:fill="auto"/>
          </w:tcPr>
          <w:p w:rsidR="00AB5007" w:rsidRDefault="009F53B4" w:rsidP="004115C2">
            <w:pPr>
              <w:rPr>
                <w:sz w:val="18"/>
                <w:szCs w:val="18"/>
              </w:rPr>
            </w:pPr>
            <w:r>
              <w:rPr>
                <w:sz w:val="18"/>
                <w:szCs w:val="18"/>
              </w:rPr>
              <w:t>Мы не хуже и не лучше других в этом отношении</w:t>
            </w:r>
          </w:p>
        </w:tc>
        <w:tc>
          <w:tcPr>
            <w:tcW w:w="2911" w:type="dxa"/>
            <w:tcBorders>
              <w:top w:val="single" w:sz="4" w:space="0" w:color="auto"/>
              <w:left w:val="single" w:sz="4" w:space="0" w:color="auto"/>
              <w:bottom w:val="single" w:sz="4" w:space="0" w:color="auto"/>
              <w:right w:val="single" w:sz="4" w:space="0" w:color="auto"/>
            </w:tcBorders>
          </w:tcPr>
          <w:p w:rsidR="00AB5007" w:rsidRPr="00BA3958" w:rsidRDefault="009F53B4" w:rsidP="004115C2">
            <w:pPr>
              <w:rPr>
                <w:sz w:val="18"/>
                <w:szCs w:val="18"/>
              </w:rPr>
            </w:pPr>
            <w:r>
              <w:rPr>
                <w:sz w:val="18"/>
                <w:szCs w:val="18"/>
              </w:rPr>
              <w:t>Важность для данного рынка минимальна, т.к. мы являемся единственным продавцом, и имей мы какую угодно репутацию, покупать будут только у нас</w:t>
            </w:r>
          </w:p>
        </w:tc>
        <w:tc>
          <w:tcPr>
            <w:tcW w:w="2547" w:type="dxa"/>
            <w:tcBorders>
              <w:left w:val="single" w:sz="4" w:space="0" w:color="auto"/>
              <w:right w:val="single" w:sz="4" w:space="0" w:color="auto"/>
            </w:tcBorders>
            <w:shd w:val="clear" w:color="auto" w:fill="auto"/>
          </w:tcPr>
          <w:p w:rsidR="00AB5007" w:rsidRDefault="009F53B4" w:rsidP="004115C2">
            <w:pPr>
              <w:rPr>
                <w:sz w:val="18"/>
                <w:szCs w:val="18"/>
              </w:rPr>
            </w:pPr>
            <w:r>
              <w:rPr>
                <w:sz w:val="18"/>
                <w:szCs w:val="18"/>
              </w:rPr>
              <w:t xml:space="preserve">Направлять средства на укрепление своей репутации (например, затраты на рекламу) на данном этапе не имеет </w:t>
            </w:r>
            <w:r w:rsidR="008E1405">
              <w:rPr>
                <w:sz w:val="18"/>
                <w:szCs w:val="18"/>
              </w:rPr>
              <w:t>смысла, хотя будь у рынка перспективы, это было бы одной из первостепенных задач</w:t>
            </w:r>
          </w:p>
          <w:p w:rsidR="008E1405" w:rsidRPr="00BA3958" w:rsidRDefault="008E1405" w:rsidP="004115C2">
            <w:pPr>
              <w:rPr>
                <w:sz w:val="18"/>
                <w:szCs w:val="18"/>
              </w:rPr>
            </w:pPr>
          </w:p>
        </w:tc>
      </w:tr>
      <w:tr w:rsidR="008E1405">
        <w:trPr>
          <w:jc w:val="center"/>
        </w:trPr>
        <w:tc>
          <w:tcPr>
            <w:tcW w:w="1432" w:type="dxa"/>
            <w:tcBorders>
              <w:top w:val="single" w:sz="4" w:space="0" w:color="auto"/>
              <w:left w:val="single" w:sz="4" w:space="0" w:color="auto"/>
              <w:bottom w:val="single" w:sz="4" w:space="0" w:color="auto"/>
              <w:right w:val="single" w:sz="4" w:space="0" w:color="auto"/>
            </w:tcBorders>
          </w:tcPr>
          <w:p w:rsidR="008E1405" w:rsidRPr="00BA3958" w:rsidRDefault="008E1405" w:rsidP="008E1405">
            <w:pPr>
              <w:jc w:val="center"/>
              <w:rPr>
                <w:sz w:val="18"/>
                <w:szCs w:val="18"/>
              </w:rPr>
            </w:pPr>
            <w:r w:rsidRPr="00BA3958">
              <w:rPr>
                <w:sz w:val="18"/>
                <w:szCs w:val="18"/>
              </w:rPr>
              <w:t>Соста</w:t>
            </w:r>
            <w:r>
              <w:rPr>
                <w:sz w:val="18"/>
                <w:szCs w:val="18"/>
              </w:rPr>
              <w:t>в</w:t>
            </w:r>
            <w:r w:rsidRPr="00BA3958">
              <w:rPr>
                <w:sz w:val="18"/>
                <w:szCs w:val="18"/>
              </w:rPr>
              <w:t>ляющая потенциала</w:t>
            </w:r>
          </w:p>
        </w:tc>
        <w:tc>
          <w:tcPr>
            <w:tcW w:w="2160" w:type="dxa"/>
            <w:tcBorders>
              <w:top w:val="single" w:sz="4" w:space="0" w:color="auto"/>
              <w:left w:val="single" w:sz="4" w:space="0" w:color="auto"/>
              <w:bottom w:val="single" w:sz="4" w:space="0" w:color="auto"/>
              <w:right w:val="single" w:sz="4" w:space="0" w:color="auto"/>
            </w:tcBorders>
          </w:tcPr>
          <w:p w:rsidR="008E1405" w:rsidRPr="00BA3958" w:rsidRDefault="008E1405" w:rsidP="008E1405">
            <w:pPr>
              <w:jc w:val="center"/>
              <w:rPr>
                <w:sz w:val="18"/>
                <w:szCs w:val="18"/>
              </w:rPr>
            </w:pPr>
            <w:r w:rsidRPr="00BA3958">
              <w:rPr>
                <w:sz w:val="18"/>
                <w:szCs w:val="18"/>
              </w:rPr>
              <w:t>Состояние,</w:t>
            </w:r>
          </w:p>
          <w:p w:rsidR="008E1405" w:rsidRPr="00BA3958" w:rsidRDefault="008E1405" w:rsidP="008E1405">
            <w:pPr>
              <w:jc w:val="center"/>
              <w:rPr>
                <w:sz w:val="18"/>
                <w:szCs w:val="18"/>
              </w:rPr>
            </w:pPr>
            <w:r w:rsidRPr="00BA3958">
              <w:rPr>
                <w:sz w:val="18"/>
                <w:szCs w:val="18"/>
              </w:rPr>
              <w:t>абсолютная оценка</w:t>
            </w:r>
          </w:p>
        </w:tc>
        <w:tc>
          <w:tcPr>
            <w:tcW w:w="1403" w:type="dxa"/>
            <w:tcBorders>
              <w:left w:val="single" w:sz="4" w:space="0" w:color="auto"/>
              <w:bottom w:val="single" w:sz="4" w:space="0" w:color="auto"/>
              <w:right w:val="single" w:sz="4" w:space="0" w:color="auto"/>
            </w:tcBorders>
            <w:shd w:val="clear" w:color="auto" w:fill="auto"/>
          </w:tcPr>
          <w:p w:rsidR="008E1405" w:rsidRPr="00BA3958" w:rsidRDefault="008E1405" w:rsidP="008E1405">
            <w:pPr>
              <w:jc w:val="center"/>
              <w:rPr>
                <w:sz w:val="18"/>
                <w:szCs w:val="18"/>
              </w:rPr>
            </w:pPr>
            <w:r>
              <w:rPr>
                <w:sz w:val="18"/>
                <w:szCs w:val="18"/>
              </w:rPr>
              <w:t>О</w:t>
            </w:r>
            <w:r w:rsidRPr="00BA3958">
              <w:rPr>
                <w:sz w:val="18"/>
                <w:szCs w:val="18"/>
              </w:rPr>
              <w:t>ценка относительно конкурентов</w:t>
            </w:r>
          </w:p>
        </w:tc>
        <w:tc>
          <w:tcPr>
            <w:tcW w:w="2911" w:type="dxa"/>
            <w:tcBorders>
              <w:top w:val="single" w:sz="4" w:space="0" w:color="auto"/>
              <w:left w:val="single" w:sz="4" w:space="0" w:color="auto"/>
              <w:bottom w:val="single" w:sz="4" w:space="0" w:color="auto"/>
              <w:right w:val="single" w:sz="4" w:space="0" w:color="auto"/>
            </w:tcBorders>
          </w:tcPr>
          <w:p w:rsidR="008E1405" w:rsidRDefault="008E1405" w:rsidP="008E1405">
            <w:pPr>
              <w:jc w:val="center"/>
              <w:rPr>
                <w:sz w:val="18"/>
                <w:szCs w:val="18"/>
              </w:rPr>
            </w:pPr>
            <w:r w:rsidRPr="00BA3958">
              <w:rPr>
                <w:sz w:val="18"/>
                <w:szCs w:val="18"/>
              </w:rPr>
              <w:t>Выводы</w:t>
            </w:r>
          </w:p>
          <w:p w:rsidR="008E1405" w:rsidRPr="00BA3958" w:rsidRDefault="008E1405" w:rsidP="008E1405">
            <w:pPr>
              <w:jc w:val="center"/>
              <w:rPr>
                <w:sz w:val="18"/>
                <w:szCs w:val="18"/>
              </w:rPr>
            </w:pPr>
            <w:r>
              <w:rPr>
                <w:sz w:val="18"/>
                <w:szCs w:val="18"/>
              </w:rPr>
              <w:t>(оценка показателей)</w:t>
            </w:r>
          </w:p>
        </w:tc>
        <w:tc>
          <w:tcPr>
            <w:tcW w:w="2547" w:type="dxa"/>
            <w:tcBorders>
              <w:left w:val="single" w:sz="4" w:space="0" w:color="auto"/>
              <w:bottom w:val="single" w:sz="4" w:space="0" w:color="auto"/>
              <w:right w:val="single" w:sz="4" w:space="0" w:color="auto"/>
            </w:tcBorders>
            <w:shd w:val="clear" w:color="auto" w:fill="auto"/>
          </w:tcPr>
          <w:p w:rsidR="008E1405" w:rsidRPr="00BA3958" w:rsidRDefault="008E1405" w:rsidP="008E1405">
            <w:pPr>
              <w:jc w:val="center"/>
              <w:rPr>
                <w:sz w:val="18"/>
                <w:szCs w:val="18"/>
              </w:rPr>
            </w:pPr>
            <w:r>
              <w:rPr>
                <w:sz w:val="18"/>
                <w:szCs w:val="18"/>
              </w:rPr>
              <w:t>Рекомендации</w:t>
            </w:r>
          </w:p>
        </w:tc>
      </w:tr>
      <w:tr w:rsidR="00AB5007">
        <w:trPr>
          <w:jc w:val="center"/>
        </w:trPr>
        <w:tc>
          <w:tcPr>
            <w:tcW w:w="1432" w:type="dxa"/>
            <w:tcBorders>
              <w:top w:val="single" w:sz="4" w:space="0" w:color="auto"/>
              <w:left w:val="single" w:sz="4" w:space="0" w:color="auto"/>
              <w:bottom w:val="single" w:sz="4" w:space="0" w:color="auto"/>
              <w:right w:val="single" w:sz="4" w:space="0" w:color="auto"/>
            </w:tcBorders>
          </w:tcPr>
          <w:p w:rsidR="00AB5007" w:rsidRDefault="00AB5007" w:rsidP="000B2FA8">
            <w:pPr>
              <w:ind w:left="-60" w:right="-164"/>
              <w:rPr>
                <w:sz w:val="18"/>
                <w:szCs w:val="18"/>
              </w:rPr>
            </w:pPr>
            <w:r>
              <w:rPr>
                <w:sz w:val="18"/>
                <w:szCs w:val="18"/>
              </w:rPr>
              <w:t>6. Финансовый потенциал</w:t>
            </w:r>
          </w:p>
        </w:tc>
        <w:tc>
          <w:tcPr>
            <w:tcW w:w="2160" w:type="dxa"/>
            <w:tcBorders>
              <w:top w:val="single" w:sz="4" w:space="0" w:color="auto"/>
              <w:left w:val="single" w:sz="4" w:space="0" w:color="auto"/>
              <w:bottom w:val="single" w:sz="4" w:space="0" w:color="auto"/>
              <w:right w:val="single" w:sz="4" w:space="0" w:color="auto"/>
            </w:tcBorders>
          </w:tcPr>
          <w:p w:rsidR="00AB5007" w:rsidRPr="00BA3958" w:rsidRDefault="00AB5007" w:rsidP="004115C2">
            <w:pPr>
              <w:rPr>
                <w:sz w:val="18"/>
                <w:szCs w:val="18"/>
              </w:rPr>
            </w:pPr>
            <w:r>
              <w:rPr>
                <w:sz w:val="18"/>
                <w:szCs w:val="18"/>
              </w:rPr>
              <w:t>- Уровень финансовой устойчивости фирмы</w:t>
            </w:r>
            <w:r w:rsidR="008E1405">
              <w:rPr>
                <w:sz w:val="18"/>
                <w:szCs w:val="18"/>
              </w:rPr>
              <w:t xml:space="preserve"> критический</w:t>
            </w:r>
          </w:p>
        </w:tc>
        <w:tc>
          <w:tcPr>
            <w:tcW w:w="1403" w:type="dxa"/>
            <w:tcBorders>
              <w:left w:val="single" w:sz="4" w:space="0" w:color="auto"/>
              <w:bottom w:val="single" w:sz="4" w:space="0" w:color="auto"/>
              <w:right w:val="single" w:sz="4" w:space="0" w:color="auto"/>
            </w:tcBorders>
            <w:shd w:val="clear" w:color="auto" w:fill="auto"/>
          </w:tcPr>
          <w:p w:rsidR="00AB5007" w:rsidRDefault="00AB5007" w:rsidP="004115C2">
            <w:pPr>
              <w:rPr>
                <w:sz w:val="18"/>
                <w:szCs w:val="18"/>
              </w:rPr>
            </w:pPr>
          </w:p>
        </w:tc>
        <w:tc>
          <w:tcPr>
            <w:tcW w:w="2911" w:type="dxa"/>
            <w:tcBorders>
              <w:top w:val="single" w:sz="4" w:space="0" w:color="auto"/>
              <w:left w:val="single" w:sz="4" w:space="0" w:color="auto"/>
              <w:bottom w:val="single" w:sz="4" w:space="0" w:color="auto"/>
              <w:right w:val="single" w:sz="4" w:space="0" w:color="auto"/>
            </w:tcBorders>
          </w:tcPr>
          <w:p w:rsidR="00AB5007" w:rsidRPr="00BA3958" w:rsidRDefault="008E1405" w:rsidP="004115C2">
            <w:pPr>
              <w:rPr>
                <w:sz w:val="18"/>
                <w:szCs w:val="18"/>
              </w:rPr>
            </w:pPr>
            <w:r>
              <w:rPr>
                <w:sz w:val="18"/>
                <w:szCs w:val="18"/>
              </w:rPr>
              <w:t>Стратегия оптимальных издержек, конечно, дала свой результат – мы единственные лидеры в отрасли, но сильно подорвала финансовую устойчивость фирмы</w:t>
            </w:r>
          </w:p>
        </w:tc>
        <w:tc>
          <w:tcPr>
            <w:tcW w:w="2547" w:type="dxa"/>
            <w:tcBorders>
              <w:left w:val="single" w:sz="4" w:space="0" w:color="auto"/>
              <w:bottom w:val="single" w:sz="4" w:space="0" w:color="auto"/>
              <w:right w:val="single" w:sz="4" w:space="0" w:color="auto"/>
            </w:tcBorders>
            <w:shd w:val="clear" w:color="auto" w:fill="auto"/>
          </w:tcPr>
          <w:p w:rsidR="00AB5007" w:rsidRPr="00BA3958" w:rsidRDefault="008E1405" w:rsidP="004115C2">
            <w:pPr>
              <w:rPr>
                <w:sz w:val="18"/>
                <w:szCs w:val="18"/>
              </w:rPr>
            </w:pPr>
            <w:r>
              <w:rPr>
                <w:sz w:val="18"/>
                <w:szCs w:val="18"/>
              </w:rPr>
              <w:t>Можно без опаски отказываться от стратегии оптимальных издержек – конкуренты на рынок не вернутся в любом случае, и поднять цены, тем самым улучшив свое финансовое состояние</w:t>
            </w:r>
          </w:p>
        </w:tc>
      </w:tr>
    </w:tbl>
    <w:p w:rsidR="000B2FA8" w:rsidRDefault="000B2FA8" w:rsidP="000B2FA8"/>
    <w:p w:rsidR="000B2FA8" w:rsidRDefault="004C374E" w:rsidP="00364BB0">
      <w:pPr>
        <w:spacing w:before="240" w:after="240" w:line="360" w:lineRule="auto"/>
        <w:ind w:firstLine="709"/>
        <w:rPr>
          <w:sz w:val="28"/>
          <w:szCs w:val="28"/>
        </w:rPr>
      </w:pPr>
      <w:r>
        <w:rPr>
          <w:sz w:val="28"/>
          <w:szCs w:val="28"/>
        </w:rPr>
        <w:t xml:space="preserve">2.2.3 </w:t>
      </w:r>
      <w:r w:rsidRPr="00DA615F">
        <w:rPr>
          <w:sz w:val="28"/>
          <w:szCs w:val="28"/>
        </w:rPr>
        <w:t>Сводная оценка конкурентной позиции отделения</w:t>
      </w:r>
    </w:p>
    <w:p w:rsidR="004C374E" w:rsidRDefault="004C374E" w:rsidP="004C374E">
      <w:pPr>
        <w:spacing w:line="360" w:lineRule="auto"/>
        <w:ind w:firstLine="709"/>
        <w:jc w:val="both"/>
        <w:rPr>
          <w:sz w:val="28"/>
          <w:szCs w:val="28"/>
        </w:rPr>
      </w:pPr>
      <w:r w:rsidRPr="004C374E">
        <w:rPr>
          <w:sz w:val="28"/>
          <w:szCs w:val="28"/>
        </w:rPr>
        <w:t>Оценка конкурентной позиции (конкурентоспособности) проводится аналогично оценке привлекательности отрасли. Выбираются факторы отражающие конкурентоспособность бизнеса в данной бизнес-области, проводится их экспертная оценка для данного бизнеса по 5-балльной шкале, определяются веса методом анализа иерархий и рассчитывается комплексная оценка.</w:t>
      </w:r>
    </w:p>
    <w:p w:rsidR="00364BB0" w:rsidRDefault="004C374E" w:rsidP="00364BB0">
      <w:pPr>
        <w:spacing w:line="360" w:lineRule="auto"/>
        <w:ind w:firstLine="709"/>
        <w:rPr>
          <w:sz w:val="28"/>
          <w:szCs w:val="28"/>
        </w:rPr>
      </w:pPr>
      <w:r>
        <w:rPr>
          <w:sz w:val="28"/>
          <w:szCs w:val="28"/>
        </w:rPr>
        <w:t xml:space="preserve">Таблица </w:t>
      </w:r>
      <w:r w:rsidR="0068105E">
        <w:rPr>
          <w:sz w:val="28"/>
          <w:szCs w:val="28"/>
        </w:rPr>
        <w:t>10</w:t>
      </w:r>
      <w:r w:rsidR="00364BB0">
        <w:rPr>
          <w:sz w:val="28"/>
          <w:szCs w:val="28"/>
        </w:rPr>
        <w:t xml:space="preserve"> - </w:t>
      </w:r>
      <w:r>
        <w:rPr>
          <w:sz w:val="28"/>
          <w:szCs w:val="28"/>
        </w:rPr>
        <w:t>Матрица попарного сравнения (определение весовых</w:t>
      </w:r>
    </w:p>
    <w:p w:rsidR="004C374E" w:rsidRDefault="00364BB0" w:rsidP="00364BB0">
      <w:pPr>
        <w:spacing w:line="360" w:lineRule="auto"/>
        <w:ind w:firstLine="709"/>
        <w:rPr>
          <w:sz w:val="28"/>
          <w:szCs w:val="28"/>
        </w:rPr>
      </w:pPr>
      <w:r>
        <w:rPr>
          <w:sz w:val="28"/>
          <w:szCs w:val="28"/>
        </w:rPr>
        <w:t xml:space="preserve">                      </w:t>
      </w:r>
      <w:r w:rsidR="004C374E">
        <w:rPr>
          <w:sz w:val="28"/>
          <w:szCs w:val="28"/>
        </w:rPr>
        <w:t>коэффициентов факторов)</w:t>
      </w:r>
    </w:p>
    <w:tbl>
      <w:tblPr>
        <w:tblW w:w="9556" w:type="dxa"/>
        <w:tblInd w:w="93" w:type="dxa"/>
        <w:tblLayout w:type="fixed"/>
        <w:tblLook w:val="0000" w:firstRow="0" w:lastRow="0" w:firstColumn="0" w:lastColumn="0" w:noHBand="0" w:noVBand="0"/>
      </w:tblPr>
      <w:tblGrid>
        <w:gridCol w:w="1455"/>
        <w:gridCol w:w="900"/>
        <w:gridCol w:w="1440"/>
        <w:gridCol w:w="1147"/>
        <w:gridCol w:w="1322"/>
        <w:gridCol w:w="1260"/>
        <w:gridCol w:w="1066"/>
        <w:gridCol w:w="966"/>
      </w:tblGrid>
      <w:tr w:rsidR="00831D3C">
        <w:trPr>
          <w:trHeight w:val="765"/>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831D3C" w:rsidRDefault="00831D3C">
            <w:pPr>
              <w:jc w:val="center"/>
            </w:pPr>
            <w: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831D3C" w:rsidRDefault="000F6AE1">
            <w:pPr>
              <w:jc w:val="center"/>
            </w:pPr>
            <w:r>
              <w:t>Доля на рынке</w:t>
            </w:r>
          </w:p>
        </w:tc>
        <w:tc>
          <w:tcPr>
            <w:tcW w:w="1440" w:type="dxa"/>
            <w:tcBorders>
              <w:top w:val="single" w:sz="4" w:space="0" w:color="auto"/>
              <w:left w:val="nil"/>
              <w:bottom w:val="single" w:sz="4" w:space="0" w:color="auto"/>
              <w:right w:val="single" w:sz="4" w:space="0" w:color="auto"/>
            </w:tcBorders>
            <w:shd w:val="clear" w:color="auto" w:fill="auto"/>
            <w:vAlign w:val="center"/>
          </w:tcPr>
          <w:p w:rsidR="00831D3C" w:rsidRDefault="000F6AE1">
            <w:pPr>
              <w:jc w:val="center"/>
            </w:pPr>
            <w:r>
              <w:t>Качество продукции</w:t>
            </w:r>
          </w:p>
        </w:tc>
        <w:tc>
          <w:tcPr>
            <w:tcW w:w="1147" w:type="dxa"/>
            <w:tcBorders>
              <w:top w:val="single" w:sz="4" w:space="0" w:color="auto"/>
              <w:left w:val="nil"/>
              <w:bottom w:val="single" w:sz="4" w:space="0" w:color="auto"/>
              <w:right w:val="single" w:sz="4" w:space="0" w:color="auto"/>
            </w:tcBorders>
            <w:shd w:val="clear" w:color="auto" w:fill="auto"/>
            <w:vAlign w:val="center"/>
          </w:tcPr>
          <w:p w:rsidR="00831D3C" w:rsidRDefault="000F6AE1">
            <w:pPr>
              <w:jc w:val="center"/>
            </w:pPr>
            <w:r>
              <w:t>Рентаб-ть</w:t>
            </w:r>
          </w:p>
        </w:tc>
        <w:tc>
          <w:tcPr>
            <w:tcW w:w="1322" w:type="dxa"/>
            <w:tcBorders>
              <w:top w:val="single" w:sz="4" w:space="0" w:color="auto"/>
              <w:left w:val="nil"/>
              <w:bottom w:val="single" w:sz="4" w:space="0" w:color="auto"/>
              <w:right w:val="single" w:sz="4" w:space="0" w:color="auto"/>
            </w:tcBorders>
            <w:shd w:val="clear" w:color="auto" w:fill="auto"/>
            <w:vAlign w:val="center"/>
          </w:tcPr>
          <w:p w:rsidR="00831D3C" w:rsidRDefault="000F6AE1">
            <w:pPr>
              <w:jc w:val="center"/>
            </w:pPr>
            <w:r>
              <w:t>Уровень квалификации кадров</w:t>
            </w:r>
          </w:p>
        </w:tc>
        <w:tc>
          <w:tcPr>
            <w:tcW w:w="1260" w:type="dxa"/>
            <w:tcBorders>
              <w:top w:val="single" w:sz="4" w:space="0" w:color="auto"/>
              <w:left w:val="nil"/>
              <w:bottom w:val="single" w:sz="4" w:space="0" w:color="auto"/>
              <w:right w:val="single" w:sz="4" w:space="0" w:color="auto"/>
            </w:tcBorders>
            <w:shd w:val="clear" w:color="auto" w:fill="auto"/>
            <w:vAlign w:val="center"/>
          </w:tcPr>
          <w:p w:rsidR="00831D3C" w:rsidRDefault="000F6AE1">
            <w:pPr>
              <w:jc w:val="center"/>
            </w:pPr>
            <w:r>
              <w:t>Вертик. интеграция</w:t>
            </w:r>
          </w:p>
        </w:tc>
        <w:tc>
          <w:tcPr>
            <w:tcW w:w="1066" w:type="dxa"/>
            <w:tcBorders>
              <w:top w:val="single" w:sz="4" w:space="0" w:color="auto"/>
              <w:left w:val="nil"/>
              <w:bottom w:val="single" w:sz="4" w:space="0" w:color="auto"/>
              <w:right w:val="single" w:sz="4" w:space="0" w:color="auto"/>
            </w:tcBorders>
            <w:shd w:val="clear" w:color="auto" w:fill="auto"/>
            <w:vAlign w:val="center"/>
          </w:tcPr>
          <w:p w:rsidR="00831D3C" w:rsidRDefault="00831D3C">
            <w:pPr>
              <w:jc w:val="center"/>
            </w:pPr>
            <w:r>
              <w:t>xi</w:t>
            </w:r>
          </w:p>
        </w:tc>
        <w:tc>
          <w:tcPr>
            <w:tcW w:w="966" w:type="dxa"/>
            <w:tcBorders>
              <w:top w:val="single" w:sz="4" w:space="0" w:color="auto"/>
              <w:left w:val="nil"/>
              <w:bottom w:val="single" w:sz="4" w:space="0" w:color="auto"/>
              <w:right w:val="single" w:sz="4" w:space="0" w:color="auto"/>
            </w:tcBorders>
            <w:shd w:val="clear" w:color="auto" w:fill="auto"/>
            <w:vAlign w:val="center"/>
          </w:tcPr>
          <w:p w:rsidR="00831D3C" w:rsidRDefault="00831D3C">
            <w:pPr>
              <w:jc w:val="center"/>
            </w:pPr>
            <w:r>
              <w:t>P1</w:t>
            </w:r>
          </w:p>
        </w:tc>
      </w:tr>
      <w:tr w:rsidR="000F6AE1">
        <w:trPr>
          <w:trHeight w:val="510"/>
        </w:trPr>
        <w:tc>
          <w:tcPr>
            <w:tcW w:w="1455" w:type="dxa"/>
            <w:tcBorders>
              <w:top w:val="nil"/>
              <w:left w:val="single" w:sz="4" w:space="0" w:color="auto"/>
              <w:bottom w:val="single" w:sz="4" w:space="0" w:color="auto"/>
              <w:right w:val="single" w:sz="4" w:space="0" w:color="auto"/>
            </w:tcBorders>
            <w:shd w:val="clear" w:color="auto" w:fill="auto"/>
            <w:vAlign w:val="center"/>
          </w:tcPr>
          <w:p w:rsidR="000F6AE1" w:rsidRDefault="000F6AE1">
            <w:pPr>
              <w:jc w:val="center"/>
            </w:pPr>
            <w:r>
              <w:t>Доля на рынке</w:t>
            </w:r>
          </w:p>
        </w:tc>
        <w:tc>
          <w:tcPr>
            <w:tcW w:w="900"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1</w:t>
            </w:r>
          </w:p>
        </w:tc>
        <w:tc>
          <w:tcPr>
            <w:tcW w:w="1440" w:type="dxa"/>
            <w:tcBorders>
              <w:top w:val="nil"/>
              <w:left w:val="nil"/>
              <w:bottom w:val="single" w:sz="4" w:space="0" w:color="auto"/>
              <w:right w:val="single" w:sz="4" w:space="0" w:color="auto"/>
            </w:tcBorders>
            <w:shd w:val="clear" w:color="auto" w:fill="auto"/>
            <w:vAlign w:val="center"/>
          </w:tcPr>
          <w:p w:rsidR="000F6AE1" w:rsidRDefault="000F6AE1">
            <w:pPr>
              <w:jc w:val="center"/>
            </w:pPr>
            <w:r>
              <w:t>2</w:t>
            </w:r>
          </w:p>
        </w:tc>
        <w:tc>
          <w:tcPr>
            <w:tcW w:w="1147" w:type="dxa"/>
            <w:tcBorders>
              <w:top w:val="nil"/>
              <w:left w:val="nil"/>
              <w:bottom w:val="single" w:sz="4" w:space="0" w:color="auto"/>
              <w:right w:val="single" w:sz="4" w:space="0" w:color="auto"/>
            </w:tcBorders>
            <w:shd w:val="clear" w:color="auto" w:fill="auto"/>
            <w:vAlign w:val="center"/>
          </w:tcPr>
          <w:p w:rsidR="000F6AE1" w:rsidRDefault="000F6AE1">
            <w:pPr>
              <w:jc w:val="center"/>
            </w:pPr>
            <w:r>
              <w:t>3</w:t>
            </w:r>
          </w:p>
        </w:tc>
        <w:tc>
          <w:tcPr>
            <w:tcW w:w="1322" w:type="dxa"/>
            <w:tcBorders>
              <w:top w:val="nil"/>
              <w:left w:val="nil"/>
              <w:bottom w:val="single" w:sz="4" w:space="0" w:color="auto"/>
              <w:right w:val="single" w:sz="4" w:space="0" w:color="auto"/>
            </w:tcBorders>
            <w:shd w:val="clear" w:color="auto" w:fill="auto"/>
            <w:vAlign w:val="center"/>
          </w:tcPr>
          <w:p w:rsidR="000F6AE1" w:rsidRDefault="000F6AE1">
            <w:pPr>
              <w:jc w:val="center"/>
            </w:pPr>
            <w:r>
              <w:t>5</w:t>
            </w:r>
          </w:p>
        </w:tc>
        <w:tc>
          <w:tcPr>
            <w:tcW w:w="1260" w:type="dxa"/>
            <w:tcBorders>
              <w:top w:val="nil"/>
              <w:left w:val="nil"/>
              <w:bottom w:val="single" w:sz="4" w:space="0" w:color="auto"/>
              <w:right w:val="single" w:sz="4" w:space="0" w:color="auto"/>
            </w:tcBorders>
            <w:shd w:val="clear" w:color="auto" w:fill="auto"/>
            <w:vAlign w:val="center"/>
          </w:tcPr>
          <w:p w:rsidR="000F6AE1" w:rsidRDefault="000F6AE1">
            <w:pPr>
              <w:jc w:val="center"/>
            </w:pPr>
            <w:r>
              <w:t>6</w:t>
            </w:r>
          </w:p>
        </w:tc>
        <w:tc>
          <w:tcPr>
            <w:tcW w:w="1066"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2,825235</w:t>
            </w:r>
          </w:p>
        </w:tc>
        <w:tc>
          <w:tcPr>
            <w:tcW w:w="966"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0,420684</w:t>
            </w:r>
          </w:p>
        </w:tc>
      </w:tr>
      <w:tr w:rsidR="000F6AE1">
        <w:trPr>
          <w:trHeight w:val="510"/>
        </w:trPr>
        <w:tc>
          <w:tcPr>
            <w:tcW w:w="1455" w:type="dxa"/>
            <w:tcBorders>
              <w:top w:val="nil"/>
              <w:left w:val="single" w:sz="4" w:space="0" w:color="auto"/>
              <w:bottom w:val="single" w:sz="4" w:space="0" w:color="auto"/>
              <w:right w:val="single" w:sz="4" w:space="0" w:color="auto"/>
            </w:tcBorders>
            <w:shd w:val="clear" w:color="auto" w:fill="auto"/>
            <w:vAlign w:val="center"/>
          </w:tcPr>
          <w:p w:rsidR="000F6AE1" w:rsidRDefault="000F6AE1">
            <w:pPr>
              <w:jc w:val="center"/>
            </w:pPr>
            <w:r>
              <w:t>Качество продукции</w:t>
            </w:r>
          </w:p>
        </w:tc>
        <w:tc>
          <w:tcPr>
            <w:tcW w:w="900"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0,5</w:t>
            </w:r>
          </w:p>
        </w:tc>
        <w:tc>
          <w:tcPr>
            <w:tcW w:w="1440" w:type="dxa"/>
            <w:tcBorders>
              <w:top w:val="nil"/>
              <w:left w:val="nil"/>
              <w:bottom w:val="single" w:sz="4" w:space="0" w:color="auto"/>
              <w:right w:val="single" w:sz="4" w:space="0" w:color="auto"/>
            </w:tcBorders>
            <w:shd w:val="clear" w:color="auto" w:fill="auto"/>
            <w:vAlign w:val="center"/>
          </w:tcPr>
          <w:p w:rsidR="000F6AE1" w:rsidRDefault="000F6AE1">
            <w:pPr>
              <w:jc w:val="center"/>
            </w:pPr>
            <w:r>
              <w:t>1</w:t>
            </w:r>
          </w:p>
        </w:tc>
        <w:tc>
          <w:tcPr>
            <w:tcW w:w="1147" w:type="dxa"/>
            <w:tcBorders>
              <w:top w:val="nil"/>
              <w:left w:val="nil"/>
              <w:bottom w:val="single" w:sz="4" w:space="0" w:color="auto"/>
              <w:right w:val="single" w:sz="4" w:space="0" w:color="auto"/>
            </w:tcBorders>
            <w:shd w:val="clear" w:color="auto" w:fill="auto"/>
            <w:vAlign w:val="center"/>
          </w:tcPr>
          <w:p w:rsidR="000F6AE1" w:rsidRDefault="000F6AE1">
            <w:pPr>
              <w:jc w:val="center"/>
            </w:pPr>
            <w:r>
              <w:t>2</w:t>
            </w:r>
          </w:p>
        </w:tc>
        <w:tc>
          <w:tcPr>
            <w:tcW w:w="1322" w:type="dxa"/>
            <w:tcBorders>
              <w:top w:val="nil"/>
              <w:left w:val="nil"/>
              <w:bottom w:val="single" w:sz="4" w:space="0" w:color="auto"/>
              <w:right w:val="single" w:sz="4" w:space="0" w:color="auto"/>
            </w:tcBorders>
            <w:shd w:val="clear" w:color="auto" w:fill="auto"/>
            <w:vAlign w:val="center"/>
          </w:tcPr>
          <w:p w:rsidR="000F6AE1" w:rsidRDefault="000F6AE1">
            <w:pPr>
              <w:jc w:val="center"/>
            </w:pPr>
            <w:r>
              <w:t>4</w:t>
            </w:r>
          </w:p>
        </w:tc>
        <w:tc>
          <w:tcPr>
            <w:tcW w:w="1260" w:type="dxa"/>
            <w:tcBorders>
              <w:top w:val="nil"/>
              <w:left w:val="nil"/>
              <w:bottom w:val="single" w:sz="4" w:space="0" w:color="auto"/>
              <w:right w:val="single" w:sz="4" w:space="0" w:color="auto"/>
            </w:tcBorders>
            <w:shd w:val="clear" w:color="auto" w:fill="auto"/>
            <w:vAlign w:val="center"/>
          </w:tcPr>
          <w:p w:rsidR="000F6AE1" w:rsidRDefault="000F6AE1">
            <w:pPr>
              <w:jc w:val="center"/>
            </w:pPr>
            <w:r>
              <w:t>5</w:t>
            </w:r>
          </w:p>
        </w:tc>
        <w:tc>
          <w:tcPr>
            <w:tcW w:w="1066"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1,820564</w:t>
            </w:r>
          </w:p>
        </w:tc>
        <w:tc>
          <w:tcPr>
            <w:tcW w:w="966"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0,271086</w:t>
            </w:r>
          </w:p>
        </w:tc>
      </w:tr>
      <w:tr w:rsidR="000F6AE1">
        <w:trPr>
          <w:trHeight w:val="510"/>
        </w:trPr>
        <w:tc>
          <w:tcPr>
            <w:tcW w:w="1455" w:type="dxa"/>
            <w:tcBorders>
              <w:top w:val="nil"/>
              <w:left w:val="single" w:sz="4" w:space="0" w:color="auto"/>
              <w:bottom w:val="single" w:sz="4" w:space="0" w:color="auto"/>
              <w:right w:val="single" w:sz="4" w:space="0" w:color="auto"/>
            </w:tcBorders>
            <w:shd w:val="clear" w:color="auto" w:fill="auto"/>
            <w:vAlign w:val="center"/>
          </w:tcPr>
          <w:p w:rsidR="000F6AE1" w:rsidRDefault="000F6AE1">
            <w:pPr>
              <w:jc w:val="center"/>
            </w:pPr>
            <w:r>
              <w:t>Рентаб-ть</w:t>
            </w:r>
          </w:p>
        </w:tc>
        <w:tc>
          <w:tcPr>
            <w:tcW w:w="900"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0,33333333</w:t>
            </w:r>
          </w:p>
        </w:tc>
        <w:tc>
          <w:tcPr>
            <w:tcW w:w="1440" w:type="dxa"/>
            <w:tcBorders>
              <w:top w:val="nil"/>
              <w:left w:val="nil"/>
              <w:bottom w:val="single" w:sz="4" w:space="0" w:color="auto"/>
              <w:right w:val="single" w:sz="4" w:space="0" w:color="auto"/>
            </w:tcBorders>
            <w:shd w:val="clear" w:color="auto" w:fill="auto"/>
            <w:vAlign w:val="center"/>
          </w:tcPr>
          <w:p w:rsidR="000F6AE1" w:rsidRDefault="000F6AE1">
            <w:pPr>
              <w:jc w:val="center"/>
            </w:pPr>
            <w:r>
              <w:t>0,5</w:t>
            </w:r>
          </w:p>
        </w:tc>
        <w:tc>
          <w:tcPr>
            <w:tcW w:w="1147" w:type="dxa"/>
            <w:tcBorders>
              <w:top w:val="nil"/>
              <w:left w:val="nil"/>
              <w:bottom w:val="single" w:sz="4" w:space="0" w:color="auto"/>
              <w:right w:val="single" w:sz="4" w:space="0" w:color="auto"/>
            </w:tcBorders>
            <w:shd w:val="clear" w:color="auto" w:fill="auto"/>
            <w:vAlign w:val="center"/>
          </w:tcPr>
          <w:p w:rsidR="000F6AE1" w:rsidRDefault="000F6AE1">
            <w:pPr>
              <w:jc w:val="center"/>
            </w:pPr>
            <w:r>
              <w:t>1</w:t>
            </w:r>
          </w:p>
        </w:tc>
        <w:tc>
          <w:tcPr>
            <w:tcW w:w="1322" w:type="dxa"/>
            <w:tcBorders>
              <w:top w:val="nil"/>
              <w:left w:val="nil"/>
              <w:bottom w:val="single" w:sz="4" w:space="0" w:color="auto"/>
              <w:right w:val="single" w:sz="4" w:space="0" w:color="auto"/>
            </w:tcBorders>
            <w:shd w:val="clear" w:color="auto" w:fill="auto"/>
            <w:vAlign w:val="center"/>
          </w:tcPr>
          <w:p w:rsidR="000F6AE1" w:rsidRDefault="000F6AE1">
            <w:pPr>
              <w:jc w:val="center"/>
            </w:pPr>
            <w:r>
              <w:t>4</w:t>
            </w:r>
          </w:p>
        </w:tc>
        <w:tc>
          <w:tcPr>
            <w:tcW w:w="1260" w:type="dxa"/>
            <w:tcBorders>
              <w:top w:val="nil"/>
              <w:left w:val="nil"/>
              <w:bottom w:val="single" w:sz="4" w:space="0" w:color="auto"/>
              <w:right w:val="single" w:sz="4" w:space="0" w:color="auto"/>
            </w:tcBorders>
            <w:shd w:val="clear" w:color="auto" w:fill="auto"/>
            <w:vAlign w:val="center"/>
          </w:tcPr>
          <w:p w:rsidR="000F6AE1" w:rsidRDefault="000F6AE1">
            <w:pPr>
              <w:jc w:val="center"/>
            </w:pPr>
            <w:r>
              <w:t>5</w:t>
            </w:r>
          </w:p>
        </w:tc>
        <w:tc>
          <w:tcPr>
            <w:tcW w:w="1066"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1,27226</w:t>
            </w:r>
          </w:p>
        </w:tc>
        <w:tc>
          <w:tcPr>
            <w:tcW w:w="966"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0,189442</w:t>
            </w:r>
          </w:p>
        </w:tc>
      </w:tr>
      <w:tr w:rsidR="000F6AE1">
        <w:trPr>
          <w:trHeight w:val="510"/>
        </w:trPr>
        <w:tc>
          <w:tcPr>
            <w:tcW w:w="1455" w:type="dxa"/>
            <w:tcBorders>
              <w:top w:val="nil"/>
              <w:left w:val="single" w:sz="4" w:space="0" w:color="auto"/>
              <w:bottom w:val="single" w:sz="4" w:space="0" w:color="auto"/>
              <w:right w:val="single" w:sz="4" w:space="0" w:color="auto"/>
            </w:tcBorders>
            <w:shd w:val="clear" w:color="auto" w:fill="auto"/>
            <w:vAlign w:val="center"/>
          </w:tcPr>
          <w:p w:rsidR="000F6AE1" w:rsidRDefault="000F6AE1">
            <w:pPr>
              <w:jc w:val="center"/>
            </w:pPr>
            <w:r>
              <w:t>Уровень квалификации кадров</w:t>
            </w:r>
          </w:p>
        </w:tc>
        <w:tc>
          <w:tcPr>
            <w:tcW w:w="900"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0,2</w:t>
            </w:r>
          </w:p>
        </w:tc>
        <w:tc>
          <w:tcPr>
            <w:tcW w:w="1440" w:type="dxa"/>
            <w:tcBorders>
              <w:top w:val="nil"/>
              <w:left w:val="nil"/>
              <w:bottom w:val="single" w:sz="4" w:space="0" w:color="auto"/>
              <w:right w:val="single" w:sz="4" w:space="0" w:color="auto"/>
            </w:tcBorders>
            <w:shd w:val="clear" w:color="auto" w:fill="auto"/>
            <w:vAlign w:val="center"/>
          </w:tcPr>
          <w:p w:rsidR="000F6AE1" w:rsidRDefault="000F6AE1">
            <w:pPr>
              <w:jc w:val="center"/>
            </w:pPr>
            <w:r>
              <w:t>0,25</w:t>
            </w:r>
          </w:p>
        </w:tc>
        <w:tc>
          <w:tcPr>
            <w:tcW w:w="1147" w:type="dxa"/>
            <w:tcBorders>
              <w:top w:val="nil"/>
              <w:left w:val="nil"/>
              <w:bottom w:val="single" w:sz="4" w:space="0" w:color="auto"/>
              <w:right w:val="single" w:sz="4" w:space="0" w:color="auto"/>
            </w:tcBorders>
            <w:shd w:val="clear" w:color="auto" w:fill="auto"/>
            <w:vAlign w:val="center"/>
          </w:tcPr>
          <w:p w:rsidR="000F6AE1" w:rsidRDefault="000F6AE1">
            <w:pPr>
              <w:jc w:val="center"/>
            </w:pPr>
            <w:r>
              <w:t>0,25</w:t>
            </w:r>
          </w:p>
        </w:tc>
        <w:tc>
          <w:tcPr>
            <w:tcW w:w="1322" w:type="dxa"/>
            <w:tcBorders>
              <w:top w:val="nil"/>
              <w:left w:val="nil"/>
              <w:bottom w:val="single" w:sz="4" w:space="0" w:color="auto"/>
              <w:right w:val="single" w:sz="4" w:space="0" w:color="auto"/>
            </w:tcBorders>
            <w:shd w:val="clear" w:color="auto" w:fill="auto"/>
            <w:vAlign w:val="center"/>
          </w:tcPr>
          <w:p w:rsidR="000F6AE1" w:rsidRDefault="000F6AE1">
            <w:pPr>
              <w:jc w:val="center"/>
            </w:pPr>
            <w:r>
              <w:t>1</w:t>
            </w:r>
          </w:p>
        </w:tc>
        <w:tc>
          <w:tcPr>
            <w:tcW w:w="1260" w:type="dxa"/>
            <w:tcBorders>
              <w:top w:val="nil"/>
              <w:left w:val="nil"/>
              <w:bottom w:val="single" w:sz="4" w:space="0" w:color="auto"/>
              <w:right w:val="single" w:sz="4" w:space="0" w:color="auto"/>
            </w:tcBorders>
            <w:shd w:val="clear" w:color="auto" w:fill="auto"/>
            <w:vAlign w:val="center"/>
          </w:tcPr>
          <w:p w:rsidR="000F6AE1" w:rsidRDefault="000F6AE1">
            <w:pPr>
              <w:jc w:val="center"/>
            </w:pPr>
            <w:r>
              <w:t>2</w:t>
            </w:r>
          </w:p>
        </w:tc>
        <w:tc>
          <w:tcPr>
            <w:tcW w:w="1066"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0,478176</w:t>
            </w:r>
          </w:p>
        </w:tc>
        <w:tc>
          <w:tcPr>
            <w:tcW w:w="966"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0,071202</w:t>
            </w:r>
          </w:p>
        </w:tc>
      </w:tr>
      <w:tr w:rsidR="000F6AE1">
        <w:trPr>
          <w:trHeight w:val="510"/>
        </w:trPr>
        <w:tc>
          <w:tcPr>
            <w:tcW w:w="1455" w:type="dxa"/>
            <w:tcBorders>
              <w:top w:val="nil"/>
              <w:left w:val="single" w:sz="4" w:space="0" w:color="auto"/>
              <w:bottom w:val="single" w:sz="4" w:space="0" w:color="auto"/>
              <w:right w:val="single" w:sz="4" w:space="0" w:color="auto"/>
            </w:tcBorders>
            <w:shd w:val="clear" w:color="auto" w:fill="auto"/>
            <w:vAlign w:val="center"/>
          </w:tcPr>
          <w:p w:rsidR="000F6AE1" w:rsidRDefault="000F6AE1">
            <w:pPr>
              <w:jc w:val="center"/>
            </w:pPr>
            <w:r>
              <w:t>Вертикальная интеграция</w:t>
            </w:r>
          </w:p>
        </w:tc>
        <w:tc>
          <w:tcPr>
            <w:tcW w:w="900"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0,16666667</w:t>
            </w:r>
          </w:p>
        </w:tc>
        <w:tc>
          <w:tcPr>
            <w:tcW w:w="1440" w:type="dxa"/>
            <w:tcBorders>
              <w:top w:val="nil"/>
              <w:left w:val="nil"/>
              <w:bottom w:val="single" w:sz="4" w:space="0" w:color="auto"/>
              <w:right w:val="single" w:sz="4" w:space="0" w:color="auto"/>
            </w:tcBorders>
            <w:shd w:val="clear" w:color="auto" w:fill="auto"/>
            <w:vAlign w:val="center"/>
          </w:tcPr>
          <w:p w:rsidR="000F6AE1" w:rsidRDefault="000F6AE1">
            <w:pPr>
              <w:jc w:val="center"/>
            </w:pPr>
            <w:r>
              <w:t>0,2</w:t>
            </w:r>
          </w:p>
        </w:tc>
        <w:tc>
          <w:tcPr>
            <w:tcW w:w="1147" w:type="dxa"/>
            <w:tcBorders>
              <w:top w:val="nil"/>
              <w:left w:val="nil"/>
              <w:bottom w:val="single" w:sz="4" w:space="0" w:color="auto"/>
              <w:right w:val="single" w:sz="4" w:space="0" w:color="auto"/>
            </w:tcBorders>
            <w:shd w:val="clear" w:color="auto" w:fill="auto"/>
            <w:vAlign w:val="center"/>
          </w:tcPr>
          <w:p w:rsidR="000F6AE1" w:rsidRDefault="000F6AE1">
            <w:pPr>
              <w:jc w:val="center"/>
            </w:pPr>
            <w:r>
              <w:t>0,2</w:t>
            </w:r>
          </w:p>
        </w:tc>
        <w:tc>
          <w:tcPr>
            <w:tcW w:w="1322" w:type="dxa"/>
            <w:tcBorders>
              <w:top w:val="nil"/>
              <w:left w:val="nil"/>
              <w:bottom w:val="single" w:sz="4" w:space="0" w:color="auto"/>
              <w:right w:val="single" w:sz="4" w:space="0" w:color="auto"/>
            </w:tcBorders>
            <w:shd w:val="clear" w:color="auto" w:fill="auto"/>
            <w:vAlign w:val="center"/>
          </w:tcPr>
          <w:p w:rsidR="000F6AE1" w:rsidRDefault="000F6AE1">
            <w:pPr>
              <w:jc w:val="center"/>
            </w:pPr>
            <w:r>
              <w:t>0,5</w:t>
            </w:r>
          </w:p>
        </w:tc>
        <w:tc>
          <w:tcPr>
            <w:tcW w:w="1260" w:type="dxa"/>
            <w:tcBorders>
              <w:top w:val="nil"/>
              <w:left w:val="nil"/>
              <w:bottom w:val="single" w:sz="4" w:space="0" w:color="auto"/>
              <w:right w:val="single" w:sz="4" w:space="0" w:color="auto"/>
            </w:tcBorders>
            <w:shd w:val="clear" w:color="auto" w:fill="auto"/>
            <w:vAlign w:val="center"/>
          </w:tcPr>
          <w:p w:rsidR="000F6AE1" w:rsidRDefault="000F6AE1">
            <w:pPr>
              <w:jc w:val="center"/>
            </w:pPr>
            <w:r>
              <w:t>1</w:t>
            </w:r>
          </w:p>
        </w:tc>
        <w:tc>
          <w:tcPr>
            <w:tcW w:w="1066"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0,319577</w:t>
            </w:r>
          </w:p>
        </w:tc>
        <w:tc>
          <w:tcPr>
            <w:tcW w:w="966"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0,047586</w:t>
            </w:r>
          </w:p>
        </w:tc>
      </w:tr>
      <w:tr w:rsidR="000F6AE1">
        <w:trPr>
          <w:trHeight w:val="510"/>
        </w:trPr>
        <w:tc>
          <w:tcPr>
            <w:tcW w:w="1455" w:type="dxa"/>
            <w:tcBorders>
              <w:top w:val="nil"/>
              <w:left w:val="single" w:sz="4" w:space="0" w:color="auto"/>
              <w:bottom w:val="single" w:sz="4" w:space="0" w:color="auto"/>
              <w:right w:val="single" w:sz="4" w:space="0" w:color="auto"/>
            </w:tcBorders>
            <w:shd w:val="clear" w:color="auto" w:fill="auto"/>
            <w:vAlign w:val="center"/>
          </w:tcPr>
          <w:p w:rsidR="000F6AE1" w:rsidRPr="000F6AE1" w:rsidRDefault="000F6AE1">
            <w:pPr>
              <w:jc w:val="center"/>
            </w:pPr>
            <w:r>
              <w:t>Сумма</w:t>
            </w:r>
          </w:p>
        </w:tc>
        <w:tc>
          <w:tcPr>
            <w:tcW w:w="900" w:type="dxa"/>
            <w:tcBorders>
              <w:top w:val="nil"/>
              <w:left w:val="nil"/>
              <w:bottom w:val="single" w:sz="4" w:space="0" w:color="auto"/>
              <w:right w:val="single" w:sz="4" w:space="0" w:color="auto"/>
            </w:tcBorders>
            <w:shd w:val="clear" w:color="auto" w:fill="auto"/>
            <w:vAlign w:val="center"/>
          </w:tcPr>
          <w:p w:rsidR="000F6AE1" w:rsidRDefault="000F6AE1">
            <w:pPr>
              <w:jc w:val="center"/>
            </w:pPr>
            <w:r>
              <w:t>2,2</w:t>
            </w:r>
          </w:p>
        </w:tc>
        <w:tc>
          <w:tcPr>
            <w:tcW w:w="1440" w:type="dxa"/>
            <w:tcBorders>
              <w:top w:val="nil"/>
              <w:left w:val="nil"/>
              <w:bottom w:val="single" w:sz="4" w:space="0" w:color="auto"/>
              <w:right w:val="single" w:sz="4" w:space="0" w:color="auto"/>
            </w:tcBorders>
            <w:shd w:val="clear" w:color="auto" w:fill="auto"/>
            <w:vAlign w:val="center"/>
          </w:tcPr>
          <w:p w:rsidR="000F6AE1" w:rsidRDefault="000F6AE1">
            <w:pPr>
              <w:jc w:val="center"/>
            </w:pPr>
            <w:r>
              <w:t>3,95</w:t>
            </w:r>
          </w:p>
        </w:tc>
        <w:tc>
          <w:tcPr>
            <w:tcW w:w="1147" w:type="dxa"/>
            <w:tcBorders>
              <w:top w:val="nil"/>
              <w:left w:val="nil"/>
              <w:bottom w:val="single" w:sz="4" w:space="0" w:color="auto"/>
              <w:right w:val="single" w:sz="4" w:space="0" w:color="auto"/>
            </w:tcBorders>
            <w:shd w:val="clear" w:color="auto" w:fill="auto"/>
            <w:vAlign w:val="center"/>
          </w:tcPr>
          <w:p w:rsidR="000F6AE1" w:rsidRDefault="000F6AE1">
            <w:pPr>
              <w:jc w:val="center"/>
            </w:pPr>
            <w:r>
              <w:t>6,45</w:t>
            </w:r>
          </w:p>
        </w:tc>
        <w:tc>
          <w:tcPr>
            <w:tcW w:w="1322" w:type="dxa"/>
            <w:tcBorders>
              <w:top w:val="nil"/>
              <w:left w:val="nil"/>
              <w:bottom w:val="single" w:sz="4" w:space="0" w:color="auto"/>
              <w:right w:val="single" w:sz="4" w:space="0" w:color="auto"/>
            </w:tcBorders>
            <w:shd w:val="clear" w:color="auto" w:fill="auto"/>
            <w:vAlign w:val="center"/>
          </w:tcPr>
          <w:p w:rsidR="000F6AE1" w:rsidRDefault="000F6AE1">
            <w:pPr>
              <w:jc w:val="center"/>
            </w:pPr>
            <w:r>
              <w:t>14,5</w:t>
            </w:r>
          </w:p>
        </w:tc>
        <w:tc>
          <w:tcPr>
            <w:tcW w:w="1260" w:type="dxa"/>
            <w:tcBorders>
              <w:top w:val="nil"/>
              <w:left w:val="nil"/>
              <w:bottom w:val="single" w:sz="4" w:space="0" w:color="auto"/>
              <w:right w:val="single" w:sz="4" w:space="0" w:color="auto"/>
            </w:tcBorders>
            <w:shd w:val="clear" w:color="auto" w:fill="auto"/>
            <w:vAlign w:val="center"/>
          </w:tcPr>
          <w:p w:rsidR="000F6AE1" w:rsidRDefault="000F6AE1">
            <w:pPr>
              <w:jc w:val="center"/>
            </w:pPr>
            <w:r>
              <w:t>19</w:t>
            </w:r>
          </w:p>
        </w:tc>
        <w:tc>
          <w:tcPr>
            <w:tcW w:w="1066"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6,715812</w:t>
            </w:r>
          </w:p>
        </w:tc>
        <w:tc>
          <w:tcPr>
            <w:tcW w:w="966" w:type="dxa"/>
            <w:tcBorders>
              <w:top w:val="nil"/>
              <w:left w:val="nil"/>
              <w:bottom w:val="single" w:sz="4" w:space="0" w:color="auto"/>
              <w:right w:val="single" w:sz="4" w:space="0" w:color="auto"/>
            </w:tcBorders>
            <w:shd w:val="clear" w:color="auto" w:fill="auto"/>
            <w:noWrap/>
            <w:vAlign w:val="center"/>
          </w:tcPr>
          <w:p w:rsidR="000F6AE1" w:rsidRDefault="000F6AE1">
            <w:pPr>
              <w:jc w:val="center"/>
            </w:pPr>
            <w:r>
              <w:t>1</w:t>
            </w:r>
          </w:p>
        </w:tc>
      </w:tr>
    </w:tbl>
    <w:p w:rsidR="000F6AE1" w:rsidRDefault="000F6AE1" w:rsidP="004C374E">
      <w:pPr>
        <w:spacing w:line="360" w:lineRule="auto"/>
        <w:ind w:firstLine="709"/>
        <w:rPr>
          <w:sz w:val="28"/>
          <w:szCs w:val="28"/>
        </w:rPr>
      </w:pPr>
    </w:p>
    <w:p w:rsidR="004C374E" w:rsidRDefault="004C374E" w:rsidP="004C374E">
      <w:pPr>
        <w:spacing w:line="360" w:lineRule="auto"/>
        <w:ind w:firstLine="709"/>
      </w:pPr>
      <w:r w:rsidRPr="009D20FB">
        <w:rPr>
          <w:position w:val="-6"/>
          <w:sz w:val="28"/>
          <w:szCs w:val="28"/>
        </w:rPr>
        <w:object w:dxaOrig="220" w:dyaOrig="279">
          <v:shape id="_x0000_i1033" type="#_x0000_t75" style="width:11.25pt;height:14.25pt" o:ole="">
            <v:imagedata r:id="rId25" o:title=""/>
          </v:shape>
          <o:OLEObject Type="Embed" ProgID="Equation.3" ShapeID="_x0000_i1033" DrawAspect="Content" ObjectID="_1458738969" r:id="rId29"/>
        </w:object>
      </w:r>
      <w:r w:rsidRPr="009D20FB">
        <w:rPr>
          <w:i/>
          <w:sz w:val="28"/>
          <w:szCs w:val="28"/>
          <w:lang w:val="en-US"/>
        </w:rPr>
        <w:t>max</w:t>
      </w:r>
      <w:r>
        <w:rPr>
          <w:i/>
          <w:sz w:val="28"/>
          <w:szCs w:val="28"/>
          <w:lang w:val="en-US"/>
        </w:rPr>
        <w:t>=</w:t>
      </w:r>
      <w:r w:rsidR="00D22DDA">
        <w:t xml:space="preserve">5,155          </w:t>
      </w:r>
      <w:r>
        <w:t>ИС=</w:t>
      </w:r>
      <w:r w:rsidR="00D22DDA">
        <w:t xml:space="preserve">0,0387          </w:t>
      </w:r>
      <w:r>
        <w:t xml:space="preserve">ОС= </w:t>
      </w:r>
      <w:r w:rsidR="00D22DDA">
        <w:t>0,0345</w:t>
      </w:r>
      <w:r>
        <w:rPr>
          <w:lang w:val="en-US"/>
        </w:rPr>
        <w:t>&lt;10%</w:t>
      </w:r>
    </w:p>
    <w:p w:rsidR="004C374E" w:rsidRDefault="004C374E" w:rsidP="00570B22">
      <w:pPr>
        <w:spacing w:line="360" w:lineRule="auto"/>
        <w:ind w:firstLine="900"/>
        <w:rPr>
          <w:sz w:val="28"/>
          <w:szCs w:val="28"/>
        </w:rPr>
      </w:pPr>
      <w:r>
        <w:rPr>
          <w:sz w:val="28"/>
          <w:szCs w:val="28"/>
        </w:rPr>
        <w:t xml:space="preserve">Таблица </w:t>
      </w:r>
      <w:r w:rsidR="0068105E">
        <w:rPr>
          <w:sz w:val="28"/>
          <w:szCs w:val="28"/>
        </w:rPr>
        <w:t>11</w:t>
      </w:r>
      <w:r w:rsidR="00364BB0">
        <w:rPr>
          <w:sz w:val="28"/>
          <w:szCs w:val="28"/>
        </w:rPr>
        <w:t xml:space="preserve"> - </w:t>
      </w:r>
      <w:r w:rsidRPr="009D20FB">
        <w:rPr>
          <w:sz w:val="28"/>
          <w:szCs w:val="28"/>
        </w:rPr>
        <w:t xml:space="preserve">Расчет оценки привлекательности </w:t>
      </w:r>
      <w:r w:rsidR="00D22DDA">
        <w:rPr>
          <w:sz w:val="28"/>
          <w:szCs w:val="28"/>
        </w:rPr>
        <w:t>бизнеса</w:t>
      </w:r>
    </w:p>
    <w:tbl>
      <w:tblPr>
        <w:tblW w:w="7120" w:type="dxa"/>
        <w:jc w:val="center"/>
        <w:tblLook w:val="0000" w:firstRow="0" w:lastRow="0" w:firstColumn="0" w:lastColumn="0" w:noHBand="0" w:noVBand="0"/>
      </w:tblPr>
      <w:tblGrid>
        <w:gridCol w:w="2140"/>
        <w:gridCol w:w="1905"/>
        <w:gridCol w:w="948"/>
        <w:gridCol w:w="966"/>
        <w:gridCol w:w="1161"/>
      </w:tblGrid>
      <w:tr w:rsidR="00831D3C">
        <w:trPr>
          <w:divId w:val="423303783"/>
          <w:trHeight w:val="255"/>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1D3C" w:rsidRDefault="00831D3C" w:rsidP="00831D3C">
            <w:pPr>
              <w:jc w:val="center"/>
            </w:pPr>
            <w:r>
              <w:t>Фактор</w:t>
            </w:r>
          </w:p>
        </w:tc>
        <w:tc>
          <w:tcPr>
            <w:tcW w:w="1905" w:type="dxa"/>
            <w:tcBorders>
              <w:top w:val="single" w:sz="4" w:space="0" w:color="auto"/>
              <w:left w:val="nil"/>
              <w:bottom w:val="single" w:sz="4" w:space="0" w:color="auto"/>
              <w:right w:val="single" w:sz="4" w:space="0" w:color="auto"/>
            </w:tcBorders>
            <w:shd w:val="clear" w:color="auto" w:fill="auto"/>
            <w:vAlign w:val="center"/>
          </w:tcPr>
          <w:p w:rsidR="00831D3C" w:rsidRDefault="00831D3C" w:rsidP="00831D3C">
            <w:pPr>
              <w:jc w:val="center"/>
            </w:pPr>
            <w:r>
              <w:t>Значение</w:t>
            </w:r>
          </w:p>
        </w:tc>
        <w:tc>
          <w:tcPr>
            <w:tcW w:w="949" w:type="dxa"/>
            <w:tcBorders>
              <w:top w:val="single" w:sz="4" w:space="0" w:color="auto"/>
              <w:left w:val="nil"/>
              <w:bottom w:val="single" w:sz="4" w:space="0" w:color="auto"/>
              <w:right w:val="single" w:sz="4" w:space="0" w:color="auto"/>
            </w:tcBorders>
            <w:shd w:val="clear" w:color="auto" w:fill="auto"/>
            <w:vAlign w:val="center"/>
          </w:tcPr>
          <w:p w:rsidR="00831D3C" w:rsidRDefault="00831D3C" w:rsidP="00831D3C">
            <w:pPr>
              <w:jc w:val="center"/>
            </w:pPr>
            <w:r>
              <w:t>Оценка</w:t>
            </w:r>
          </w:p>
        </w:tc>
        <w:tc>
          <w:tcPr>
            <w:tcW w:w="960" w:type="dxa"/>
            <w:tcBorders>
              <w:top w:val="single" w:sz="4" w:space="0" w:color="auto"/>
              <w:left w:val="nil"/>
              <w:bottom w:val="single" w:sz="4" w:space="0" w:color="auto"/>
              <w:right w:val="single" w:sz="4" w:space="0" w:color="auto"/>
            </w:tcBorders>
            <w:shd w:val="clear" w:color="auto" w:fill="auto"/>
            <w:vAlign w:val="center"/>
          </w:tcPr>
          <w:p w:rsidR="00831D3C" w:rsidRDefault="00831D3C" w:rsidP="00831D3C">
            <w:pPr>
              <w:jc w:val="center"/>
            </w:pPr>
            <w:r>
              <w:t>Вес</w:t>
            </w:r>
          </w:p>
        </w:tc>
        <w:tc>
          <w:tcPr>
            <w:tcW w:w="1166" w:type="dxa"/>
            <w:tcBorders>
              <w:top w:val="single" w:sz="4" w:space="0" w:color="auto"/>
              <w:left w:val="nil"/>
              <w:bottom w:val="single" w:sz="4" w:space="0" w:color="auto"/>
              <w:right w:val="single" w:sz="4" w:space="0" w:color="auto"/>
            </w:tcBorders>
            <w:shd w:val="clear" w:color="auto" w:fill="auto"/>
            <w:vAlign w:val="center"/>
          </w:tcPr>
          <w:p w:rsidR="00831D3C" w:rsidRDefault="00831D3C" w:rsidP="00831D3C">
            <w:pPr>
              <w:jc w:val="center"/>
            </w:pPr>
            <w:r>
              <w:t>КО</w:t>
            </w:r>
          </w:p>
        </w:tc>
      </w:tr>
      <w:tr w:rsidR="00831D3C">
        <w:trPr>
          <w:divId w:val="423303783"/>
          <w:trHeight w:val="255"/>
          <w:jc w:val="center"/>
        </w:trPr>
        <w:tc>
          <w:tcPr>
            <w:tcW w:w="2140" w:type="dxa"/>
            <w:tcBorders>
              <w:top w:val="nil"/>
              <w:left w:val="single" w:sz="4" w:space="0" w:color="auto"/>
              <w:bottom w:val="single" w:sz="4" w:space="0" w:color="auto"/>
              <w:right w:val="single" w:sz="4" w:space="0" w:color="auto"/>
            </w:tcBorders>
            <w:shd w:val="clear" w:color="auto" w:fill="auto"/>
            <w:vAlign w:val="center"/>
          </w:tcPr>
          <w:p w:rsidR="00831D3C" w:rsidRDefault="00831D3C" w:rsidP="00831D3C">
            <w:pPr>
              <w:jc w:val="center"/>
            </w:pPr>
            <w:r>
              <w:t>доля на рынке</w:t>
            </w:r>
          </w:p>
        </w:tc>
        <w:tc>
          <w:tcPr>
            <w:tcW w:w="1905" w:type="dxa"/>
            <w:tcBorders>
              <w:top w:val="nil"/>
              <w:left w:val="nil"/>
              <w:bottom w:val="single" w:sz="4" w:space="0" w:color="auto"/>
              <w:right w:val="single" w:sz="4" w:space="0" w:color="auto"/>
            </w:tcBorders>
            <w:shd w:val="clear" w:color="auto" w:fill="auto"/>
            <w:vAlign w:val="center"/>
          </w:tcPr>
          <w:p w:rsidR="00831D3C" w:rsidRDefault="00831D3C" w:rsidP="00831D3C">
            <w:pPr>
              <w:jc w:val="center"/>
            </w:pPr>
            <w:r>
              <w:t>100%</w:t>
            </w:r>
          </w:p>
        </w:tc>
        <w:tc>
          <w:tcPr>
            <w:tcW w:w="949" w:type="dxa"/>
            <w:tcBorders>
              <w:top w:val="nil"/>
              <w:left w:val="nil"/>
              <w:bottom w:val="single" w:sz="4" w:space="0" w:color="auto"/>
              <w:right w:val="single" w:sz="4" w:space="0" w:color="auto"/>
            </w:tcBorders>
            <w:shd w:val="clear" w:color="auto" w:fill="auto"/>
            <w:vAlign w:val="center"/>
          </w:tcPr>
          <w:p w:rsidR="00831D3C" w:rsidRDefault="00831D3C" w:rsidP="00831D3C">
            <w:pPr>
              <w:jc w:val="center"/>
            </w:pPr>
            <w:r>
              <w:t>5</w:t>
            </w:r>
          </w:p>
        </w:tc>
        <w:tc>
          <w:tcPr>
            <w:tcW w:w="960" w:type="dxa"/>
            <w:tcBorders>
              <w:top w:val="nil"/>
              <w:left w:val="nil"/>
              <w:bottom w:val="single" w:sz="4" w:space="0" w:color="auto"/>
              <w:right w:val="single" w:sz="4" w:space="0" w:color="auto"/>
            </w:tcBorders>
            <w:shd w:val="clear" w:color="auto" w:fill="auto"/>
            <w:noWrap/>
            <w:vAlign w:val="center"/>
          </w:tcPr>
          <w:p w:rsidR="00831D3C" w:rsidRDefault="00831D3C" w:rsidP="00D22DDA">
            <w:pPr>
              <w:jc w:val="center"/>
            </w:pPr>
            <w:r>
              <w:t>0,420684</w:t>
            </w:r>
          </w:p>
        </w:tc>
        <w:tc>
          <w:tcPr>
            <w:tcW w:w="1166" w:type="dxa"/>
            <w:vMerge w:val="restart"/>
            <w:tcBorders>
              <w:top w:val="nil"/>
              <w:left w:val="nil"/>
              <w:right w:val="single" w:sz="4" w:space="0" w:color="auto"/>
            </w:tcBorders>
            <w:shd w:val="clear" w:color="auto" w:fill="auto"/>
            <w:vAlign w:val="center"/>
          </w:tcPr>
          <w:p w:rsidR="00831D3C" w:rsidRDefault="00831D3C" w:rsidP="00831D3C">
            <w:pPr>
              <w:jc w:val="center"/>
            </w:pPr>
            <w:r>
              <w:t>4,36</w:t>
            </w:r>
          </w:p>
          <w:p w:rsidR="00831D3C" w:rsidRDefault="00831D3C" w:rsidP="00831D3C">
            <w:pPr>
              <w:jc w:val="center"/>
            </w:pPr>
          </w:p>
        </w:tc>
      </w:tr>
      <w:tr w:rsidR="00831D3C">
        <w:trPr>
          <w:divId w:val="423303783"/>
          <w:trHeight w:val="344"/>
          <w:jc w:val="center"/>
        </w:trPr>
        <w:tc>
          <w:tcPr>
            <w:tcW w:w="2140" w:type="dxa"/>
            <w:tcBorders>
              <w:top w:val="nil"/>
              <w:left w:val="single" w:sz="4" w:space="0" w:color="auto"/>
              <w:bottom w:val="single" w:sz="4" w:space="0" w:color="auto"/>
              <w:right w:val="single" w:sz="4" w:space="0" w:color="auto"/>
            </w:tcBorders>
            <w:shd w:val="clear" w:color="auto" w:fill="auto"/>
            <w:vAlign w:val="center"/>
          </w:tcPr>
          <w:p w:rsidR="00831D3C" w:rsidRDefault="00831D3C" w:rsidP="00831D3C">
            <w:pPr>
              <w:jc w:val="center"/>
            </w:pPr>
            <w:r>
              <w:t>качество продукции</w:t>
            </w:r>
          </w:p>
        </w:tc>
        <w:tc>
          <w:tcPr>
            <w:tcW w:w="1905" w:type="dxa"/>
            <w:tcBorders>
              <w:top w:val="nil"/>
              <w:left w:val="nil"/>
              <w:bottom w:val="single" w:sz="4" w:space="0" w:color="auto"/>
              <w:right w:val="single" w:sz="4" w:space="0" w:color="auto"/>
            </w:tcBorders>
            <w:shd w:val="clear" w:color="auto" w:fill="auto"/>
            <w:vAlign w:val="center"/>
          </w:tcPr>
          <w:p w:rsidR="00831D3C" w:rsidRDefault="00831D3C" w:rsidP="00831D3C">
            <w:pPr>
              <w:jc w:val="center"/>
            </w:pPr>
            <w:r>
              <w:t>Хорошее, лучше, чем у конкурентов</w:t>
            </w:r>
          </w:p>
        </w:tc>
        <w:tc>
          <w:tcPr>
            <w:tcW w:w="949" w:type="dxa"/>
            <w:tcBorders>
              <w:top w:val="nil"/>
              <w:left w:val="nil"/>
              <w:bottom w:val="single" w:sz="4" w:space="0" w:color="auto"/>
              <w:right w:val="single" w:sz="4" w:space="0" w:color="auto"/>
            </w:tcBorders>
            <w:shd w:val="clear" w:color="auto" w:fill="auto"/>
            <w:vAlign w:val="center"/>
          </w:tcPr>
          <w:p w:rsidR="00831D3C" w:rsidRDefault="00831D3C" w:rsidP="00831D3C">
            <w:pPr>
              <w:jc w:val="center"/>
            </w:pPr>
            <w:r>
              <w:t>5</w:t>
            </w:r>
          </w:p>
        </w:tc>
        <w:tc>
          <w:tcPr>
            <w:tcW w:w="960" w:type="dxa"/>
            <w:tcBorders>
              <w:top w:val="nil"/>
              <w:left w:val="nil"/>
              <w:bottom w:val="single" w:sz="4" w:space="0" w:color="auto"/>
              <w:right w:val="single" w:sz="4" w:space="0" w:color="auto"/>
            </w:tcBorders>
            <w:shd w:val="clear" w:color="auto" w:fill="auto"/>
            <w:noWrap/>
            <w:vAlign w:val="center"/>
          </w:tcPr>
          <w:p w:rsidR="00831D3C" w:rsidRDefault="00831D3C" w:rsidP="00D22DDA">
            <w:pPr>
              <w:jc w:val="center"/>
            </w:pPr>
            <w:r>
              <w:t>0,271086</w:t>
            </w:r>
          </w:p>
        </w:tc>
        <w:tc>
          <w:tcPr>
            <w:tcW w:w="1166" w:type="dxa"/>
            <w:vMerge/>
            <w:tcBorders>
              <w:left w:val="nil"/>
              <w:right w:val="single" w:sz="4" w:space="0" w:color="auto"/>
            </w:tcBorders>
            <w:shd w:val="clear" w:color="auto" w:fill="auto"/>
            <w:vAlign w:val="center"/>
          </w:tcPr>
          <w:p w:rsidR="00831D3C" w:rsidRDefault="00831D3C" w:rsidP="00831D3C">
            <w:pPr>
              <w:jc w:val="center"/>
            </w:pPr>
          </w:p>
        </w:tc>
      </w:tr>
      <w:tr w:rsidR="00831D3C">
        <w:trPr>
          <w:divId w:val="423303783"/>
          <w:trHeight w:val="255"/>
          <w:jc w:val="center"/>
        </w:trPr>
        <w:tc>
          <w:tcPr>
            <w:tcW w:w="2140" w:type="dxa"/>
            <w:tcBorders>
              <w:top w:val="nil"/>
              <w:left w:val="single" w:sz="4" w:space="0" w:color="auto"/>
              <w:bottom w:val="single" w:sz="4" w:space="0" w:color="auto"/>
              <w:right w:val="single" w:sz="4" w:space="0" w:color="auto"/>
            </w:tcBorders>
            <w:shd w:val="clear" w:color="auto" w:fill="auto"/>
            <w:vAlign w:val="center"/>
          </w:tcPr>
          <w:p w:rsidR="00831D3C" w:rsidRDefault="00831D3C" w:rsidP="00831D3C">
            <w:pPr>
              <w:jc w:val="center"/>
            </w:pPr>
            <w:r>
              <w:t>рентабельность</w:t>
            </w:r>
          </w:p>
        </w:tc>
        <w:tc>
          <w:tcPr>
            <w:tcW w:w="1905" w:type="dxa"/>
            <w:tcBorders>
              <w:top w:val="nil"/>
              <w:left w:val="nil"/>
              <w:bottom w:val="single" w:sz="4" w:space="0" w:color="auto"/>
              <w:right w:val="single" w:sz="4" w:space="0" w:color="auto"/>
            </w:tcBorders>
            <w:shd w:val="clear" w:color="auto" w:fill="auto"/>
            <w:vAlign w:val="center"/>
          </w:tcPr>
          <w:p w:rsidR="00831D3C" w:rsidRDefault="00831D3C" w:rsidP="00831D3C">
            <w:pPr>
              <w:jc w:val="center"/>
            </w:pPr>
            <w:r>
              <w:t>17,48%</w:t>
            </w:r>
          </w:p>
        </w:tc>
        <w:tc>
          <w:tcPr>
            <w:tcW w:w="949" w:type="dxa"/>
            <w:tcBorders>
              <w:top w:val="nil"/>
              <w:left w:val="nil"/>
              <w:bottom w:val="single" w:sz="4" w:space="0" w:color="auto"/>
              <w:right w:val="single" w:sz="4" w:space="0" w:color="auto"/>
            </w:tcBorders>
            <w:shd w:val="clear" w:color="auto" w:fill="auto"/>
            <w:vAlign w:val="center"/>
          </w:tcPr>
          <w:p w:rsidR="00831D3C" w:rsidRDefault="00831D3C" w:rsidP="00831D3C">
            <w:pPr>
              <w:jc w:val="center"/>
            </w:pPr>
            <w:r>
              <w:t>3</w:t>
            </w:r>
          </w:p>
        </w:tc>
        <w:tc>
          <w:tcPr>
            <w:tcW w:w="960" w:type="dxa"/>
            <w:tcBorders>
              <w:top w:val="nil"/>
              <w:left w:val="nil"/>
              <w:bottom w:val="single" w:sz="4" w:space="0" w:color="auto"/>
              <w:right w:val="single" w:sz="4" w:space="0" w:color="auto"/>
            </w:tcBorders>
            <w:shd w:val="clear" w:color="auto" w:fill="auto"/>
            <w:noWrap/>
            <w:vAlign w:val="center"/>
          </w:tcPr>
          <w:p w:rsidR="00831D3C" w:rsidRDefault="00831D3C" w:rsidP="00D22DDA">
            <w:pPr>
              <w:jc w:val="center"/>
            </w:pPr>
            <w:r>
              <w:t>0,189442</w:t>
            </w:r>
          </w:p>
        </w:tc>
        <w:tc>
          <w:tcPr>
            <w:tcW w:w="1166" w:type="dxa"/>
            <w:vMerge/>
            <w:tcBorders>
              <w:left w:val="nil"/>
              <w:right w:val="single" w:sz="4" w:space="0" w:color="auto"/>
            </w:tcBorders>
            <w:shd w:val="clear" w:color="auto" w:fill="auto"/>
            <w:vAlign w:val="center"/>
          </w:tcPr>
          <w:p w:rsidR="00831D3C" w:rsidRDefault="00831D3C" w:rsidP="00831D3C">
            <w:pPr>
              <w:jc w:val="center"/>
            </w:pPr>
          </w:p>
        </w:tc>
      </w:tr>
      <w:tr w:rsidR="00831D3C">
        <w:trPr>
          <w:divId w:val="423303783"/>
          <w:trHeight w:val="255"/>
          <w:jc w:val="center"/>
        </w:trPr>
        <w:tc>
          <w:tcPr>
            <w:tcW w:w="2140" w:type="dxa"/>
            <w:tcBorders>
              <w:top w:val="nil"/>
              <w:left w:val="single" w:sz="4" w:space="0" w:color="auto"/>
              <w:bottom w:val="single" w:sz="4" w:space="0" w:color="auto"/>
              <w:right w:val="single" w:sz="4" w:space="0" w:color="auto"/>
            </w:tcBorders>
            <w:shd w:val="clear" w:color="auto" w:fill="auto"/>
            <w:vAlign w:val="center"/>
          </w:tcPr>
          <w:p w:rsidR="00831D3C" w:rsidRDefault="00831D3C" w:rsidP="00831D3C">
            <w:pPr>
              <w:jc w:val="center"/>
            </w:pPr>
            <w:r>
              <w:t>уровень квалификации кадров</w:t>
            </w:r>
          </w:p>
        </w:tc>
        <w:tc>
          <w:tcPr>
            <w:tcW w:w="1905" w:type="dxa"/>
            <w:tcBorders>
              <w:top w:val="nil"/>
              <w:left w:val="nil"/>
              <w:bottom w:val="single" w:sz="4" w:space="0" w:color="auto"/>
              <w:right w:val="single" w:sz="4" w:space="0" w:color="auto"/>
            </w:tcBorders>
            <w:shd w:val="clear" w:color="auto" w:fill="auto"/>
            <w:vAlign w:val="center"/>
          </w:tcPr>
          <w:p w:rsidR="00831D3C" w:rsidRDefault="00831D3C" w:rsidP="00831D3C">
            <w:pPr>
              <w:jc w:val="center"/>
            </w:pPr>
            <w:r>
              <w:t>Низкий, но у конкурентов ещё ниже</w:t>
            </w:r>
          </w:p>
        </w:tc>
        <w:tc>
          <w:tcPr>
            <w:tcW w:w="949" w:type="dxa"/>
            <w:tcBorders>
              <w:top w:val="nil"/>
              <w:left w:val="nil"/>
              <w:bottom w:val="single" w:sz="4" w:space="0" w:color="auto"/>
              <w:right w:val="single" w:sz="4" w:space="0" w:color="auto"/>
            </w:tcBorders>
            <w:shd w:val="clear" w:color="auto" w:fill="auto"/>
            <w:vAlign w:val="center"/>
          </w:tcPr>
          <w:p w:rsidR="00831D3C" w:rsidRDefault="00831D3C" w:rsidP="00831D3C">
            <w:pPr>
              <w:jc w:val="center"/>
            </w:pPr>
            <w:r>
              <w:t>4</w:t>
            </w:r>
          </w:p>
        </w:tc>
        <w:tc>
          <w:tcPr>
            <w:tcW w:w="960" w:type="dxa"/>
            <w:tcBorders>
              <w:top w:val="nil"/>
              <w:left w:val="nil"/>
              <w:bottom w:val="single" w:sz="4" w:space="0" w:color="auto"/>
              <w:right w:val="single" w:sz="4" w:space="0" w:color="auto"/>
            </w:tcBorders>
            <w:shd w:val="clear" w:color="auto" w:fill="auto"/>
            <w:noWrap/>
            <w:vAlign w:val="center"/>
          </w:tcPr>
          <w:p w:rsidR="00831D3C" w:rsidRDefault="00831D3C" w:rsidP="00D22DDA">
            <w:pPr>
              <w:jc w:val="center"/>
            </w:pPr>
            <w:r>
              <w:t>0,071202</w:t>
            </w:r>
          </w:p>
        </w:tc>
        <w:tc>
          <w:tcPr>
            <w:tcW w:w="1166" w:type="dxa"/>
            <w:vMerge/>
            <w:tcBorders>
              <w:left w:val="nil"/>
              <w:right w:val="single" w:sz="4" w:space="0" w:color="auto"/>
            </w:tcBorders>
            <w:shd w:val="clear" w:color="auto" w:fill="auto"/>
            <w:vAlign w:val="center"/>
          </w:tcPr>
          <w:p w:rsidR="00831D3C" w:rsidRDefault="00831D3C" w:rsidP="00831D3C">
            <w:pPr>
              <w:jc w:val="center"/>
            </w:pPr>
          </w:p>
        </w:tc>
      </w:tr>
      <w:tr w:rsidR="00831D3C">
        <w:trPr>
          <w:divId w:val="423303783"/>
          <w:trHeight w:val="255"/>
          <w:jc w:val="center"/>
        </w:trPr>
        <w:tc>
          <w:tcPr>
            <w:tcW w:w="2140" w:type="dxa"/>
            <w:tcBorders>
              <w:top w:val="nil"/>
              <w:left w:val="single" w:sz="4" w:space="0" w:color="auto"/>
              <w:bottom w:val="single" w:sz="4" w:space="0" w:color="auto"/>
              <w:right w:val="single" w:sz="4" w:space="0" w:color="auto"/>
            </w:tcBorders>
            <w:shd w:val="clear" w:color="auto" w:fill="auto"/>
            <w:vAlign w:val="center"/>
          </w:tcPr>
          <w:p w:rsidR="00831D3C" w:rsidRDefault="00831D3C" w:rsidP="00831D3C">
            <w:pPr>
              <w:jc w:val="center"/>
            </w:pPr>
            <w:r>
              <w:t>вертикальная интеграция</w:t>
            </w:r>
          </w:p>
        </w:tc>
        <w:tc>
          <w:tcPr>
            <w:tcW w:w="1905" w:type="dxa"/>
            <w:tcBorders>
              <w:top w:val="nil"/>
              <w:left w:val="nil"/>
              <w:bottom w:val="single" w:sz="4" w:space="0" w:color="auto"/>
              <w:right w:val="single" w:sz="4" w:space="0" w:color="auto"/>
            </w:tcBorders>
            <w:shd w:val="clear" w:color="auto" w:fill="auto"/>
            <w:vAlign w:val="center"/>
          </w:tcPr>
          <w:p w:rsidR="00831D3C" w:rsidRDefault="00831D3C" w:rsidP="00831D3C">
            <w:pPr>
              <w:jc w:val="center"/>
            </w:pPr>
            <w:r>
              <w:t>0%, показатель равен среднеотраслевому</w:t>
            </w:r>
          </w:p>
        </w:tc>
        <w:tc>
          <w:tcPr>
            <w:tcW w:w="949" w:type="dxa"/>
            <w:tcBorders>
              <w:top w:val="nil"/>
              <w:left w:val="nil"/>
              <w:bottom w:val="single" w:sz="4" w:space="0" w:color="auto"/>
              <w:right w:val="single" w:sz="4" w:space="0" w:color="auto"/>
            </w:tcBorders>
            <w:shd w:val="clear" w:color="auto" w:fill="auto"/>
            <w:vAlign w:val="center"/>
          </w:tcPr>
          <w:p w:rsidR="00831D3C" w:rsidRDefault="00831D3C" w:rsidP="00831D3C">
            <w:pPr>
              <w:jc w:val="center"/>
            </w:pPr>
            <w:r>
              <w:t>3</w:t>
            </w:r>
          </w:p>
        </w:tc>
        <w:tc>
          <w:tcPr>
            <w:tcW w:w="960" w:type="dxa"/>
            <w:tcBorders>
              <w:top w:val="nil"/>
              <w:left w:val="nil"/>
              <w:bottom w:val="single" w:sz="4" w:space="0" w:color="auto"/>
              <w:right w:val="single" w:sz="4" w:space="0" w:color="auto"/>
            </w:tcBorders>
            <w:shd w:val="clear" w:color="auto" w:fill="auto"/>
            <w:noWrap/>
            <w:vAlign w:val="center"/>
          </w:tcPr>
          <w:p w:rsidR="00831D3C" w:rsidRDefault="00831D3C" w:rsidP="00D22DDA">
            <w:pPr>
              <w:jc w:val="center"/>
            </w:pPr>
            <w:r>
              <w:t>0,047586</w:t>
            </w:r>
          </w:p>
        </w:tc>
        <w:tc>
          <w:tcPr>
            <w:tcW w:w="1166" w:type="dxa"/>
            <w:vMerge/>
            <w:tcBorders>
              <w:left w:val="nil"/>
              <w:bottom w:val="single" w:sz="4" w:space="0" w:color="auto"/>
              <w:right w:val="single" w:sz="4" w:space="0" w:color="auto"/>
            </w:tcBorders>
            <w:shd w:val="clear" w:color="auto" w:fill="auto"/>
            <w:vAlign w:val="center"/>
          </w:tcPr>
          <w:p w:rsidR="00831D3C" w:rsidRDefault="00831D3C" w:rsidP="00831D3C">
            <w:pPr>
              <w:jc w:val="center"/>
            </w:pPr>
          </w:p>
        </w:tc>
      </w:tr>
    </w:tbl>
    <w:p w:rsidR="00D22DDA" w:rsidRDefault="00D22DDA" w:rsidP="004C374E">
      <w:pPr>
        <w:spacing w:line="360" w:lineRule="auto"/>
        <w:ind w:firstLine="709"/>
        <w:jc w:val="both"/>
        <w:rPr>
          <w:sz w:val="28"/>
          <w:szCs w:val="28"/>
        </w:rPr>
      </w:pPr>
    </w:p>
    <w:p w:rsidR="004C374E" w:rsidRDefault="00D22DDA" w:rsidP="004C374E">
      <w:pPr>
        <w:spacing w:line="360" w:lineRule="auto"/>
        <w:ind w:firstLine="709"/>
        <w:jc w:val="both"/>
        <w:rPr>
          <w:sz w:val="28"/>
          <w:szCs w:val="28"/>
        </w:rPr>
      </w:pPr>
      <w:r>
        <w:rPr>
          <w:sz w:val="28"/>
          <w:szCs w:val="28"/>
        </w:rPr>
        <w:t>Наше бизнес-отделение обладает высокой привлекательностью. Средняя рентабельность связана со стадией ЖЦ, а не с неэффективной работой бизнеса.</w:t>
      </w:r>
    </w:p>
    <w:p w:rsidR="0068105E" w:rsidRDefault="0068105E" w:rsidP="00570B22">
      <w:pPr>
        <w:spacing w:before="240" w:after="240" w:line="360" w:lineRule="auto"/>
        <w:ind w:firstLine="709"/>
        <w:rPr>
          <w:sz w:val="28"/>
          <w:szCs w:val="28"/>
        </w:rPr>
      </w:pPr>
      <w:r>
        <w:rPr>
          <w:sz w:val="28"/>
          <w:szCs w:val="28"/>
        </w:rPr>
        <w:t xml:space="preserve">2.3 </w:t>
      </w:r>
      <w:r w:rsidRPr="00477A25">
        <w:rPr>
          <w:sz w:val="28"/>
          <w:szCs w:val="28"/>
        </w:rPr>
        <w:t xml:space="preserve">SWOT- </w:t>
      </w:r>
      <w:r w:rsidRPr="00DA615F">
        <w:rPr>
          <w:sz w:val="28"/>
          <w:szCs w:val="28"/>
        </w:rPr>
        <w:t>анализ</w:t>
      </w:r>
    </w:p>
    <w:p w:rsidR="0068105E" w:rsidRPr="0068105E" w:rsidRDefault="0068105E" w:rsidP="0068105E">
      <w:pPr>
        <w:spacing w:line="360" w:lineRule="auto"/>
        <w:ind w:firstLine="709"/>
        <w:jc w:val="both"/>
        <w:rPr>
          <w:sz w:val="28"/>
          <w:szCs w:val="28"/>
        </w:rPr>
      </w:pPr>
      <w:r w:rsidRPr="0068105E">
        <w:rPr>
          <w:sz w:val="28"/>
          <w:szCs w:val="28"/>
        </w:rPr>
        <w:t xml:space="preserve">SWOT – анализ, т.е. оценка сильных (S) и слабых (W) сторон организации; возможностей  (O) и угроз (T) со стороны внешней среды является простым инструментом для приблизительного определения возможных вариантов стратегического развития. </w:t>
      </w:r>
    </w:p>
    <w:p w:rsidR="00FC6E0D" w:rsidRPr="00FC6E0D" w:rsidRDefault="00FC6E0D" w:rsidP="00FC6E0D">
      <w:pPr>
        <w:spacing w:line="360" w:lineRule="auto"/>
        <w:ind w:firstLine="709"/>
        <w:jc w:val="both"/>
        <w:rPr>
          <w:sz w:val="28"/>
          <w:szCs w:val="28"/>
        </w:rPr>
      </w:pPr>
      <w:r w:rsidRPr="00FC6E0D">
        <w:rPr>
          <w:sz w:val="28"/>
          <w:szCs w:val="28"/>
        </w:rPr>
        <w:t>После составления таблицы SWOT заполн</w:t>
      </w:r>
      <w:r w:rsidR="003033A9">
        <w:rPr>
          <w:sz w:val="28"/>
          <w:szCs w:val="28"/>
        </w:rPr>
        <w:t>яются</w:t>
      </w:r>
      <w:r w:rsidRPr="00FC6E0D">
        <w:rPr>
          <w:sz w:val="28"/>
          <w:szCs w:val="28"/>
        </w:rPr>
        <w:t xml:space="preserve"> внутренние поля SO,ST,WO и WT. Для этого </w:t>
      </w:r>
      <w:r w:rsidR="003033A9">
        <w:rPr>
          <w:sz w:val="28"/>
          <w:szCs w:val="28"/>
        </w:rPr>
        <w:t>нужно</w:t>
      </w:r>
      <w:r w:rsidRPr="00FC6E0D">
        <w:rPr>
          <w:sz w:val="28"/>
          <w:szCs w:val="28"/>
        </w:rPr>
        <w:t xml:space="preserve"> ответить на вопросы: </w:t>
      </w:r>
    </w:p>
    <w:p w:rsidR="00FC6E0D" w:rsidRPr="00FC6E0D" w:rsidRDefault="003033A9" w:rsidP="00FC6E0D">
      <w:pPr>
        <w:spacing w:line="360" w:lineRule="auto"/>
        <w:ind w:firstLine="709"/>
        <w:jc w:val="both"/>
        <w:rPr>
          <w:sz w:val="28"/>
          <w:szCs w:val="28"/>
        </w:rPr>
      </w:pPr>
      <w:r>
        <w:rPr>
          <w:sz w:val="28"/>
          <w:szCs w:val="28"/>
        </w:rPr>
        <w:t xml:space="preserve">- </w:t>
      </w:r>
      <w:r w:rsidR="00FC6E0D" w:rsidRPr="00FC6E0D">
        <w:rPr>
          <w:sz w:val="28"/>
          <w:szCs w:val="28"/>
        </w:rPr>
        <w:t>можно ли реализовать в стратегии возможности, используя сильные стороны компании (SO);</w:t>
      </w:r>
    </w:p>
    <w:p w:rsidR="00FC6E0D" w:rsidRPr="00FC6E0D" w:rsidRDefault="003033A9" w:rsidP="00FC6E0D">
      <w:pPr>
        <w:spacing w:line="360" w:lineRule="auto"/>
        <w:ind w:firstLine="709"/>
        <w:jc w:val="both"/>
        <w:rPr>
          <w:sz w:val="28"/>
          <w:szCs w:val="28"/>
        </w:rPr>
      </w:pPr>
      <w:r>
        <w:rPr>
          <w:sz w:val="28"/>
          <w:szCs w:val="28"/>
        </w:rPr>
        <w:t xml:space="preserve">- </w:t>
      </w:r>
      <w:r w:rsidR="00FC6E0D" w:rsidRPr="00FC6E0D">
        <w:rPr>
          <w:sz w:val="28"/>
          <w:szCs w:val="28"/>
        </w:rPr>
        <w:t>есть ли возможность противостоять угрозам (и каким), используя сильные стороны (ST);</w:t>
      </w:r>
    </w:p>
    <w:p w:rsidR="00FC6E0D" w:rsidRPr="00FC6E0D" w:rsidRDefault="003033A9" w:rsidP="00FC6E0D">
      <w:pPr>
        <w:spacing w:line="360" w:lineRule="auto"/>
        <w:ind w:firstLine="709"/>
        <w:jc w:val="both"/>
        <w:rPr>
          <w:sz w:val="28"/>
          <w:szCs w:val="28"/>
        </w:rPr>
      </w:pPr>
      <w:r>
        <w:rPr>
          <w:sz w:val="28"/>
          <w:szCs w:val="28"/>
        </w:rPr>
        <w:t xml:space="preserve">- </w:t>
      </w:r>
      <w:r w:rsidR="00FC6E0D" w:rsidRPr="00FC6E0D">
        <w:rPr>
          <w:sz w:val="28"/>
          <w:szCs w:val="28"/>
        </w:rPr>
        <w:t>какие возможности компания не может реализовать, и если они существенны, то нет ли возможности мобилизации ресурсов для устранения слабых сторон (WO);</w:t>
      </w:r>
    </w:p>
    <w:p w:rsidR="00FC6E0D" w:rsidRPr="00FC6E0D" w:rsidRDefault="003033A9" w:rsidP="00FC6E0D">
      <w:pPr>
        <w:spacing w:line="360" w:lineRule="auto"/>
        <w:ind w:firstLine="709"/>
        <w:jc w:val="both"/>
        <w:rPr>
          <w:sz w:val="28"/>
          <w:szCs w:val="28"/>
        </w:rPr>
      </w:pPr>
      <w:r>
        <w:rPr>
          <w:sz w:val="28"/>
          <w:szCs w:val="28"/>
        </w:rPr>
        <w:t xml:space="preserve">- </w:t>
      </w:r>
      <w:r w:rsidR="00FC6E0D" w:rsidRPr="00FC6E0D">
        <w:rPr>
          <w:sz w:val="28"/>
          <w:szCs w:val="28"/>
        </w:rPr>
        <w:t>каких угроз следует опасаться больше всего (WT) и к каким мерам необходимо прибегнуть для защиты от них.</w:t>
      </w:r>
    </w:p>
    <w:p w:rsidR="000F6AE1" w:rsidRDefault="00FC6E0D" w:rsidP="00FC6E0D">
      <w:pPr>
        <w:spacing w:line="360" w:lineRule="auto"/>
        <w:ind w:firstLine="709"/>
        <w:jc w:val="both"/>
      </w:pPr>
      <w:r w:rsidRPr="00FC6E0D">
        <w:rPr>
          <w:sz w:val="28"/>
          <w:szCs w:val="28"/>
        </w:rPr>
        <w:t>Таким образом, определяется часть стратегических альтернатив на уровне бизнеса</w:t>
      </w:r>
      <w:r>
        <w:t>.</w:t>
      </w:r>
    </w:p>
    <w:p w:rsidR="00570B22" w:rsidRDefault="00570B22" w:rsidP="00570B22">
      <w:pPr>
        <w:spacing w:line="360" w:lineRule="auto"/>
        <w:ind w:firstLine="709"/>
        <w:rPr>
          <w:sz w:val="28"/>
          <w:szCs w:val="28"/>
        </w:rPr>
      </w:pPr>
    </w:p>
    <w:p w:rsidR="00570B22" w:rsidRDefault="00570B22" w:rsidP="00570B22">
      <w:pPr>
        <w:spacing w:line="360" w:lineRule="auto"/>
        <w:ind w:firstLine="709"/>
        <w:rPr>
          <w:sz w:val="28"/>
          <w:szCs w:val="28"/>
        </w:rPr>
      </w:pPr>
    </w:p>
    <w:p w:rsidR="00570B22" w:rsidRDefault="00570B22" w:rsidP="00570B22">
      <w:pPr>
        <w:spacing w:line="360" w:lineRule="auto"/>
        <w:ind w:firstLine="709"/>
        <w:rPr>
          <w:sz w:val="28"/>
          <w:szCs w:val="28"/>
        </w:rPr>
      </w:pPr>
    </w:p>
    <w:p w:rsidR="00570B22" w:rsidRDefault="00570B22" w:rsidP="00570B22">
      <w:pPr>
        <w:spacing w:line="360" w:lineRule="auto"/>
        <w:ind w:firstLine="709"/>
        <w:rPr>
          <w:sz w:val="28"/>
          <w:szCs w:val="28"/>
        </w:rPr>
      </w:pPr>
    </w:p>
    <w:p w:rsidR="00570B22" w:rsidRDefault="00570B22" w:rsidP="00570B22">
      <w:pPr>
        <w:spacing w:line="360" w:lineRule="auto"/>
        <w:ind w:firstLine="709"/>
        <w:rPr>
          <w:sz w:val="28"/>
          <w:szCs w:val="28"/>
        </w:rPr>
      </w:pPr>
    </w:p>
    <w:p w:rsidR="00570B22" w:rsidRDefault="00570B22" w:rsidP="00570B22">
      <w:pPr>
        <w:spacing w:line="360" w:lineRule="auto"/>
        <w:ind w:firstLine="709"/>
        <w:rPr>
          <w:sz w:val="28"/>
          <w:szCs w:val="28"/>
        </w:rPr>
      </w:pPr>
    </w:p>
    <w:p w:rsidR="00570B22" w:rsidRDefault="00570B22" w:rsidP="00570B22">
      <w:pPr>
        <w:spacing w:line="360" w:lineRule="auto"/>
        <w:ind w:firstLine="709"/>
        <w:rPr>
          <w:sz w:val="28"/>
          <w:szCs w:val="28"/>
        </w:rPr>
      </w:pPr>
    </w:p>
    <w:p w:rsidR="00570B22" w:rsidRDefault="00570B22" w:rsidP="00570B22">
      <w:pPr>
        <w:spacing w:line="360" w:lineRule="auto"/>
        <w:ind w:firstLine="709"/>
        <w:rPr>
          <w:sz w:val="28"/>
          <w:szCs w:val="28"/>
        </w:rPr>
      </w:pPr>
    </w:p>
    <w:p w:rsidR="00570B22" w:rsidRDefault="00570B22" w:rsidP="00570B22">
      <w:pPr>
        <w:spacing w:line="360" w:lineRule="auto"/>
        <w:ind w:firstLine="709"/>
        <w:rPr>
          <w:sz w:val="28"/>
          <w:szCs w:val="28"/>
        </w:rPr>
      </w:pPr>
    </w:p>
    <w:p w:rsidR="000F6AE1" w:rsidRPr="000F6AE1" w:rsidRDefault="000F6AE1" w:rsidP="00570B22">
      <w:pPr>
        <w:spacing w:line="360" w:lineRule="auto"/>
        <w:ind w:firstLine="709"/>
        <w:rPr>
          <w:sz w:val="28"/>
          <w:szCs w:val="28"/>
        </w:rPr>
      </w:pPr>
      <w:r w:rsidRPr="000F6AE1">
        <w:rPr>
          <w:sz w:val="28"/>
          <w:szCs w:val="28"/>
        </w:rPr>
        <w:t>Таблица 1</w:t>
      </w:r>
      <w:r>
        <w:rPr>
          <w:sz w:val="28"/>
          <w:szCs w:val="28"/>
        </w:rPr>
        <w:t>2</w:t>
      </w:r>
      <w:r w:rsidR="00570B22">
        <w:rPr>
          <w:sz w:val="28"/>
          <w:szCs w:val="28"/>
        </w:rPr>
        <w:t xml:space="preserve"> - </w:t>
      </w:r>
      <w:r w:rsidRPr="000F6AE1">
        <w:rPr>
          <w:sz w:val="28"/>
          <w:szCs w:val="28"/>
        </w:rPr>
        <w:t>SWOT-анализа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7"/>
        <w:gridCol w:w="3287"/>
        <w:gridCol w:w="3094"/>
      </w:tblGrid>
      <w:tr w:rsidR="000F6AE1">
        <w:trPr>
          <w:trHeight w:val="2593"/>
        </w:trPr>
        <w:tc>
          <w:tcPr>
            <w:tcW w:w="3287" w:type="dxa"/>
            <w:tcBorders>
              <w:top w:val="single" w:sz="4" w:space="0" w:color="auto"/>
              <w:left w:val="single" w:sz="4" w:space="0" w:color="auto"/>
              <w:bottom w:val="single" w:sz="4" w:space="0" w:color="auto"/>
              <w:right w:val="single" w:sz="4" w:space="0" w:color="auto"/>
            </w:tcBorders>
          </w:tcPr>
          <w:p w:rsidR="009D1BA4" w:rsidRDefault="009D1BA4" w:rsidP="000F6AE1">
            <w:pPr>
              <w:jc w:val="center"/>
              <w:rPr>
                <w:sz w:val="22"/>
                <w:szCs w:val="22"/>
              </w:rPr>
            </w:pPr>
          </w:p>
          <w:p w:rsidR="009D1BA4" w:rsidRDefault="009D1BA4" w:rsidP="000F6AE1">
            <w:pPr>
              <w:jc w:val="center"/>
              <w:rPr>
                <w:sz w:val="22"/>
                <w:szCs w:val="22"/>
              </w:rPr>
            </w:pPr>
          </w:p>
          <w:p w:rsidR="000F6AE1" w:rsidRPr="009D1BA4" w:rsidRDefault="00CB1131" w:rsidP="000F6AE1">
            <w:pPr>
              <w:jc w:val="center"/>
              <w:rPr>
                <w:sz w:val="22"/>
                <w:szCs w:val="22"/>
              </w:rPr>
            </w:pPr>
            <w:r>
              <w:rPr>
                <w:sz w:val="22"/>
                <w:szCs w:val="22"/>
              </w:rPr>
              <w:pict>
                <v:line id="_x0000_s1031" style="position:absolute;left:0;text-align:left;z-index:251650560" from="-5.85pt,.8pt" to="162pt,131.7pt" o:allowincell="f"/>
              </w:pict>
            </w:r>
            <w:r w:rsidR="000F6AE1" w:rsidRPr="009D1BA4">
              <w:rPr>
                <w:sz w:val="22"/>
                <w:szCs w:val="22"/>
              </w:rPr>
              <w:t>Внешняя среда</w:t>
            </w:r>
          </w:p>
          <w:p w:rsidR="000F6AE1" w:rsidRPr="000F6AE1" w:rsidRDefault="000F6AE1" w:rsidP="000F6AE1"/>
          <w:p w:rsidR="000F6AE1" w:rsidRPr="000F6AE1" w:rsidRDefault="000F6AE1" w:rsidP="000F6AE1"/>
          <w:p w:rsidR="000F6AE1" w:rsidRPr="000F6AE1" w:rsidRDefault="000F6AE1" w:rsidP="000F6AE1"/>
          <w:p w:rsidR="000F6AE1" w:rsidRPr="000F6AE1" w:rsidRDefault="000F6AE1" w:rsidP="000F6AE1"/>
          <w:p w:rsidR="000F6AE1" w:rsidRPr="000F6AE1" w:rsidRDefault="000F6AE1" w:rsidP="000F6AE1"/>
          <w:p w:rsidR="000F6AE1" w:rsidRPr="009D1BA4" w:rsidRDefault="000F6AE1" w:rsidP="009D1BA4">
            <w:pPr>
              <w:ind w:hanging="540"/>
              <w:jc w:val="center"/>
              <w:rPr>
                <w:sz w:val="22"/>
                <w:szCs w:val="22"/>
              </w:rPr>
            </w:pPr>
            <w:r w:rsidRPr="009D1BA4">
              <w:rPr>
                <w:sz w:val="22"/>
                <w:szCs w:val="22"/>
              </w:rPr>
              <w:t>Внутренняя среда</w:t>
            </w:r>
          </w:p>
        </w:tc>
        <w:tc>
          <w:tcPr>
            <w:tcW w:w="3287" w:type="dxa"/>
            <w:tcBorders>
              <w:top w:val="single" w:sz="4" w:space="0" w:color="auto"/>
              <w:left w:val="single" w:sz="4" w:space="0" w:color="auto"/>
              <w:bottom w:val="single" w:sz="4" w:space="0" w:color="auto"/>
              <w:right w:val="single" w:sz="4" w:space="0" w:color="auto"/>
            </w:tcBorders>
          </w:tcPr>
          <w:p w:rsidR="000F6AE1" w:rsidRPr="000F6AE1" w:rsidRDefault="000F6AE1" w:rsidP="000F6AE1">
            <w:pPr>
              <w:jc w:val="center"/>
              <w:rPr>
                <w:b/>
              </w:rPr>
            </w:pPr>
            <w:r w:rsidRPr="000F6AE1">
              <w:rPr>
                <w:b/>
              </w:rPr>
              <w:t>O   Возможности</w:t>
            </w:r>
          </w:p>
          <w:p w:rsidR="000F6AE1" w:rsidRPr="000F6AE1" w:rsidRDefault="000F6AE1" w:rsidP="000F6AE1">
            <w:r w:rsidRPr="000F6AE1">
              <w:t>1</w:t>
            </w:r>
            <w:r w:rsidR="009D1BA4">
              <w:t xml:space="preserve"> отсутствие конкурентов</w:t>
            </w:r>
          </w:p>
          <w:p w:rsidR="000F6AE1" w:rsidRDefault="000F6AE1" w:rsidP="000F6AE1">
            <w:r w:rsidRPr="000F6AE1">
              <w:t>2</w:t>
            </w:r>
            <w:r w:rsidR="0052750E">
              <w:t xml:space="preserve"> низкие барьеры выхода</w:t>
            </w:r>
          </w:p>
          <w:p w:rsidR="0052750E" w:rsidRDefault="0052750E" w:rsidP="000F6AE1">
            <w:r>
              <w:t>3 реальная возможность перейти на др. рынок</w:t>
            </w:r>
          </w:p>
          <w:p w:rsidR="0052750E" w:rsidRDefault="0052750E" w:rsidP="000F6AE1">
            <w:r>
              <w:t>4 периодическое проведение выставок и конкурсов, касающихся строительства</w:t>
            </w:r>
          </w:p>
          <w:p w:rsidR="0052750E" w:rsidRPr="000F6AE1" w:rsidRDefault="0052750E" w:rsidP="000F6AE1"/>
        </w:tc>
        <w:tc>
          <w:tcPr>
            <w:tcW w:w="3094" w:type="dxa"/>
            <w:tcBorders>
              <w:top w:val="single" w:sz="4" w:space="0" w:color="auto"/>
              <w:left w:val="single" w:sz="4" w:space="0" w:color="auto"/>
              <w:bottom w:val="single" w:sz="4" w:space="0" w:color="auto"/>
              <w:right w:val="single" w:sz="4" w:space="0" w:color="auto"/>
            </w:tcBorders>
          </w:tcPr>
          <w:p w:rsidR="000F6AE1" w:rsidRPr="000F6AE1" w:rsidRDefault="000F6AE1" w:rsidP="000F6AE1">
            <w:pPr>
              <w:jc w:val="center"/>
              <w:rPr>
                <w:b/>
              </w:rPr>
            </w:pPr>
            <w:r w:rsidRPr="000F6AE1">
              <w:rPr>
                <w:b/>
              </w:rPr>
              <w:t>T   Угрозы</w:t>
            </w:r>
          </w:p>
          <w:p w:rsidR="000F6AE1" w:rsidRPr="000F6AE1" w:rsidRDefault="000F6AE1" w:rsidP="000F6AE1">
            <w:r w:rsidRPr="000F6AE1">
              <w:t>1</w:t>
            </w:r>
            <w:r w:rsidR="009D1BA4">
              <w:t xml:space="preserve"> </w:t>
            </w:r>
            <w:r w:rsidR="00460FF3">
              <w:t>рынок находится на стадии сокращения</w:t>
            </w:r>
          </w:p>
          <w:p w:rsidR="000F6AE1" w:rsidRDefault="000F6AE1" w:rsidP="000F6AE1">
            <w:r w:rsidRPr="000F6AE1">
              <w:t>2</w:t>
            </w:r>
            <w:r w:rsidR="0052750E">
              <w:t xml:space="preserve"> монопольная власть поставщиков основных материалов</w:t>
            </w:r>
          </w:p>
          <w:p w:rsidR="00460FF3" w:rsidRPr="000F6AE1" w:rsidRDefault="00460FF3" w:rsidP="000F6AE1">
            <w:r>
              <w:t>3 нет долгосрочной перспективы существования рынка</w:t>
            </w:r>
          </w:p>
        </w:tc>
      </w:tr>
      <w:tr w:rsidR="000F6AE1">
        <w:trPr>
          <w:trHeight w:val="3365"/>
        </w:trPr>
        <w:tc>
          <w:tcPr>
            <w:tcW w:w="3287" w:type="dxa"/>
            <w:tcBorders>
              <w:top w:val="single" w:sz="4" w:space="0" w:color="auto"/>
              <w:left w:val="single" w:sz="4" w:space="0" w:color="auto"/>
              <w:bottom w:val="single" w:sz="4" w:space="0" w:color="auto"/>
              <w:right w:val="single" w:sz="4" w:space="0" w:color="auto"/>
            </w:tcBorders>
          </w:tcPr>
          <w:p w:rsidR="000F6AE1" w:rsidRPr="000F6AE1" w:rsidRDefault="000F6AE1" w:rsidP="000F6AE1">
            <w:pPr>
              <w:jc w:val="center"/>
              <w:rPr>
                <w:b/>
              </w:rPr>
            </w:pPr>
            <w:r w:rsidRPr="000F6AE1">
              <w:rPr>
                <w:b/>
              </w:rPr>
              <w:t>S сильные стороны</w:t>
            </w:r>
          </w:p>
          <w:p w:rsidR="000F6AE1" w:rsidRPr="000F6AE1" w:rsidRDefault="000F6AE1" w:rsidP="000F6AE1">
            <w:r w:rsidRPr="000F6AE1">
              <w:t>1</w:t>
            </w:r>
            <w:r w:rsidR="009D1BA4">
              <w:t xml:space="preserve"> лидер рынка</w:t>
            </w:r>
          </w:p>
          <w:p w:rsidR="000F6AE1" w:rsidRDefault="000F6AE1" w:rsidP="000F6AE1">
            <w:r w:rsidRPr="000F6AE1">
              <w:t>2</w:t>
            </w:r>
            <w:r w:rsidR="009D1BA4">
              <w:t xml:space="preserve"> эффективно работающая СУ</w:t>
            </w:r>
          </w:p>
          <w:p w:rsidR="009D1BA4" w:rsidRPr="000F6AE1" w:rsidRDefault="009D1BA4" w:rsidP="000F6AE1">
            <w:r>
              <w:t>3 высокое качество продукции</w:t>
            </w:r>
          </w:p>
          <w:p w:rsidR="000F6AE1" w:rsidRDefault="009D1BA4" w:rsidP="000F6AE1">
            <w:r>
              <w:t>4 широкая специализация рабочих</w:t>
            </w:r>
          </w:p>
          <w:p w:rsidR="009D1BA4" w:rsidRPr="000F6AE1" w:rsidRDefault="009D1BA4" w:rsidP="000F6AE1">
            <w:r>
              <w:t xml:space="preserve">5 </w:t>
            </w:r>
            <w:r w:rsidR="00A41F72">
              <w:t xml:space="preserve">исключительно благоприятные </w:t>
            </w:r>
            <w:r w:rsidR="0052750E">
              <w:t>для потребителя возможности оплаты</w:t>
            </w:r>
          </w:p>
        </w:tc>
        <w:tc>
          <w:tcPr>
            <w:tcW w:w="3287" w:type="dxa"/>
            <w:tcBorders>
              <w:top w:val="single" w:sz="4" w:space="0" w:color="auto"/>
              <w:left w:val="single" w:sz="4" w:space="0" w:color="auto"/>
              <w:bottom w:val="single" w:sz="4" w:space="0" w:color="auto"/>
              <w:right w:val="single" w:sz="4" w:space="0" w:color="auto"/>
            </w:tcBorders>
          </w:tcPr>
          <w:p w:rsidR="000F6AE1" w:rsidRPr="000F6AE1" w:rsidRDefault="000F6AE1" w:rsidP="000F6AE1">
            <w:pPr>
              <w:rPr>
                <w:b/>
              </w:rPr>
            </w:pPr>
            <w:r w:rsidRPr="000F6AE1">
              <w:rPr>
                <w:b/>
              </w:rPr>
              <w:t>SO</w:t>
            </w:r>
          </w:p>
          <w:p w:rsidR="000F6AE1" w:rsidRPr="000F6AE1" w:rsidRDefault="00A41F72" w:rsidP="000F6AE1">
            <w:r>
              <w:t>Так как мы являемся лидером на рынке, то мы можем воспользоваться нашим положением и поднять цены хотя бы до среднего уровня. Эффективная сетевая СУ позволяет быстро приспосабливаться к изменениям, поэтому мы можем перейти на др. рынок без особых потерь. Используя высокое качество продукции, можно участвовать в выставках и ярмарках, привлекая тем самым к себе новых покупателей.</w:t>
            </w:r>
          </w:p>
        </w:tc>
        <w:tc>
          <w:tcPr>
            <w:tcW w:w="3094" w:type="dxa"/>
            <w:tcBorders>
              <w:top w:val="single" w:sz="4" w:space="0" w:color="auto"/>
              <w:left w:val="single" w:sz="4" w:space="0" w:color="auto"/>
              <w:bottom w:val="single" w:sz="4" w:space="0" w:color="auto"/>
              <w:right w:val="single" w:sz="4" w:space="0" w:color="auto"/>
            </w:tcBorders>
          </w:tcPr>
          <w:p w:rsidR="000F6AE1" w:rsidRPr="000F6AE1" w:rsidRDefault="000F6AE1" w:rsidP="000F6AE1">
            <w:pPr>
              <w:rPr>
                <w:b/>
              </w:rPr>
            </w:pPr>
            <w:r w:rsidRPr="000F6AE1">
              <w:rPr>
                <w:b/>
              </w:rPr>
              <w:t>ST</w:t>
            </w:r>
          </w:p>
          <w:p w:rsidR="000F6AE1" w:rsidRPr="000F6AE1" w:rsidRDefault="00A41F72" w:rsidP="000F6AE1">
            <w:r>
              <w:t>Используя высокое качество продукции  и благоприятные возможности оплаты, можно привлечь максимальное количество потребителей, получая даже на стадии сокращения хорошую прибыль. Т. к. мы являемся монополистом на рынке коттеджей, мы можем также в какой-то степени воздействовать на поставщика основных материалов – он тоже нуждается в покупателях, поэтому можно заключить с ним соглашение.</w:t>
            </w:r>
          </w:p>
        </w:tc>
      </w:tr>
      <w:tr w:rsidR="000F6AE1">
        <w:trPr>
          <w:trHeight w:val="3421"/>
        </w:trPr>
        <w:tc>
          <w:tcPr>
            <w:tcW w:w="3287" w:type="dxa"/>
            <w:tcBorders>
              <w:top w:val="single" w:sz="4" w:space="0" w:color="auto"/>
              <w:left w:val="single" w:sz="4" w:space="0" w:color="auto"/>
              <w:bottom w:val="single" w:sz="4" w:space="0" w:color="auto"/>
              <w:right w:val="single" w:sz="4" w:space="0" w:color="auto"/>
            </w:tcBorders>
          </w:tcPr>
          <w:p w:rsidR="000F6AE1" w:rsidRPr="000F6AE1" w:rsidRDefault="000F6AE1" w:rsidP="000F6AE1">
            <w:pPr>
              <w:jc w:val="center"/>
              <w:rPr>
                <w:b/>
              </w:rPr>
            </w:pPr>
            <w:r w:rsidRPr="000F6AE1">
              <w:rPr>
                <w:b/>
              </w:rPr>
              <w:t>W слабые стороны</w:t>
            </w:r>
          </w:p>
          <w:p w:rsidR="000F6AE1" w:rsidRPr="000F6AE1" w:rsidRDefault="000F6AE1" w:rsidP="000F6AE1">
            <w:r w:rsidRPr="000F6AE1">
              <w:t>1</w:t>
            </w:r>
            <w:r w:rsidR="009D1BA4">
              <w:t xml:space="preserve"> сильный износ ОС </w:t>
            </w:r>
          </w:p>
          <w:p w:rsidR="000F6AE1" w:rsidRPr="000F6AE1" w:rsidRDefault="000F6AE1" w:rsidP="000F6AE1">
            <w:r w:rsidRPr="000F6AE1">
              <w:t>2</w:t>
            </w:r>
            <w:r w:rsidR="009D1BA4">
              <w:t xml:space="preserve"> низкая квалификация сотрудников</w:t>
            </w:r>
          </w:p>
          <w:p w:rsidR="000F6AE1" w:rsidRDefault="009D1BA4" w:rsidP="000F6AE1">
            <w:r>
              <w:t>3 устаревшие, дорогие технологии</w:t>
            </w:r>
          </w:p>
          <w:p w:rsidR="009D1BA4" w:rsidRPr="000F6AE1" w:rsidRDefault="009D1BA4" w:rsidP="000F6AE1">
            <w:r>
              <w:t xml:space="preserve">4 </w:t>
            </w:r>
            <w:r w:rsidR="0052750E">
              <w:t xml:space="preserve">отсутствие вертикальной интеграции </w:t>
            </w:r>
          </w:p>
        </w:tc>
        <w:tc>
          <w:tcPr>
            <w:tcW w:w="3287" w:type="dxa"/>
            <w:tcBorders>
              <w:top w:val="single" w:sz="4" w:space="0" w:color="auto"/>
              <w:left w:val="single" w:sz="4" w:space="0" w:color="auto"/>
              <w:bottom w:val="single" w:sz="4" w:space="0" w:color="auto"/>
              <w:right w:val="single" w:sz="4" w:space="0" w:color="auto"/>
            </w:tcBorders>
          </w:tcPr>
          <w:p w:rsidR="000F6AE1" w:rsidRPr="000F6AE1" w:rsidRDefault="000F6AE1" w:rsidP="000F6AE1">
            <w:pPr>
              <w:rPr>
                <w:b/>
              </w:rPr>
            </w:pPr>
            <w:r w:rsidRPr="000F6AE1">
              <w:rPr>
                <w:b/>
              </w:rPr>
              <w:t>WO</w:t>
            </w:r>
          </w:p>
          <w:p w:rsidR="000F6AE1" w:rsidRDefault="00FC6E0D" w:rsidP="000F6AE1">
            <w:r>
              <w:t>Сильный износ ОС и низкая квалификация рабочих не позволяет перейти на др. рынок всей фирме целиком.</w:t>
            </w:r>
          </w:p>
          <w:p w:rsidR="00FC6E0D" w:rsidRPr="000F6AE1" w:rsidRDefault="00FC6E0D" w:rsidP="000F6AE1">
            <w:r>
              <w:t>Устаревшие дорогие технологии не получится выгодно продать, т.к. скорее всего появились более дешевые технологии 2-ого и 3-его поколения</w:t>
            </w:r>
          </w:p>
        </w:tc>
        <w:tc>
          <w:tcPr>
            <w:tcW w:w="3094" w:type="dxa"/>
            <w:tcBorders>
              <w:top w:val="single" w:sz="4" w:space="0" w:color="auto"/>
              <w:left w:val="single" w:sz="4" w:space="0" w:color="auto"/>
              <w:bottom w:val="single" w:sz="4" w:space="0" w:color="auto"/>
              <w:right w:val="single" w:sz="4" w:space="0" w:color="auto"/>
            </w:tcBorders>
          </w:tcPr>
          <w:p w:rsidR="000F6AE1" w:rsidRPr="000F6AE1" w:rsidRDefault="000F6AE1" w:rsidP="000F6AE1">
            <w:pPr>
              <w:rPr>
                <w:b/>
              </w:rPr>
            </w:pPr>
            <w:r w:rsidRPr="000F6AE1">
              <w:rPr>
                <w:b/>
              </w:rPr>
              <w:t>WT</w:t>
            </w:r>
          </w:p>
          <w:p w:rsidR="0052750E" w:rsidRDefault="00FC6E0D" w:rsidP="000F6AE1">
            <w:r>
              <w:t>Низкая степень вертикальной интеграции заставляет з</w:t>
            </w:r>
            <w:r w:rsidR="0052750E">
              <w:t>авис</w:t>
            </w:r>
            <w:r>
              <w:t>е</w:t>
            </w:r>
            <w:r w:rsidR="0052750E">
              <w:t>ть от поставщиков основных материалов</w:t>
            </w:r>
            <w:r>
              <w:t xml:space="preserve">. Из-за дорогих, но уже устаревших технологий и большого износа ОС оставаться на рынке в долгосрочной перспективе невыгодно. </w:t>
            </w:r>
          </w:p>
          <w:p w:rsidR="000F6AE1" w:rsidRPr="000F6AE1" w:rsidRDefault="000F6AE1" w:rsidP="000F6AE1"/>
        </w:tc>
      </w:tr>
    </w:tbl>
    <w:p w:rsidR="000F6AE1" w:rsidRDefault="000F6AE1" w:rsidP="0068105E">
      <w:pPr>
        <w:spacing w:line="360" w:lineRule="auto"/>
        <w:ind w:firstLine="709"/>
        <w:jc w:val="both"/>
        <w:rPr>
          <w:sz w:val="28"/>
          <w:szCs w:val="28"/>
        </w:rPr>
      </w:pPr>
    </w:p>
    <w:p w:rsidR="003033A9" w:rsidRDefault="00570B22" w:rsidP="0068105E">
      <w:pPr>
        <w:spacing w:line="360" w:lineRule="auto"/>
        <w:ind w:firstLine="709"/>
        <w:jc w:val="both"/>
        <w:rPr>
          <w:sz w:val="28"/>
          <w:szCs w:val="28"/>
        </w:rPr>
      </w:pPr>
      <w:r w:rsidRPr="00570B22">
        <w:rPr>
          <w:sz w:val="28"/>
          <w:szCs w:val="28"/>
          <w:highlight w:val="magenta"/>
        </w:rPr>
        <w:t>Далее корректировки оформления работы не делалось. Нужно каждый раздел - 1,2 и т.д. начинать с новой страницы. Внутри разделов пробелов быть не должно. Таблицы переносятся на другую страницу. Рисунки (графики в разделе 3) располагаются по тексту или текст переносится после рисунка.</w:t>
      </w:r>
    </w:p>
    <w:p w:rsidR="00570B22" w:rsidRDefault="00570B22" w:rsidP="0068105E">
      <w:pPr>
        <w:spacing w:line="360" w:lineRule="auto"/>
        <w:ind w:firstLine="709"/>
        <w:jc w:val="both"/>
        <w:rPr>
          <w:sz w:val="28"/>
          <w:szCs w:val="28"/>
        </w:rPr>
      </w:pPr>
    </w:p>
    <w:p w:rsidR="003033A9" w:rsidRDefault="003033A9" w:rsidP="0068105E">
      <w:pPr>
        <w:spacing w:line="360" w:lineRule="auto"/>
        <w:ind w:firstLine="709"/>
        <w:jc w:val="both"/>
        <w:rPr>
          <w:sz w:val="28"/>
          <w:szCs w:val="28"/>
        </w:rPr>
      </w:pPr>
    </w:p>
    <w:p w:rsidR="003033A9" w:rsidRDefault="003033A9" w:rsidP="0068105E">
      <w:pPr>
        <w:spacing w:line="360" w:lineRule="auto"/>
        <w:ind w:firstLine="709"/>
        <w:jc w:val="both"/>
        <w:rPr>
          <w:sz w:val="28"/>
          <w:szCs w:val="28"/>
        </w:rPr>
      </w:pPr>
    </w:p>
    <w:p w:rsidR="003033A9" w:rsidRDefault="003033A9" w:rsidP="0068105E">
      <w:pPr>
        <w:spacing w:line="360" w:lineRule="auto"/>
        <w:ind w:firstLine="709"/>
        <w:jc w:val="both"/>
        <w:rPr>
          <w:sz w:val="28"/>
          <w:szCs w:val="28"/>
        </w:rPr>
      </w:pPr>
    </w:p>
    <w:p w:rsidR="003033A9" w:rsidRDefault="003033A9" w:rsidP="0068105E">
      <w:pPr>
        <w:spacing w:line="360" w:lineRule="auto"/>
        <w:ind w:firstLine="709"/>
        <w:jc w:val="both"/>
        <w:rPr>
          <w:sz w:val="28"/>
          <w:szCs w:val="28"/>
        </w:rPr>
      </w:pPr>
    </w:p>
    <w:p w:rsidR="003033A9" w:rsidRDefault="003033A9" w:rsidP="00B42554">
      <w:pPr>
        <w:spacing w:before="120" w:after="120" w:line="360" w:lineRule="auto"/>
        <w:ind w:firstLine="709"/>
        <w:jc w:val="center"/>
        <w:rPr>
          <w:sz w:val="28"/>
          <w:szCs w:val="28"/>
        </w:rPr>
      </w:pPr>
      <w:r>
        <w:rPr>
          <w:sz w:val="28"/>
          <w:szCs w:val="28"/>
        </w:rPr>
        <w:t xml:space="preserve">3 </w:t>
      </w:r>
      <w:r w:rsidR="007D76DB" w:rsidRPr="00DA615F">
        <w:rPr>
          <w:sz w:val="28"/>
          <w:szCs w:val="28"/>
        </w:rPr>
        <w:t>МАТРИЧНЫЙ АНАЛИЗ БИЗНЕС-ПОРТФЕЛЯ КОРПОРАЦИИ</w:t>
      </w:r>
    </w:p>
    <w:p w:rsidR="003033A9" w:rsidRDefault="003033A9" w:rsidP="003033A9">
      <w:pPr>
        <w:spacing w:line="360" w:lineRule="auto"/>
        <w:ind w:firstLine="709"/>
        <w:jc w:val="both"/>
        <w:rPr>
          <w:sz w:val="28"/>
          <w:szCs w:val="28"/>
        </w:rPr>
      </w:pPr>
      <w:r w:rsidRPr="003033A9">
        <w:rPr>
          <w:sz w:val="28"/>
          <w:szCs w:val="28"/>
        </w:rPr>
        <w:t xml:space="preserve">Матричный анализ проводится на уровне всей корпорации, с его помощью проводится сравнение привлекательности бизнесов (анализ диверсифицированного бизнес-портфеля – т.е. набора бизнесов). </w:t>
      </w:r>
    </w:p>
    <w:p w:rsidR="00C0184F" w:rsidRPr="003033A9" w:rsidRDefault="00C0184F" w:rsidP="00C0184F">
      <w:pPr>
        <w:spacing w:before="120" w:after="120" w:line="360" w:lineRule="auto"/>
        <w:ind w:firstLine="709"/>
        <w:jc w:val="center"/>
        <w:rPr>
          <w:sz w:val="28"/>
          <w:szCs w:val="28"/>
        </w:rPr>
      </w:pPr>
      <w:r>
        <w:rPr>
          <w:sz w:val="28"/>
          <w:szCs w:val="28"/>
        </w:rPr>
        <w:t xml:space="preserve">3.1 </w:t>
      </w:r>
      <w:r w:rsidRPr="00DA615F">
        <w:rPr>
          <w:sz w:val="28"/>
          <w:szCs w:val="28"/>
        </w:rPr>
        <w:t>Матрица GE/McKinsey</w:t>
      </w:r>
    </w:p>
    <w:p w:rsidR="002A40AC" w:rsidRDefault="002A40AC" w:rsidP="002A40AC">
      <w:pPr>
        <w:jc w:val="center"/>
        <w:rPr>
          <w:b/>
          <w:bCs/>
          <w:sz w:val="28"/>
        </w:rPr>
      </w:pPr>
      <w:r>
        <w:rPr>
          <w:b/>
          <w:bCs/>
          <w:sz w:val="28"/>
        </w:rPr>
        <w:t>Матрица GE/McKinsey</w:t>
      </w:r>
    </w:p>
    <w:p w:rsidR="002A40AC" w:rsidRDefault="002A40AC" w:rsidP="002A40AC">
      <w:pPr>
        <w:jc w:val="center"/>
      </w:pPr>
    </w:p>
    <w:p w:rsidR="002A40AC" w:rsidRDefault="00CB1131" w:rsidP="002A40AC">
      <w:pPr>
        <w:jc w:val="center"/>
      </w:pPr>
      <w:r>
        <w:rPr>
          <w:noProof/>
        </w:rPr>
        <w:pict>
          <v:shapetype id="_x0000_t202" coordsize="21600,21600" o:spt="202" path="m,l,21600r21600,l21600,xe">
            <v:stroke joinstyle="miter"/>
            <v:path gradientshapeok="t" o:connecttype="rect"/>
          </v:shapetype>
          <v:shape id="_x0000_s1047" type="#_x0000_t202" style="position:absolute;left:0;text-align:left;margin-left:1in;margin-top:260.3pt;width:54pt;height:27.05pt;z-index:251664896" filled="f" stroked="f">
            <v:textbox style="mso-next-textbox:#_x0000_s1047">
              <w:txbxContent>
                <w:p w:rsidR="007D76DB" w:rsidRPr="00CF7292" w:rsidRDefault="007D76DB" w:rsidP="002A40AC">
                  <w:pPr>
                    <w:rPr>
                      <w:rFonts w:ascii="Arial" w:hAnsi="Arial" w:cs="Arial"/>
                      <w:b/>
                    </w:rPr>
                  </w:pPr>
                  <w:r>
                    <w:rPr>
                      <w:rFonts w:ascii="Arial" w:hAnsi="Arial" w:cs="Arial"/>
                      <w:b/>
                    </w:rPr>
                    <w:t>слабая</w:t>
                  </w:r>
                </w:p>
              </w:txbxContent>
            </v:textbox>
          </v:shape>
        </w:pict>
      </w:r>
      <w:r>
        <w:rPr>
          <w:noProof/>
        </w:rPr>
        <w:pict>
          <v:shape id="_x0000_s1046" type="#_x0000_t202" style="position:absolute;left:0;text-align:left;margin-left:63pt;margin-top:179.3pt;width:63pt;height:27.05pt;z-index:251663872" filled="f" stroked="f">
            <v:textbox style="mso-next-textbox:#_x0000_s1046">
              <w:txbxContent>
                <w:p w:rsidR="007D76DB" w:rsidRPr="00CF7292" w:rsidRDefault="007D76DB" w:rsidP="002A40AC">
                  <w:pPr>
                    <w:rPr>
                      <w:rFonts w:ascii="Arial" w:hAnsi="Arial" w:cs="Arial"/>
                      <w:b/>
                    </w:rPr>
                  </w:pPr>
                  <w:r>
                    <w:rPr>
                      <w:rFonts w:ascii="Arial" w:hAnsi="Arial" w:cs="Arial"/>
                      <w:b/>
                    </w:rPr>
                    <w:t>средняя</w:t>
                  </w:r>
                </w:p>
              </w:txbxContent>
            </v:textbox>
          </v:shape>
        </w:pict>
      </w:r>
      <w:r>
        <w:rPr>
          <w:noProof/>
        </w:rPr>
        <w:pict>
          <v:shape id="_x0000_s1045" type="#_x0000_t202" style="position:absolute;left:0;text-align:left;margin-left:63pt;margin-top:98.3pt;width:63pt;height:27.05pt;z-index:251662848" filled="f" stroked="f">
            <v:textbox style="mso-next-textbox:#_x0000_s1045">
              <w:txbxContent>
                <w:p w:rsidR="007D76DB" w:rsidRPr="00CF7292" w:rsidRDefault="007D76DB" w:rsidP="002A40AC">
                  <w:pPr>
                    <w:rPr>
                      <w:rFonts w:ascii="Arial" w:hAnsi="Arial" w:cs="Arial"/>
                      <w:b/>
                    </w:rPr>
                  </w:pPr>
                  <w:r>
                    <w:rPr>
                      <w:rFonts w:ascii="Arial" w:hAnsi="Arial" w:cs="Arial"/>
                      <w:b/>
                    </w:rPr>
                    <w:t>сильная</w:t>
                  </w:r>
                </w:p>
              </w:txbxContent>
            </v:textbox>
          </v:shape>
        </w:pict>
      </w:r>
      <w:r>
        <w:rPr>
          <w:noProof/>
        </w:rPr>
        <w:pict>
          <v:shape id="_x0000_s1042" type="#_x0000_t202" style="position:absolute;left:0;text-align:left;margin-left:351pt;margin-top:23.5pt;width:63pt;height:27.05pt;z-index:251659776" filled="f" stroked="f">
            <v:textbox style="mso-next-textbox:#_x0000_s1042">
              <w:txbxContent>
                <w:p w:rsidR="007D76DB" w:rsidRPr="00CF7292" w:rsidRDefault="007D76DB" w:rsidP="002A40AC">
                  <w:pPr>
                    <w:rPr>
                      <w:rFonts w:ascii="Arial" w:hAnsi="Arial" w:cs="Arial"/>
                      <w:b/>
                    </w:rPr>
                  </w:pPr>
                  <w:r>
                    <w:rPr>
                      <w:rFonts w:ascii="Arial" w:hAnsi="Arial" w:cs="Arial"/>
                      <w:b/>
                    </w:rPr>
                    <w:t>сильная</w:t>
                  </w:r>
                </w:p>
              </w:txbxContent>
            </v:textbox>
          </v:shape>
        </w:pict>
      </w:r>
      <w:r>
        <w:rPr>
          <w:noProof/>
        </w:rPr>
        <w:pict>
          <v:shape id="_x0000_s1043" type="#_x0000_t202" style="position:absolute;left:0;text-align:left;margin-left:261pt;margin-top:23.5pt;width:63pt;height:27.05pt;z-index:251660800" filled="f" stroked="f">
            <v:textbox style="mso-next-textbox:#_x0000_s1043">
              <w:txbxContent>
                <w:p w:rsidR="007D76DB" w:rsidRPr="00CF7292" w:rsidRDefault="007D76DB" w:rsidP="002A40AC">
                  <w:pPr>
                    <w:rPr>
                      <w:rFonts w:ascii="Arial" w:hAnsi="Arial" w:cs="Arial"/>
                      <w:b/>
                    </w:rPr>
                  </w:pPr>
                  <w:r>
                    <w:rPr>
                      <w:rFonts w:ascii="Arial" w:hAnsi="Arial" w:cs="Arial"/>
                      <w:b/>
                    </w:rPr>
                    <w:t>средняя</w:t>
                  </w:r>
                </w:p>
              </w:txbxContent>
            </v:textbox>
          </v:shape>
        </w:pict>
      </w:r>
      <w:r>
        <w:rPr>
          <w:noProof/>
        </w:rPr>
        <w:pict>
          <v:shape id="_x0000_s1044" type="#_x0000_t202" style="position:absolute;left:0;text-align:left;margin-left:171pt;margin-top:23.5pt;width:54pt;height:27.05pt;z-index:251661824" filled="f" stroked="f">
            <v:textbox style="mso-next-textbox:#_x0000_s1044">
              <w:txbxContent>
                <w:p w:rsidR="007D76DB" w:rsidRPr="00CF7292" w:rsidRDefault="007D76DB" w:rsidP="002A40AC">
                  <w:pPr>
                    <w:rPr>
                      <w:rFonts w:ascii="Arial" w:hAnsi="Arial" w:cs="Arial"/>
                      <w:b/>
                    </w:rPr>
                  </w:pPr>
                  <w:r>
                    <w:rPr>
                      <w:rFonts w:ascii="Arial" w:hAnsi="Arial" w:cs="Arial"/>
                      <w:b/>
                    </w:rPr>
                    <w:t>слабая</w:t>
                  </w:r>
                </w:p>
              </w:txbxContent>
            </v:textbox>
          </v:shape>
        </w:pict>
      </w:r>
      <w:r w:rsidR="008720C7">
        <w:object w:dxaOrig="9617" w:dyaOrig="6927">
          <v:shape id="_x0000_i1034" type="#_x0000_t75" style="width:480.75pt;height:346.5pt" o:ole="">
            <v:imagedata r:id="rId30" o:title=""/>
          </v:shape>
          <o:OLEObject Type="Embed" ProgID="MSGraph.Chart.8" ShapeID="_x0000_i1034" DrawAspect="Content" ObjectID="_1458738970" r:id="rId31">
            <o:FieldCodes>\s</o:FieldCodes>
          </o:OLEObject>
        </w:object>
      </w:r>
    </w:p>
    <w:p w:rsidR="00840237" w:rsidRDefault="00840237" w:rsidP="005D09BD">
      <w:pPr>
        <w:spacing w:line="360" w:lineRule="auto"/>
        <w:ind w:firstLine="709"/>
        <w:jc w:val="both"/>
        <w:rPr>
          <w:sz w:val="28"/>
          <w:szCs w:val="28"/>
        </w:rPr>
      </w:pPr>
      <w:r w:rsidRPr="00840237">
        <w:rPr>
          <w:i/>
          <w:sz w:val="28"/>
          <w:szCs w:val="28"/>
        </w:rPr>
        <w:t>Б</w:t>
      </w:r>
      <w:r w:rsidR="005D09BD" w:rsidRPr="00840237">
        <w:rPr>
          <w:i/>
          <w:sz w:val="28"/>
          <w:szCs w:val="28"/>
        </w:rPr>
        <w:t>изнес 1</w:t>
      </w:r>
      <w:r>
        <w:rPr>
          <w:i/>
          <w:sz w:val="28"/>
          <w:szCs w:val="28"/>
        </w:rPr>
        <w:t>.</w:t>
      </w:r>
      <w:r w:rsidRPr="00840237">
        <w:rPr>
          <w:sz w:val="28"/>
          <w:szCs w:val="28"/>
        </w:rPr>
        <w:t>Рекомендации:</w:t>
      </w:r>
      <w:r w:rsidR="005D09BD" w:rsidRPr="00840237">
        <w:rPr>
          <w:sz w:val="28"/>
          <w:szCs w:val="28"/>
        </w:rPr>
        <w:t xml:space="preserve"> </w:t>
      </w:r>
      <w:r>
        <w:rPr>
          <w:sz w:val="28"/>
          <w:szCs w:val="28"/>
        </w:rPr>
        <w:t>п</w:t>
      </w:r>
      <w:r w:rsidR="005D09BD" w:rsidRPr="00840237">
        <w:rPr>
          <w:sz w:val="28"/>
          <w:szCs w:val="28"/>
        </w:rPr>
        <w:t>озиция Победитель 3 занимается компаниями с такими видами бизнеса, у которых рыночная привлекател</w:t>
      </w:r>
      <w:r>
        <w:rPr>
          <w:sz w:val="28"/>
          <w:szCs w:val="28"/>
        </w:rPr>
        <w:t>ьность держится на среднем уров</w:t>
      </w:r>
      <w:r w:rsidR="005D09BD" w:rsidRPr="00840237">
        <w:rPr>
          <w:sz w:val="28"/>
          <w:szCs w:val="28"/>
        </w:rPr>
        <w:t xml:space="preserve">не, но при этом преимущества компании на таком рынке очевидны и сильны. Для такой компании необходимо, прежде </w:t>
      </w:r>
      <w:r>
        <w:rPr>
          <w:sz w:val="28"/>
          <w:szCs w:val="28"/>
        </w:rPr>
        <w:t>всего: определить наи</w:t>
      </w:r>
      <w:r w:rsidR="005D09BD" w:rsidRPr="00840237">
        <w:rPr>
          <w:sz w:val="28"/>
          <w:szCs w:val="28"/>
        </w:rPr>
        <w:t>более привлекательные рыночные сегменты и инвестировать именно в них; развивать свои способности противостоять воздействию конкурентов; увеличивать объемы производства и через это добиваться увеличения прибыльности своего предприятия.</w:t>
      </w:r>
    </w:p>
    <w:p w:rsidR="002A40AC" w:rsidRPr="005D09BD" w:rsidRDefault="00840237" w:rsidP="005D09BD">
      <w:pPr>
        <w:spacing w:line="360" w:lineRule="auto"/>
        <w:ind w:firstLine="709"/>
        <w:jc w:val="both"/>
        <w:rPr>
          <w:sz w:val="28"/>
          <w:szCs w:val="28"/>
        </w:rPr>
      </w:pPr>
      <w:r>
        <w:rPr>
          <w:sz w:val="28"/>
          <w:szCs w:val="28"/>
        </w:rPr>
        <w:t>Для нашего бизнеса такой подход не приемлем из-за сокращения бизнеса, конкурентов у нас нет, и получить дополнительную прибыль можно посредством поднятия цены, а не наращивания объемов производства</w:t>
      </w:r>
    </w:p>
    <w:p w:rsidR="005D09BD" w:rsidRDefault="005D09BD" w:rsidP="00840237">
      <w:pPr>
        <w:spacing w:line="360" w:lineRule="auto"/>
        <w:ind w:firstLine="709"/>
        <w:jc w:val="both"/>
        <w:rPr>
          <w:sz w:val="28"/>
          <w:szCs w:val="28"/>
        </w:rPr>
      </w:pPr>
      <w:r w:rsidRPr="00840237">
        <w:rPr>
          <w:i/>
          <w:sz w:val="28"/>
          <w:szCs w:val="28"/>
        </w:rPr>
        <w:t>Бизнес 2</w:t>
      </w:r>
      <w:r w:rsidR="00840237">
        <w:rPr>
          <w:i/>
          <w:sz w:val="28"/>
          <w:szCs w:val="28"/>
        </w:rPr>
        <w:t>.</w:t>
      </w:r>
      <w:r>
        <w:rPr>
          <w:sz w:val="28"/>
          <w:szCs w:val="28"/>
        </w:rPr>
        <w:t xml:space="preserve"> </w:t>
      </w:r>
      <w:r w:rsidR="00840237" w:rsidRPr="00840237">
        <w:rPr>
          <w:sz w:val="28"/>
          <w:szCs w:val="28"/>
        </w:rPr>
        <w:t xml:space="preserve">Рекомендации: </w:t>
      </w:r>
      <w:r w:rsidR="00840237">
        <w:rPr>
          <w:sz w:val="28"/>
          <w:szCs w:val="28"/>
        </w:rPr>
        <w:t>для п</w:t>
      </w:r>
      <w:r w:rsidR="00840237" w:rsidRPr="00840237">
        <w:rPr>
          <w:sz w:val="28"/>
          <w:szCs w:val="28"/>
        </w:rPr>
        <w:t>озици</w:t>
      </w:r>
      <w:r w:rsidR="00840237">
        <w:rPr>
          <w:sz w:val="28"/>
          <w:szCs w:val="28"/>
        </w:rPr>
        <w:t>и</w:t>
      </w:r>
      <w:r w:rsidR="00840237" w:rsidRPr="00840237">
        <w:rPr>
          <w:sz w:val="28"/>
          <w:szCs w:val="28"/>
        </w:rPr>
        <w:t xml:space="preserve"> Победитель </w:t>
      </w:r>
      <w:r w:rsidRPr="00840237">
        <w:rPr>
          <w:sz w:val="28"/>
          <w:szCs w:val="28"/>
        </w:rPr>
        <w:t>2 характерны высшая степень привлекательности рынка и сре</w:t>
      </w:r>
      <w:r w:rsidR="00840237">
        <w:rPr>
          <w:sz w:val="28"/>
          <w:szCs w:val="28"/>
        </w:rPr>
        <w:t>дний уровень относительных преи</w:t>
      </w:r>
      <w:r w:rsidRPr="00840237">
        <w:rPr>
          <w:sz w:val="28"/>
          <w:szCs w:val="28"/>
        </w:rPr>
        <w:t>муществ компании. Такая компания явно не является лидером в своей отрасли, но и в то же время не отстает от него слиш</w:t>
      </w:r>
      <w:r w:rsidR="00840237">
        <w:rPr>
          <w:sz w:val="28"/>
          <w:szCs w:val="28"/>
        </w:rPr>
        <w:t>ком далеко. Страте</w:t>
      </w:r>
      <w:r w:rsidRPr="00840237">
        <w:rPr>
          <w:sz w:val="28"/>
          <w:szCs w:val="28"/>
        </w:rPr>
        <w:t>гической задачей такой компании является, прежде всего, определение своих слабых и сильных сторон, а зат</w:t>
      </w:r>
      <w:r w:rsidR="00840237">
        <w:rPr>
          <w:sz w:val="28"/>
          <w:szCs w:val="28"/>
        </w:rPr>
        <w:t>ем осуществление необходимых ин</w:t>
      </w:r>
      <w:r w:rsidRPr="00840237">
        <w:rPr>
          <w:sz w:val="28"/>
          <w:szCs w:val="28"/>
        </w:rPr>
        <w:t>вестиций с целью извлечения максимальной выгоды из своих сильных сторон и улучшения слабых.</w:t>
      </w:r>
    </w:p>
    <w:p w:rsidR="00840237" w:rsidRPr="00840237" w:rsidRDefault="00840237" w:rsidP="00840237">
      <w:pPr>
        <w:spacing w:line="360" w:lineRule="auto"/>
        <w:ind w:firstLine="709"/>
        <w:jc w:val="both"/>
        <w:rPr>
          <w:sz w:val="28"/>
          <w:szCs w:val="28"/>
        </w:rPr>
      </w:pPr>
      <w:r>
        <w:rPr>
          <w:sz w:val="28"/>
          <w:szCs w:val="28"/>
        </w:rPr>
        <w:t>Рекомендации подходят, необходимо увеличивать долю бизнеса на рынке, инвестировать в него.</w:t>
      </w:r>
    </w:p>
    <w:p w:rsidR="005D09BD" w:rsidRPr="00840237" w:rsidRDefault="005D09BD" w:rsidP="00840237">
      <w:pPr>
        <w:spacing w:line="360" w:lineRule="auto"/>
        <w:ind w:firstLine="709"/>
        <w:jc w:val="both"/>
        <w:rPr>
          <w:sz w:val="28"/>
          <w:szCs w:val="28"/>
        </w:rPr>
      </w:pPr>
      <w:r w:rsidRPr="00B746D7">
        <w:rPr>
          <w:i/>
          <w:sz w:val="28"/>
          <w:szCs w:val="28"/>
        </w:rPr>
        <w:t>Бизнес</w:t>
      </w:r>
      <w:r w:rsidR="00B746D7">
        <w:rPr>
          <w:i/>
          <w:sz w:val="28"/>
          <w:szCs w:val="28"/>
        </w:rPr>
        <w:t xml:space="preserve"> </w:t>
      </w:r>
      <w:r w:rsidRPr="00B746D7">
        <w:rPr>
          <w:i/>
          <w:sz w:val="28"/>
          <w:szCs w:val="28"/>
        </w:rPr>
        <w:t>3</w:t>
      </w:r>
      <w:r w:rsidR="00B746D7">
        <w:rPr>
          <w:i/>
          <w:sz w:val="28"/>
          <w:szCs w:val="28"/>
        </w:rPr>
        <w:t>.</w:t>
      </w:r>
      <w:r>
        <w:rPr>
          <w:sz w:val="28"/>
          <w:szCs w:val="28"/>
        </w:rPr>
        <w:t xml:space="preserve"> </w:t>
      </w:r>
      <w:r w:rsidR="00B746D7" w:rsidRPr="00840237">
        <w:rPr>
          <w:sz w:val="28"/>
          <w:szCs w:val="28"/>
        </w:rPr>
        <w:t xml:space="preserve">Рекомендации: </w:t>
      </w:r>
      <w:r w:rsidR="00B746D7">
        <w:rPr>
          <w:sz w:val="28"/>
          <w:szCs w:val="28"/>
        </w:rPr>
        <w:t>для п</w:t>
      </w:r>
      <w:r w:rsidR="00B746D7" w:rsidRPr="00840237">
        <w:rPr>
          <w:sz w:val="28"/>
          <w:szCs w:val="28"/>
        </w:rPr>
        <w:t>озици</w:t>
      </w:r>
      <w:r w:rsidR="00B746D7">
        <w:rPr>
          <w:sz w:val="28"/>
          <w:szCs w:val="28"/>
        </w:rPr>
        <w:t>и</w:t>
      </w:r>
      <w:r w:rsidR="00B746D7" w:rsidRPr="00840237">
        <w:rPr>
          <w:sz w:val="28"/>
          <w:szCs w:val="28"/>
        </w:rPr>
        <w:t xml:space="preserve"> Победитель </w:t>
      </w:r>
      <w:r w:rsidR="00B746D7">
        <w:rPr>
          <w:sz w:val="28"/>
          <w:szCs w:val="28"/>
        </w:rPr>
        <w:t>1</w:t>
      </w:r>
      <w:r w:rsidR="00B42554">
        <w:rPr>
          <w:sz w:val="28"/>
          <w:szCs w:val="28"/>
        </w:rPr>
        <w:t xml:space="preserve"> </w:t>
      </w:r>
      <w:r w:rsidR="00B746D7">
        <w:rPr>
          <w:sz w:val="28"/>
          <w:szCs w:val="28"/>
        </w:rPr>
        <w:t>характерны на</w:t>
      </w:r>
      <w:r w:rsidRPr="00840237">
        <w:rPr>
          <w:sz w:val="28"/>
          <w:szCs w:val="28"/>
        </w:rPr>
        <w:t>ивысшая степень привлекательности ры</w:t>
      </w:r>
      <w:r w:rsidR="00B746D7">
        <w:rPr>
          <w:sz w:val="28"/>
          <w:szCs w:val="28"/>
        </w:rPr>
        <w:t>нка и относительно сильные преи</w:t>
      </w:r>
      <w:r w:rsidRPr="00840237">
        <w:rPr>
          <w:sz w:val="28"/>
          <w:szCs w:val="28"/>
        </w:rPr>
        <w:t xml:space="preserve">мущества компании на нем. Компания, </w:t>
      </w:r>
      <w:r w:rsidR="00B746D7">
        <w:rPr>
          <w:sz w:val="28"/>
          <w:szCs w:val="28"/>
        </w:rPr>
        <w:t>скорее всего, будет являться бе</w:t>
      </w:r>
      <w:r w:rsidRPr="00840237">
        <w:rPr>
          <w:sz w:val="28"/>
          <w:szCs w:val="28"/>
        </w:rPr>
        <w:t>зусловным лидером или одним из лидеров на данном рынке. Угрожать ей может только возможное усиление позиций отдельных конкурентов. Поэтому стратегия компании, находящейся в та</w:t>
      </w:r>
      <w:r w:rsidR="00B746D7">
        <w:rPr>
          <w:sz w:val="28"/>
          <w:szCs w:val="28"/>
        </w:rPr>
        <w:t>кой позиции, должна быть нацеле</w:t>
      </w:r>
      <w:r w:rsidRPr="00840237">
        <w:rPr>
          <w:sz w:val="28"/>
          <w:szCs w:val="28"/>
        </w:rPr>
        <w:t>на на защиту своего положения преимущественно с помощь</w:t>
      </w:r>
      <w:r w:rsidR="00B746D7">
        <w:rPr>
          <w:sz w:val="28"/>
          <w:szCs w:val="28"/>
        </w:rPr>
        <w:t>ю дополни</w:t>
      </w:r>
      <w:r w:rsidRPr="00840237">
        <w:rPr>
          <w:sz w:val="28"/>
          <w:szCs w:val="28"/>
        </w:rPr>
        <w:t>тельных инвестиций.</w:t>
      </w:r>
    </w:p>
    <w:p w:rsidR="005D09BD" w:rsidRPr="00840237" w:rsidRDefault="005D09BD" w:rsidP="00840237">
      <w:pPr>
        <w:spacing w:line="360" w:lineRule="auto"/>
        <w:ind w:firstLine="709"/>
        <w:jc w:val="both"/>
        <w:rPr>
          <w:sz w:val="28"/>
          <w:szCs w:val="28"/>
        </w:rPr>
      </w:pPr>
      <w:r w:rsidRPr="00B746D7">
        <w:rPr>
          <w:i/>
          <w:sz w:val="28"/>
          <w:szCs w:val="28"/>
        </w:rPr>
        <w:t>Бизнес 4</w:t>
      </w:r>
      <w:r w:rsidR="00B42554">
        <w:rPr>
          <w:i/>
          <w:sz w:val="28"/>
          <w:szCs w:val="28"/>
        </w:rPr>
        <w:t>.</w:t>
      </w:r>
      <w:r w:rsidR="00B42554">
        <w:rPr>
          <w:sz w:val="28"/>
          <w:szCs w:val="28"/>
        </w:rPr>
        <w:t xml:space="preserve"> </w:t>
      </w:r>
      <w:r w:rsidR="00B42554" w:rsidRPr="00840237">
        <w:rPr>
          <w:sz w:val="28"/>
          <w:szCs w:val="28"/>
        </w:rPr>
        <w:t>Рекомендации:</w:t>
      </w:r>
      <w:r w:rsidR="00B42554">
        <w:rPr>
          <w:sz w:val="28"/>
          <w:szCs w:val="28"/>
        </w:rPr>
        <w:t xml:space="preserve"> этот</w:t>
      </w:r>
      <w:r w:rsidRPr="00840237">
        <w:rPr>
          <w:sz w:val="28"/>
          <w:szCs w:val="28"/>
        </w:rPr>
        <w:t xml:space="preserve"> бизнес относится к сомнительным видам бизнеса, что связано, как правило, с относит</w:t>
      </w:r>
      <w:r w:rsidR="00B42554">
        <w:rPr>
          <w:sz w:val="28"/>
          <w:szCs w:val="28"/>
        </w:rPr>
        <w:t>ельно незначительными конкурент</w:t>
      </w:r>
      <w:r w:rsidRPr="00840237">
        <w:rPr>
          <w:sz w:val="28"/>
          <w:szCs w:val="28"/>
        </w:rPr>
        <w:t>ными преимуществами компании, вовлеченной в весьма привлекательный и перспективный с точк</w:t>
      </w:r>
      <w:r w:rsidR="00B42554">
        <w:rPr>
          <w:sz w:val="28"/>
          <w:szCs w:val="28"/>
        </w:rPr>
        <w:t>и зрения состояния рынка бизнес. Возможны следу</w:t>
      </w:r>
      <w:r w:rsidRPr="00840237">
        <w:rPr>
          <w:sz w:val="28"/>
          <w:szCs w:val="28"/>
        </w:rPr>
        <w:t>ющие стратегические решения:</w:t>
      </w:r>
    </w:p>
    <w:p w:rsidR="005D09BD" w:rsidRPr="00840237" w:rsidRDefault="005D09BD" w:rsidP="00840237">
      <w:pPr>
        <w:spacing w:line="360" w:lineRule="auto"/>
        <w:ind w:firstLine="709"/>
        <w:jc w:val="both"/>
        <w:rPr>
          <w:sz w:val="28"/>
          <w:szCs w:val="28"/>
        </w:rPr>
      </w:pPr>
      <w:r w:rsidRPr="00840237">
        <w:rPr>
          <w:sz w:val="28"/>
          <w:szCs w:val="28"/>
        </w:rPr>
        <w:t xml:space="preserve">1) развитие компании в направлении усиления </w:t>
      </w:r>
      <w:r w:rsidR="00B42554">
        <w:rPr>
          <w:sz w:val="28"/>
          <w:szCs w:val="28"/>
        </w:rPr>
        <w:t>тех ее преимуществ, ко</w:t>
      </w:r>
      <w:r w:rsidRPr="00840237">
        <w:rPr>
          <w:sz w:val="28"/>
          <w:szCs w:val="28"/>
        </w:rPr>
        <w:t>торые обещают превратиться в сильные стороны;</w:t>
      </w:r>
    </w:p>
    <w:p w:rsidR="005D09BD" w:rsidRPr="00840237" w:rsidRDefault="005D09BD" w:rsidP="00840237">
      <w:pPr>
        <w:spacing w:line="360" w:lineRule="auto"/>
        <w:ind w:firstLine="709"/>
        <w:jc w:val="both"/>
        <w:rPr>
          <w:sz w:val="28"/>
          <w:szCs w:val="28"/>
        </w:rPr>
      </w:pPr>
      <w:r w:rsidRPr="00840237">
        <w:rPr>
          <w:sz w:val="28"/>
          <w:szCs w:val="28"/>
        </w:rPr>
        <w:t>2) выделение компанией своей ниши на рынке и инвестирование в ее развитие;</w:t>
      </w:r>
    </w:p>
    <w:p w:rsidR="00B42554" w:rsidRDefault="00B42554" w:rsidP="00840237">
      <w:pPr>
        <w:spacing w:line="360" w:lineRule="auto"/>
        <w:ind w:firstLine="709"/>
        <w:jc w:val="both"/>
        <w:rPr>
          <w:sz w:val="28"/>
          <w:szCs w:val="28"/>
        </w:rPr>
      </w:pPr>
      <w:r>
        <w:rPr>
          <w:sz w:val="28"/>
          <w:szCs w:val="28"/>
        </w:rPr>
        <w:t>Очевидно, для четвертого бизнеса самым лучшим вариантом будет концентрация усилий на отдельном сегменте.</w:t>
      </w:r>
    </w:p>
    <w:p w:rsidR="005D09BD" w:rsidRPr="00840237" w:rsidRDefault="005D09BD" w:rsidP="00840237">
      <w:pPr>
        <w:spacing w:line="360" w:lineRule="auto"/>
        <w:ind w:firstLine="709"/>
        <w:jc w:val="both"/>
        <w:rPr>
          <w:sz w:val="28"/>
          <w:szCs w:val="28"/>
        </w:rPr>
      </w:pPr>
      <w:r w:rsidRPr="00B42554">
        <w:rPr>
          <w:i/>
          <w:sz w:val="28"/>
          <w:szCs w:val="28"/>
        </w:rPr>
        <w:t>Бизнес 5</w:t>
      </w:r>
      <w:r w:rsidR="00B42554">
        <w:rPr>
          <w:i/>
          <w:sz w:val="28"/>
          <w:szCs w:val="28"/>
        </w:rPr>
        <w:t>.</w:t>
      </w:r>
      <w:r w:rsidR="00B42554" w:rsidRPr="00B42554">
        <w:rPr>
          <w:sz w:val="28"/>
          <w:szCs w:val="28"/>
        </w:rPr>
        <w:t xml:space="preserve"> </w:t>
      </w:r>
      <w:r w:rsidR="00B42554" w:rsidRPr="00840237">
        <w:rPr>
          <w:sz w:val="28"/>
          <w:szCs w:val="28"/>
        </w:rPr>
        <w:t>Рекомендации:</w:t>
      </w:r>
      <w:r>
        <w:rPr>
          <w:sz w:val="28"/>
          <w:szCs w:val="28"/>
        </w:rPr>
        <w:t xml:space="preserve"> </w:t>
      </w:r>
      <w:r w:rsidR="00B42554">
        <w:rPr>
          <w:sz w:val="28"/>
          <w:szCs w:val="28"/>
        </w:rPr>
        <w:t xml:space="preserve">для Проигравшего 1 </w:t>
      </w:r>
      <w:r w:rsidRPr="00840237">
        <w:rPr>
          <w:sz w:val="28"/>
          <w:szCs w:val="28"/>
        </w:rPr>
        <w:t>характерна средня</w:t>
      </w:r>
      <w:r w:rsidR="00B42554">
        <w:rPr>
          <w:sz w:val="28"/>
          <w:szCs w:val="28"/>
        </w:rPr>
        <w:t>я привлекательность рынка и низ</w:t>
      </w:r>
      <w:r w:rsidRPr="00840237">
        <w:rPr>
          <w:sz w:val="28"/>
          <w:szCs w:val="28"/>
        </w:rPr>
        <w:t>кий уровень отно</w:t>
      </w:r>
      <w:r w:rsidR="00B42554">
        <w:rPr>
          <w:sz w:val="28"/>
          <w:szCs w:val="28"/>
        </w:rPr>
        <w:t>сительных преимуществ на рынке</w:t>
      </w:r>
      <w:r w:rsidRPr="00840237">
        <w:rPr>
          <w:sz w:val="28"/>
          <w:szCs w:val="28"/>
        </w:rPr>
        <w:t>.</w:t>
      </w:r>
    </w:p>
    <w:p w:rsidR="005D09BD" w:rsidRDefault="005D09BD" w:rsidP="00840237">
      <w:pPr>
        <w:spacing w:line="360" w:lineRule="auto"/>
        <w:ind w:firstLine="709"/>
        <w:jc w:val="both"/>
        <w:rPr>
          <w:sz w:val="28"/>
          <w:szCs w:val="28"/>
        </w:rPr>
      </w:pPr>
      <w:r w:rsidRPr="00840237">
        <w:rPr>
          <w:sz w:val="28"/>
          <w:szCs w:val="28"/>
        </w:rPr>
        <w:t>Для вида бизнеса в данной позиции</w:t>
      </w:r>
      <w:r w:rsidR="00B42554">
        <w:rPr>
          <w:sz w:val="28"/>
          <w:szCs w:val="28"/>
        </w:rPr>
        <w:t xml:space="preserve"> целесообразно рекомендовать по</w:t>
      </w:r>
      <w:r w:rsidRPr="00840237">
        <w:rPr>
          <w:sz w:val="28"/>
          <w:szCs w:val="28"/>
        </w:rPr>
        <w:t>стараться отыскать возможности улучшения положения в областях с низким уровнем риска, развивать те области, в которых данный бизнес имеет явно низкий уровень риска, стремиться по возмож</w:t>
      </w:r>
      <w:r w:rsidR="00B42554">
        <w:rPr>
          <w:sz w:val="28"/>
          <w:szCs w:val="28"/>
        </w:rPr>
        <w:t>ности превращать отдельные силь</w:t>
      </w:r>
      <w:r w:rsidRPr="00840237">
        <w:rPr>
          <w:sz w:val="28"/>
          <w:szCs w:val="28"/>
        </w:rPr>
        <w:t>ные стороны бизнеса в прибыль, а если ничего этого невозможно, то просто покинуть данную бизнес-область.</w:t>
      </w:r>
      <w:r w:rsidR="00B42554">
        <w:rPr>
          <w:sz w:val="28"/>
          <w:szCs w:val="28"/>
        </w:rPr>
        <w:t xml:space="preserve"> Скорее всего, нужно выводить данный бизнес из игры.</w:t>
      </w:r>
    </w:p>
    <w:p w:rsidR="00C0184F" w:rsidRPr="00C0184F" w:rsidRDefault="00C0184F" w:rsidP="00C0184F">
      <w:pPr>
        <w:spacing w:before="120" w:after="120" w:line="360" w:lineRule="auto"/>
        <w:ind w:firstLine="709"/>
        <w:jc w:val="center"/>
        <w:rPr>
          <w:sz w:val="28"/>
          <w:szCs w:val="28"/>
          <w:lang w:val="en-US"/>
        </w:rPr>
      </w:pPr>
      <w:r w:rsidRPr="00C0184F">
        <w:rPr>
          <w:sz w:val="28"/>
          <w:szCs w:val="28"/>
          <w:lang w:val="en-US"/>
        </w:rPr>
        <w:t xml:space="preserve">3.2 </w:t>
      </w:r>
      <w:r w:rsidRPr="00DA615F">
        <w:rPr>
          <w:sz w:val="28"/>
          <w:szCs w:val="28"/>
        </w:rPr>
        <w:t>Матрица</w:t>
      </w:r>
      <w:r w:rsidRPr="00C0184F">
        <w:rPr>
          <w:sz w:val="28"/>
          <w:szCs w:val="28"/>
          <w:lang w:val="en-US"/>
        </w:rPr>
        <w:t xml:space="preserve"> Hoffer/Shendel</w:t>
      </w:r>
    </w:p>
    <w:p w:rsidR="002A40AC" w:rsidRPr="00C0184F" w:rsidRDefault="002A40AC" w:rsidP="002A40AC">
      <w:pPr>
        <w:jc w:val="center"/>
        <w:rPr>
          <w:b/>
          <w:bCs/>
          <w:sz w:val="28"/>
          <w:lang w:val="en-US"/>
        </w:rPr>
      </w:pPr>
      <w:r>
        <w:rPr>
          <w:b/>
          <w:bCs/>
          <w:sz w:val="28"/>
        </w:rPr>
        <w:t>Матрица</w:t>
      </w:r>
      <w:r w:rsidRPr="00C0184F">
        <w:rPr>
          <w:b/>
          <w:bCs/>
          <w:sz w:val="28"/>
          <w:lang w:val="en-US"/>
        </w:rPr>
        <w:t xml:space="preserve"> </w:t>
      </w:r>
      <w:r>
        <w:rPr>
          <w:b/>
          <w:bCs/>
          <w:sz w:val="28"/>
          <w:lang w:val="en-US"/>
        </w:rPr>
        <w:t>Hofer</w:t>
      </w:r>
      <w:r w:rsidRPr="00C0184F">
        <w:rPr>
          <w:b/>
          <w:bCs/>
          <w:sz w:val="28"/>
          <w:lang w:val="en-US"/>
        </w:rPr>
        <w:t>/</w:t>
      </w:r>
      <w:r>
        <w:rPr>
          <w:b/>
          <w:bCs/>
          <w:sz w:val="28"/>
          <w:lang w:val="en-US"/>
        </w:rPr>
        <w:t>Schendel</w:t>
      </w:r>
    </w:p>
    <w:p w:rsidR="002A40AC" w:rsidRPr="00C0184F" w:rsidRDefault="002A40AC" w:rsidP="002A40AC">
      <w:pPr>
        <w:jc w:val="center"/>
        <w:rPr>
          <w:b/>
          <w:bCs/>
          <w:lang w:val="en-US"/>
        </w:rPr>
      </w:pPr>
    </w:p>
    <w:p w:rsidR="006C0F68" w:rsidRDefault="00CB1131" w:rsidP="002A2449">
      <w:pPr>
        <w:spacing w:line="360" w:lineRule="auto"/>
        <w:ind w:firstLine="709"/>
        <w:jc w:val="both"/>
        <w:rPr>
          <w:sz w:val="28"/>
          <w:szCs w:val="28"/>
        </w:rPr>
      </w:pPr>
      <w:r>
        <w:rPr>
          <w:sz w:val="28"/>
          <w:szCs w:val="28"/>
        </w:rPr>
        <w:pict>
          <v:shape id="_x0000_s1038" type="#_x0000_t202" style="position:absolute;left:0;text-align:left;margin-left:162pt;margin-top:24.2pt;width:54pt;height:27.05pt;z-index:251655680" filled="f" stroked="f">
            <v:textbox style="mso-next-textbox:#_x0000_s1038">
              <w:txbxContent>
                <w:p w:rsidR="007D76DB" w:rsidRPr="00CF7292" w:rsidRDefault="007D76DB" w:rsidP="002A40AC">
                  <w:pPr>
                    <w:rPr>
                      <w:rFonts w:ascii="Arial" w:hAnsi="Arial" w:cs="Arial"/>
                      <w:b/>
                    </w:rPr>
                  </w:pPr>
                  <w:r>
                    <w:rPr>
                      <w:rFonts w:ascii="Arial" w:hAnsi="Arial" w:cs="Arial"/>
                      <w:b/>
                    </w:rPr>
                    <w:t>худшая</w:t>
                  </w:r>
                </w:p>
              </w:txbxContent>
            </v:textbox>
          </v:shape>
        </w:pict>
      </w:r>
      <w:r>
        <w:rPr>
          <w:sz w:val="28"/>
          <w:szCs w:val="28"/>
        </w:rPr>
        <w:pict>
          <v:shape id="_x0000_s1040" type="#_x0000_t202" style="position:absolute;left:0;text-align:left;margin-left:234pt;margin-top:24.2pt;width:54pt;height:27.05pt;z-index:251657728" filled="f" stroked="f">
            <v:textbox style="mso-next-textbox:#_x0000_s1040">
              <w:txbxContent>
                <w:p w:rsidR="007D76DB" w:rsidRPr="00CF7292" w:rsidRDefault="007D76DB" w:rsidP="002A40AC">
                  <w:pPr>
                    <w:rPr>
                      <w:rFonts w:ascii="Arial" w:hAnsi="Arial" w:cs="Arial"/>
                      <w:b/>
                    </w:rPr>
                  </w:pPr>
                  <w:r>
                    <w:rPr>
                      <w:rFonts w:ascii="Arial" w:hAnsi="Arial" w:cs="Arial"/>
                      <w:b/>
                    </w:rPr>
                    <w:t>слабая</w:t>
                  </w:r>
                </w:p>
              </w:txbxContent>
            </v:textbox>
          </v:shape>
        </w:pict>
      </w:r>
      <w:r>
        <w:rPr>
          <w:sz w:val="28"/>
          <w:szCs w:val="28"/>
        </w:rPr>
        <w:pict>
          <v:shape id="_x0000_s1039" type="#_x0000_t202" style="position:absolute;left:0;text-align:left;margin-left:306pt;margin-top:24.2pt;width:63pt;height:27.05pt;z-index:251656704" filled="f" stroked="f">
            <v:textbox style="mso-next-textbox:#_x0000_s1039">
              <w:txbxContent>
                <w:p w:rsidR="007D76DB" w:rsidRPr="00CF7292" w:rsidRDefault="007D76DB" w:rsidP="002A40AC">
                  <w:pPr>
                    <w:rPr>
                      <w:rFonts w:ascii="Arial" w:hAnsi="Arial" w:cs="Arial"/>
                      <w:b/>
                    </w:rPr>
                  </w:pPr>
                  <w:r>
                    <w:rPr>
                      <w:rFonts w:ascii="Arial" w:hAnsi="Arial" w:cs="Arial"/>
                      <w:b/>
                    </w:rPr>
                    <w:t>средняя</w:t>
                  </w:r>
                </w:p>
              </w:txbxContent>
            </v:textbox>
          </v:shape>
        </w:pict>
      </w:r>
      <w:r>
        <w:rPr>
          <w:sz w:val="28"/>
          <w:szCs w:val="28"/>
        </w:rPr>
        <w:pict>
          <v:shape id="_x0000_s1041" type="#_x0000_t202" style="position:absolute;left:0;text-align:left;margin-left:369pt;margin-top:24.2pt;width:63pt;height:27.05pt;z-index:251658752" filled="f" stroked="f">
            <v:textbox style="mso-next-textbox:#_x0000_s1041">
              <w:txbxContent>
                <w:p w:rsidR="007D76DB" w:rsidRPr="00CF7292" w:rsidRDefault="007D76DB" w:rsidP="002A40AC">
                  <w:pPr>
                    <w:rPr>
                      <w:rFonts w:ascii="Arial" w:hAnsi="Arial" w:cs="Arial"/>
                      <w:b/>
                    </w:rPr>
                  </w:pPr>
                  <w:r>
                    <w:rPr>
                      <w:rFonts w:ascii="Arial" w:hAnsi="Arial" w:cs="Arial"/>
                      <w:b/>
                    </w:rPr>
                    <w:t>сильная</w:t>
                  </w:r>
                </w:p>
              </w:txbxContent>
            </v:textbox>
          </v:shape>
        </w:pict>
      </w:r>
      <w:r>
        <w:rPr>
          <w:sz w:val="28"/>
          <w:szCs w:val="28"/>
        </w:rPr>
        <w:pict>
          <v:shape id="_x0000_s1037" type="#_x0000_t202" style="position:absolute;left:0;text-align:left;margin-left:63pt;margin-top:69.2pt;width:71.9pt;height:27.05pt;z-index:251654656" filled="f" stroked="f">
            <v:textbox style="mso-next-textbox:#_x0000_s1037">
              <w:txbxContent>
                <w:p w:rsidR="007D76DB" w:rsidRPr="00CF7292" w:rsidRDefault="007D76DB" w:rsidP="002A40AC">
                  <w:pPr>
                    <w:rPr>
                      <w:rFonts w:ascii="Arial" w:hAnsi="Arial" w:cs="Arial"/>
                      <w:b/>
                    </w:rPr>
                  </w:pPr>
                  <w:r w:rsidRPr="00CF7292">
                    <w:rPr>
                      <w:rFonts w:ascii="Arial" w:hAnsi="Arial" w:cs="Arial"/>
                      <w:b/>
                    </w:rPr>
                    <w:t>рождение</w:t>
                  </w:r>
                </w:p>
              </w:txbxContent>
            </v:textbox>
          </v:shape>
        </w:pict>
      </w:r>
      <w:r>
        <w:rPr>
          <w:sz w:val="28"/>
          <w:szCs w:val="28"/>
        </w:rPr>
        <w:pict>
          <v:shape id="_x0000_s1036" type="#_x0000_t202" style="position:absolute;left:0;text-align:left;margin-left:63pt;margin-top:222.2pt;width:99.05pt;height:35.4pt;z-index:251653632" filled="f" stroked="f">
            <v:textbox style="mso-next-textbox:#_x0000_s1036">
              <w:txbxContent>
                <w:p w:rsidR="007D76DB" w:rsidRPr="00CF7292" w:rsidRDefault="007D76DB" w:rsidP="002A40AC">
                  <w:pPr>
                    <w:rPr>
                      <w:rFonts w:ascii="Arial" w:hAnsi="Arial" w:cs="Arial"/>
                      <w:b/>
                    </w:rPr>
                  </w:pPr>
                  <w:r w:rsidRPr="00CF7292">
                    <w:rPr>
                      <w:rFonts w:ascii="Arial" w:hAnsi="Arial" w:cs="Arial"/>
                      <w:b/>
                    </w:rPr>
                    <w:t>сокращение, разложение</w:t>
                  </w:r>
                </w:p>
              </w:txbxContent>
            </v:textbox>
          </v:shape>
        </w:pict>
      </w:r>
      <w:r>
        <w:rPr>
          <w:sz w:val="28"/>
          <w:szCs w:val="28"/>
        </w:rPr>
        <w:pict>
          <v:shape id="_x0000_s1035" type="#_x0000_t202" style="position:absolute;left:0;text-align:left;margin-left:63pt;margin-top:168.2pt;width:99.05pt;height:35.35pt;z-index:251652608" filled="f" stroked="f">
            <v:textbox style="mso-next-textbox:#_x0000_s1035">
              <w:txbxContent>
                <w:p w:rsidR="007D76DB" w:rsidRPr="00CF7292" w:rsidRDefault="007D76DB" w:rsidP="002A40AC">
                  <w:pPr>
                    <w:rPr>
                      <w:rFonts w:ascii="Arial" w:hAnsi="Arial" w:cs="Arial"/>
                      <w:b/>
                    </w:rPr>
                  </w:pPr>
                  <w:r w:rsidRPr="00CF7292">
                    <w:rPr>
                      <w:rFonts w:ascii="Arial" w:hAnsi="Arial" w:cs="Arial"/>
                      <w:b/>
                    </w:rPr>
                    <w:t>зрелость, насыщение</w:t>
                  </w:r>
                </w:p>
              </w:txbxContent>
            </v:textbox>
          </v:shape>
        </w:pict>
      </w:r>
      <w:r>
        <w:rPr>
          <w:sz w:val="28"/>
          <w:szCs w:val="28"/>
        </w:rPr>
        <w:pict>
          <v:shape id="_x0000_s1034" type="#_x0000_t202" style="position:absolute;left:0;text-align:left;margin-left:63pt;margin-top:105.2pt;width:99.05pt;height:45pt;z-index:251651584" filled="f" stroked="f">
            <v:textbox style="mso-next-textbox:#_x0000_s1034">
              <w:txbxContent>
                <w:p w:rsidR="007D76DB" w:rsidRPr="00CF7292" w:rsidRDefault="007D76DB" w:rsidP="002A40AC">
                  <w:pPr>
                    <w:rPr>
                      <w:rFonts w:ascii="Arial" w:hAnsi="Arial" w:cs="Arial"/>
                      <w:b/>
                      <w:lang w:val="en-US"/>
                    </w:rPr>
                  </w:pPr>
                  <w:r w:rsidRPr="00CF7292">
                    <w:rPr>
                      <w:rFonts w:ascii="Arial" w:hAnsi="Arial" w:cs="Arial"/>
                      <w:b/>
                    </w:rPr>
                    <w:t>рост, развертыва</w:t>
                  </w:r>
                  <w:r w:rsidRPr="00CF7292">
                    <w:rPr>
                      <w:rFonts w:ascii="Arial" w:hAnsi="Arial" w:cs="Arial"/>
                      <w:b/>
                      <w:lang w:val="en-US"/>
                    </w:rPr>
                    <w:t>-</w:t>
                  </w:r>
                </w:p>
                <w:p w:rsidR="007D76DB" w:rsidRPr="00CF7292" w:rsidRDefault="007D76DB" w:rsidP="002A40AC">
                  <w:pPr>
                    <w:rPr>
                      <w:rFonts w:ascii="Arial" w:hAnsi="Arial" w:cs="Arial"/>
                      <w:b/>
                    </w:rPr>
                  </w:pPr>
                  <w:r w:rsidRPr="00CF7292">
                    <w:rPr>
                      <w:rFonts w:ascii="Arial" w:hAnsi="Arial" w:cs="Arial"/>
                      <w:b/>
                    </w:rPr>
                    <w:t>ние</w:t>
                  </w:r>
                </w:p>
              </w:txbxContent>
            </v:textbox>
          </v:shape>
        </w:pict>
      </w:r>
      <w:r w:rsidR="008720C7" w:rsidRPr="006C0F68">
        <w:rPr>
          <w:sz w:val="28"/>
          <w:szCs w:val="28"/>
        </w:rPr>
        <w:object w:dxaOrig="9257" w:dyaOrig="6657">
          <v:shape id="_x0000_i1035" type="#_x0000_t75" style="width:462.75pt;height:333pt" o:ole="">
            <v:imagedata r:id="rId32" o:title=""/>
          </v:shape>
          <o:OLEObject Type="Embed" ProgID="MSGraph.Chart.8" ShapeID="_x0000_i1035" DrawAspect="Content" ObjectID="_1458738971" r:id="rId33">
            <o:FieldCodes>\s</o:FieldCodes>
          </o:OLEObject>
        </w:object>
      </w:r>
    </w:p>
    <w:p w:rsidR="002A2449" w:rsidRPr="002A2449" w:rsidRDefault="002A2449" w:rsidP="002A2449">
      <w:pPr>
        <w:spacing w:line="360" w:lineRule="auto"/>
        <w:ind w:firstLine="709"/>
        <w:jc w:val="both"/>
        <w:rPr>
          <w:sz w:val="28"/>
          <w:szCs w:val="28"/>
        </w:rPr>
      </w:pPr>
      <w:r w:rsidRPr="002A2449">
        <w:rPr>
          <w:sz w:val="28"/>
          <w:szCs w:val="28"/>
        </w:rPr>
        <w:t>Основное внимание модель Hofer/Schendel с</w:t>
      </w:r>
      <w:r>
        <w:rPr>
          <w:sz w:val="28"/>
          <w:szCs w:val="28"/>
        </w:rPr>
        <w:t>осредотачивает на позиционирова</w:t>
      </w:r>
      <w:r w:rsidRPr="002A2449">
        <w:rPr>
          <w:sz w:val="28"/>
          <w:szCs w:val="28"/>
        </w:rPr>
        <w:t>нии существующих видов бизнеса на матрице р</w:t>
      </w:r>
      <w:r>
        <w:rPr>
          <w:sz w:val="28"/>
          <w:szCs w:val="28"/>
        </w:rPr>
        <w:t>азвития рынка товаров, определе</w:t>
      </w:r>
      <w:r w:rsidRPr="002A2449">
        <w:rPr>
          <w:sz w:val="28"/>
          <w:szCs w:val="28"/>
        </w:rPr>
        <w:t>нии идеального набора из этих видов бизнеса и разработке путей формирования такого идеального набора. В широком смысле, есть только два оптимальных б</w:t>
      </w:r>
      <w:r>
        <w:rPr>
          <w:sz w:val="28"/>
          <w:szCs w:val="28"/>
        </w:rPr>
        <w:t>из</w:t>
      </w:r>
      <w:r w:rsidRPr="002A2449">
        <w:rPr>
          <w:sz w:val="28"/>
          <w:szCs w:val="28"/>
        </w:rPr>
        <w:t>нес-набора на уровне корпорации: покупка но</w:t>
      </w:r>
      <w:r>
        <w:rPr>
          <w:sz w:val="28"/>
          <w:szCs w:val="28"/>
        </w:rPr>
        <w:t>вого (и/или усиление существую</w:t>
      </w:r>
      <w:r w:rsidRPr="002A2449">
        <w:rPr>
          <w:sz w:val="28"/>
          <w:szCs w:val="28"/>
        </w:rPr>
        <w:t>щего) вида бизнеса или продажа (и/или ослабление сущест</w:t>
      </w:r>
      <w:r>
        <w:rPr>
          <w:sz w:val="28"/>
          <w:szCs w:val="28"/>
        </w:rPr>
        <w:t>вующего) вида биз</w:t>
      </w:r>
      <w:r w:rsidRPr="002A2449">
        <w:rPr>
          <w:sz w:val="28"/>
          <w:szCs w:val="28"/>
        </w:rPr>
        <w:t>неса.</w:t>
      </w:r>
    </w:p>
    <w:p w:rsidR="006C0F68" w:rsidRDefault="002A2449" w:rsidP="006C0F68">
      <w:pPr>
        <w:spacing w:line="360" w:lineRule="auto"/>
        <w:ind w:firstLine="709"/>
        <w:jc w:val="both"/>
        <w:rPr>
          <w:sz w:val="28"/>
          <w:szCs w:val="28"/>
        </w:rPr>
      </w:pPr>
      <w:r w:rsidRPr="002A2449">
        <w:rPr>
          <w:sz w:val="28"/>
          <w:szCs w:val="28"/>
        </w:rPr>
        <w:t>Положение каждого вида бизнеса определяется соответственно степенью развития его рынка и его эффективностью относительно конкурентов. В зависимости от стадии развития рынка товаров могут быть выбраны различные стратегии.</w:t>
      </w:r>
      <w:r w:rsidR="006C0F68">
        <w:rPr>
          <w:sz w:val="28"/>
          <w:szCs w:val="28"/>
        </w:rPr>
        <w:t xml:space="preserve"> </w:t>
      </w:r>
      <w:r w:rsidR="006C0F68" w:rsidRPr="006C0F68">
        <w:rPr>
          <w:sz w:val="28"/>
          <w:szCs w:val="28"/>
        </w:rPr>
        <w:t>Модель Хофера—Шенделя предназначена в первую очередь для балансирова</w:t>
      </w:r>
      <w:r w:rsidR="006C0F68" w:rsidRPr="006C0F68">
        <w:rPr>
          <w:sz w:val="28"/>
          <w:szCs w:val="28"/>
        </w:rPr>
        <w:softHyphen/>
        <w:t>ния корпоративного бизнес-портфеля. Модель</w:t>
      </w:r>
      <w:r w:rsidR="006C0F68">
        <w:rPr>
          <w:sz w:val="28"/>
          <w:szCs w:val="28"/>
        </w:rPr>
        <w:t xml:space="preserve"> применя</w:t>
      </w:r>
      <w:r w:rsidR="006C0F68" w:rsidRPr="006C0F68">
        <w:rPr>
          <w:sz w:val="28"/>
          <w:szCs w:val="28"/>
        </w:rPr>
        <w:t>е</w:t>
      </w:r>
      <w:r w:rsidR="006C0F68">
        <w:rPr>
          <w:sz w:val="28"/>
          <w:szCs w:val="28"/>
        </w:rPr>
        <w:t>тся</w:t>
      </w:r>
      <w:r w:rsidR="006C0F68" w:rsidRPr="006C0F68">
        <w:rPr>
          <w:sz w:val="28"/>
          <w:szCs w:val="28"/>
        </w:rPr>
        <w:t xml:space="preserve"> для анализа многоотраслевых фирм. Первый этап состоит в установлении желаемого типа портфеля.</w:t>
      </w:r>
      <w:r w:rsidR="006C0F68">
        <w:rPr>
          <w:sz w:val="28"/>
          <w:szCs w:val="28"/>
        </w:rPr>
        <w:t xml:space="preserve"> </w:t>
      </w:r>
      <w:r w:rsidR="006C0F68" w:rsidRPr="006C0F68">
        <w:rPr>
          <w:sz w:val="28"/>
          <w:szCs w:val="28"/>
        </w:rPr>
        <w:t>Следующим этапом должно стать формирование конкретной бизнес-стратегии для отдельного вида бизнеса. После этого любые расхождения между корпоративной стратегией и бизнес-стратегией устраня</w:t>
      </w:r>
      <w:r w:rsidR="006C0F68">
        <w:rPr>
          <w:sz w:val="28"/>
          <w:szCs w:val="28"/>
        </w:rPr>
        <w:t>ют</w:t>
      </w:r>
      <w:r w:rsidR="006C0F68" w:rsidRPr="006C0F68">
        <w:rPr>
          <w:sz w:val="28"/>
          <w:szCs w:val="28"/>
        </w:rPr>
        <w:t>ся посредством консультаций менеджеров двух уровней.</w:t>
      </w:r>
    </w:p>
    <w:p w:rsidR="006C0F68" w:rsidRDefault="006C0F68" w:rsidP="006C0F68">
      <w:pPr>
        <w:spacing w:line="360" w:lineRule="auto"/>
        <w:ind w:firstLine="709"/>
        <w:jc w:val="both"/>
        <w:rPr>
          <w:sz w:val="28"/>
          <w:szCs w:val="28"/>
        </w:rPr>
      </w:pPr>
      <w:r w:rsidRPr="00504A12">
        <w:rPr>
          <w:i/>
          <w:sz w:val="28"/>
          <w:szCs w:val="28"/>
        </w:rPr>
        <w:t>Бизнес 1</w:t>
      </w:r>
      <w:r w:rsidR="00504A12">
        <w:rPr>
          <w:i/>
          <w:sz w:val="28"/>
          <w:szCs w:val="28"/>
        </w:rPr>
        <w:t>.</w:t>
      </w:r>
      <w:r w:rsidRPr="006C0F68">
        <w:rPr>
          <w:sz w:val="28"/>
          <w:szCs w:val="28"/>
        </w:rPr>
        <w:t xml:space="preserve"> Анализируя модель Хофера—Шенделя</w:t>
      </w:r>
      <w:r>
        <w:rPr>
          <w:sz w:val="28"/>
          <w:szCs w:val="28"/>
        </w:rPr>
        <w:t>, можно сделать вывод, что для этого бизнеса оптимальной будет</w:t>
      </w:r>
      <w:r w:rsidRPr="006C0F68">
        <w:rPr>
          <w:sz w:val="28"/>
          <w:szCs w:val="28"/>
        </w:rPr>
        <w:t xml:space="preserve"> стратегия сокращения активов</w:t>
      </w:r>
      <w:r w:rsidR="00504A12">
        <w:rPr>
          <w:sz w:val="28"/>
          <w:szCs w:val="28"/>
        </w:rPr>
        <w:t>. Используя свое преимущество, можно, не ориентируясь на долгосрочную перспективу максимизировать прибыль</w:t>
      </w:r>
    </w:p>
    <w:p w:rsidR="00504A12" w:rsidRDefault="00504A12" w:rsidP="006C0F68">
      <w:pPr>
        <w:spacing w:line="360" w:lineRule="auto"/>
        <w:ind w:firstLine="709"/>
        <w:jc w:val="both"/>
        <w:rPr>
          <w:sz w:val="28"/>
          <w:szCs w:val="28"/>
        </w:rPr>
      </w:pPr>
      <w:r>
        <w:rPr>
          <w:i/>
          <w:sz w:val="28"/>
          <w:szCs w:val="28"/>
        </w:rPr>
        <w:t>.</w:t>
      </w:r>
      <w:r w:rsidR="006C0F68" w:rsidRPr="006C0F68">
        <w:rPr>
          <w:sz w:val="28"/>
          <w:szCs w:val="28"/>
        </w:rPr>
        <w:t xml:space="preserve"> </w:t>
      </w:r>
      <w:r>
        <w:rPr>
          <w:sz w:val="28"/>
          <w:szCs w:val="28"/>
        </w:rPr>
        <w:t>Следует применить с</w:t>
      </w:r>
      <w:r w:rsidR="006C0F68" w:rsidRPr="006C0F68">
        <w:rPr>
          <w:sz w:val="28"/>
          <w:szCs w:val="28"/>
        </w:rPr>
        <w:t>тратегии роста</w:t>
      </w:r>
      <w:r>
        <w:rPr>
          <w:sz w:val="28"/>
          <w:szCs w:val="28"/>
        </w:rPr>
        <w:t xml:space="preserve">. </w:t>
      </w:r>
      <w:r w:rsidR="006C0F68" w:rsidRPr="006C0F68">
        <w:rPr>
          <w:sz w:val="28"/>
          <w:szCs w:val="28"/>
        </w:rPr>
        <w:t>Цель этих стратегий состоит в поддержании конкурентоспособности на быстро растущих рынках. На начальных стадиях рынки растут быстро, и чтобы не отставать от них, требуются значительные ресурсы, более того необходимо укрепить конкурент</w:t>
      </w:r>
      <w:r>
        <w:rPr>
          <w:sz w:val="28"/>
          <w:szCs w:val="28"/>
        </w:rPr>
        <w:t>ные по</w:t>
      </w:r>
      <w:r w:rsidR="006C0F68" w:rsidRPr="006C0F68">
        <w:rPr>
          <w:sz w:val="28"/>
          <w:szCs w:val="28"/>
        </w:rPr>
        <w:t xml:space="preserve">зиции данного вида бизнеса до наступления стадии вытеснения, чтобы не оказаться вытесненным. </w:t>
      </w:r>
    </w:p>
    <w:p w:rsidR="006C0F68" w:rsidRPr="006C0F68" w:rsidRDefault="006C0F68" w:rsidP="006C0F68">
      <w:pPr>
        <w:spacing w:line="360" w:lineRule="auto"/>
        <w:ind w:firstLine="709"/>
        <w:jc w:val="both"/>
        <w:rPr>
          <w:sz w:val="28"/>
          <w:szCs w:val="28"/>
        </w:rPr>
      </w:pPr>
      <w:r w:rsidRPr="00504A12">
        <w:rPr>
          <w:i/>
          <w:sz w:val="28"/>
          <w:szCs w:val="28"/>
        </w:rPr>
        <w:t>Бизнес 3</w:t>
      </w:r>
      <w:r w:rsidR="00504A12">
        <w:rPr>
          <w:i/>
          <w:sz w:val="28"/>
          <w:szCs w:val="28"/>
        </w:rPr>
        <w:t>.</w:t>
      </w:r>
      <w:r w:rsidRPr="006C0F68">
        <w:rPr>
          <w:sz w:val="28"/>
          <w:szCs w:val="28"/>
        </w:rPr>
        <w:t xml:space="preserve"> Стратегии прибыли</w:t>
      </w:r>
    </w:p>
    <w:p w:rsidR="006C0F68" w:rsidRPr="006C0F68" w:rsidRDefault="006C0F68" w:rsidP="006C0F68">
      <w:pPr>
        <w:spacing w:line="360" w:lineRule="auto"/>
        <w:ind w:firstLine="709"/>
        <w:jc w:val="both"/>
        <w:rPr>
          <w:sz w:val="28"/>
          <w:szCs w:val="28"/>
        </w:rPr>
      </w:pPr>
      <w:r w:rsidRPr="006C0F68">
        <w:rPr>
          <w:sz w:val="28"/>
          <w:szCs w:val="28"/>
        </w:rPr>
        <w:t xml:space="preserve">На стадии </w:t>
      </w:r>
      <w:r w:rsidR="00504A12">
        <w:rPr>
          <w:sz w:val="28"/>
          <w:szCs w:val="28"/>
        </w:rPr>
        <w:t xml:space="preserve">зрелости </w:t>
      </w:r>
      <w:r w:rsidR="00DD58A7">
        <w:rPr>
          <w:sz w:val="28"/>
          <w:szCs w:val="28"/>
        </w:rPr>
        <w:t xml:space="preserve">и </w:t>
      </w:r>
      <w:r w:rsidR="00504A12">
        <w:rPr>
          <w:sz w:val="28"/>
          <w:szCs w:val="28"/>
        </w:rPr>
        <w:t>насыщения</w:t>
      </w:r>
      <w:r w:rsidRPr="006C0F68">
        <w:rPr>
          <w:sz w:val="28"/>
          <w:szCs w:val="28"/>
        </w:rPr>
        <w:t xml:space="preserve"> жизненного цикла, </w:t>
      </w:r>
      <w:r w:rsidR="00504A12">
        <w:rPr>
          <w:sz w:val="28"/>
          <w:szCs w:val="28"/>
        </w:rPr>
        <w:t>когда конкуренция стабилизирует</w:t>
      </w:r>
      <w:r w:rsidRPr="006C0F68">
        <w:rPr>
          <w:sz w:val="28"/>
          <w:szCs w:val="28"/>
        </w:rPr>
        <w:t>ся и темпы роста рынка замедляются, основ</w:t>
      </w:r>
      <w:r w:rsidR="00504A12">
        <w:rPr>
          <w:sz w:val="28"/>
          <w:szCs w:val="28"/>
        </w:rPr>
        <w:t>ной целью развития бизнеса долж</w:t>
      </w:r>
      <w:r w:rsidRPr="006C0F68">
        <w:rPr>
          <w:sz w:val="28"/>
          <w:szCs w:val="28"/>
        </w:rPr>
        <w:t>на стать его рентабельность, а не рост. Инвестиции должны сохраняться на уровне, необходимом для поддержания соответствующих объемов, а прибыль должна быть доведена до максимума. Рентабельность может быть достигнута в результате квалифицированной сегментации рынка и эффективного ис</w:t>
      </w:r>
      <w:r w:rsidR="00504A12">
        <w:rPr>
          <w:sz w:val="28"/>
          <w:szCs w:val="28"/>
        </w:rPr>
        <w:t>пользо</w:t>
      </w:r>
      <w:r w:rsidRPr="006C0F68">
        <w:rPr>
          <w:sz w:val="28"/>
          <w:szCs w:val="28"/>
        </w:rPr>
        <w:t>вания имеющихся активов. Чтобы повысить эффективность использования ресурсов, необходимо определить те направления, где расходы могут быть снижены, доходы увеличены и потенциал синергетического эффекта пре</w:t>
      </w:r>
      <w:r w:rsidR="00504A12">
        <w:rPr>
          <w:sz w:val="28"/>
          <w:szCs w:val="28"/>
        </w:rPr>
        <w:t>дель</w:t>
      </w:r>
      <w:r w:rsidRPr="006C0F68">
        <w:rPr>
          <w:sz w:val="28"/>
          <w:szCs w:val="28"/>
        </w:rPr>
        <w:t>но использован. Успешно разработанная и воплощенная стратегия прибыли должна обязательно привести к увеличению положительного потока денежной наличности, которая могла бы быть использована для вложения в растущий бизнес. Прибыль может быть реинвестирована в тот же вид бизнеса только в том случае, если лидер данной отрасли стал пассивным или сама отрасль находится на грани технологического прорыва. Для осуществления таких намерений необходимо пристальное наблюдение за внешними условиями бизнеса.</w:t>
      </w:r>
    </w:p>
    <w:p w:rsidR="006C0F68" w:rsidRPr="006C0F68" w:rsidRDefault="006C0F68" w:rsidP="006C0F68">
      <w:pPr>
        <w:spacing w:line="360" w:lineRule="auto"/>
        <w:ind w:firstLine="709"/>
        <w:jc w:val="both"/>
        <w:rPr>
          <w:sz w:val="28"/>
          <w:szCs w:val="28"/>
        </w:rPr>
      </w:pPr>
      <w:r w:rsidRPr="00504A12">
        <w:rPr>
          <w:i/>
          <w:sz w:val="28"/>
          <w:szCs w:val="28"/>
        </w:rPr>
        <w:t>Бизнес 4</w:t>
      </w:r>
      <w:r w:rsidR="00504A12">
        <w:rPr>
          <w:i/>
          <w:sz w:val="28"/>
          <w:szCs w:val="28"/>
        </w:rPr>
        <w:t>.</w:t>
      </w:r>
      <w:r w:rsidRPr="006C0F68">
        <w:rPr>
          <w:sz w:val="28"/>
          <w:szCs w:val="28"/>
        </w:rPr>
        <w:t xml:space="preserve"> </w:t>
      </w:r>
      <w:r w:rsidR="00504A12">
        <w:rPr>
          <w:sz w:val="28"/>
          <w:szCs w:val="28"/>
        </w:rPr>
        <w:t xml:space="preserve">Концентрация рынка </w:t>
      </w:r>
    </w:p>
    <w:p w:rsidR="006C0F68" w:rsidRPr="006C0F68" w:rsidRDefault="006C0F68" w:rsidP="006C0F68">
      <w:pPr>
        <w:spacing w:line="360" w:lineRule="auto"/>
        <w:ind w:firstLine="709"/>
        <w:jc w:val="both"/>
        <w:rPr>
          <w:sz w:val="28"/>
          <w:szCs w:val="28"/>
        </w:rPr>
      </w:pPr>
      <w:r w:rsidRPr="006C0F68">
        <w:rPr>
          <w:sz w:val="28"/>
          <w:szCs w:val="28"/>
        </w:rPr>
        <w:t>Целью этой стратегии является пересмо</w:t>
      </w:r>
      <w:r w:rsidR="00504A12">
        <w:rPr>
          <w:sz w:val="28"/>
          <w:szCs w:val="28"/>
        </w:rPr>
        <w:t>тр размеров и уровня использова</w:t>
      </w:r>
      <w:r w:rsidRPr="006C0F68">
        <w:rPr>
          <w:sz w:val="28"/>
          <w:szCs w:val="28"/>
        </w:rPr>
        <w:t xml:space="preserve">ния активов </w:t>
      </w:r>
      <w:r w:rsidR="00504A12">
        <w:rPr>
          <w:sz w:val="28"/>
          <w:szCs w:val="28"/>
        </w:rPr>
        <w:t>Необходимо</w:t>
      </w:r>
      <w:r w:rsidRPr="006C0F68">
        <w:rPr>
          <w:sz w:val="28"/>
          <w:szCs w:val="28"/>
        </w:rPr>
        <w:t xml:space="preserve"> создать нишу, которая не исчезнет полностью и сосредоточиться в ней.</w:t>
      </w:r>
    </w:p>
    <w:p w:rsidR="006C0F68" w:rsidRPr="006C0F68" w:rsidRDefault="006C0F68" w:rsidP="006C0F68">
      <w:pPr>
        <w:spacing w:line="360" w:lineRule="auto"/>
        <w:ind w:firstLine="709"/>
        <w:jc w:val="both"/>
        <w:rPr>
          <w:sz w:val="28"/>
          <w:szCs w:val="28"/>
        </w:rPr>
      </w:pPr>
      <w:r w:rsidRPr="006C0F68">
        <w:rPr>
          <w:sz w:val="28"/>
          <w:szCs w:val="28"/>
        </w:rPr>
        <w:t>Прежде чем принять решение сконцентрироваться в нише, необходимо дать полную оценку размера оставшегося сегмента и конкурентов.</w:t>
      </w:r>
    </w:p>
    <w:p w:rsidR="006C0F68" w:rsidRPr="006C0F68" w:rsidRDefault="006C0F68" w:rsidP="006C0F68">
      <w:pPr>
        <w:spacing w:line="360" w:lineRule="auto"/>
        <w:ind w:firstLine="709"/>
        <w:jc w:val="both"/>
        <w:rPr>
          <w:sz w:val="28"/>
          <w:szCs w:val="28"/>
        </w:rPr>
      </w:pPr>
      <w:r w:rsidRPr="00504A12">
        <w:rPr>
          <w:i/>
          <w:sz w:val="28"/>
          <w:szCs w:val="28"/>
        </w:rPr>
        <w:t>Бизнес 5</w:t>
      </w:r>
      <w:r w:rsidR="00504A12">
        <w:rPr>
          <w:i/>
          <w:sz w:val="28"/>
          <w:szCs w:val="28"/>
        </w:rPr>
        <w:t>.</w:t>
      </w:r>
      <w:r w:rsidRPr="006C0F68">
        <w:rPr>
          <w:sz w:val="28"/>
          <w:szCs w:val="28"/>
        </w:rPr>
        <w:t xml:space="preserve"> Стратегии ликвидации и отделения</w:t>
      </w:r>
    </w:p>
    <w:p w:rsidR="006C0F68" w:rsidRDefault="006C0F68" w:rsidP="006C0F68">
      <w:pPr>
        <w:spacing w:line="360" w:lineRule="auto"/>
        <w:ind w:firstLine="709"/>
        <w:jc w:val="both"/>
        <w:rPr>
          <w:sz w:val="28"/>
          <w:szCs w:val="28"/>
        </w:rPr>
      </w:pPr>
      <w:r w:rsidRPr="006C0F68">
        <w:rPr>
          <w:sz w:val="28"/>
          <w:szCs w:val="28"/>
        </w:rPr>
        <w:t>Целью является получение как можно больше денежной наличности в процессе ухода (постепенного или стремительного) из бизнеса. Стратегии ликвидации и отделения долж</w:t>
      </w:r>
      <w:r w:rsidR="00504A12">
        <w:rPr>
          <w:sz w:val="28"/>
          <w:szCs w:val="28"/>
        </w:rPr>
        <w:t>ны применяться тогда, когда биз</w:t>
      </w:r>
      <w:r w:rsidRPr="006C0F68">
        <w:rPr>
          <w:sz w:val="28"/>
          <w:szCs w:val="28"/>
        </w:rPr>
        <w:t xml:space="preserve">нес, о котором идет речь, все еще имеет некоторое значение и так или иначе привлекателен для кого-нибудь. В противном случае, его вряд ли можно будет реализовать. </w:t>
      </w:r>
    </w:p>
    <w:p w:rsidR="003576BF" w:rsidRDefault="00F16373" w:rsidP="006C0F68">
      <w:pPr>
        <w:spacing w:line="360" w:lineRule="auto"/>
        <w:ind w:firstLine="709"/>
        <w:jc w:val="both"/>
        <w:rPr>
          <w:sz w:val="28"/>
          <w:szCs w:val="28"/>
        </w:rPr>
      </w:pPr>
      <w:r>
        <w:rPr>
          <w:sz w:val="28"/>
          <w:szCs w:val="28"/>
        </w:rPr>
        <w:t xml:space="preserve">В целом портфель сбалансирован, есть и развивающийся бизнес (2), и бизнес на стабильных стадиях (3,1)-генераторы наличности. </w:t>
      </w:r>
      <w:r w:rsidR="0056606D">
        <w:rPr>
          <w:sz w:val="28"/>
          <w:szCs w:val="28"/>
        </w:rPr>
        <w:t xml:space="preserve">Тип портфеля – портфель прибыли. </w:t>
      </w:r>
      <w:r>
        <w:rPr>
          <w:sz w:val="28"/>
          <w:szCs w:val="28"/>
        </w:rPr>
        <w:t>Продажа бизнеса №5 даст необходимые средства на развитие  бизнеса №2 и №3, сокращение доли бизнеса №4 также позволит высвободить средства.</w:t>
      </w:r>
    </w:p>
    <w:p w:rsidR="003576BF" w:rsidRDefault="003576BF" w:rsidP="006C0F68">
      <w:pPr>
        <w:spacing w:line="360" w:lineRule="auto"/>
        <w:ind w:firstLine="709"/>
        <w:jc w:val="both"/>
        <w:rPr>
          <w:sz w:val="28"/>
          <w:szCs w:val="28"/>
        </w:rPr>
      </w:pPr>
    </w:p>
    <w:p w:rsidR="003576BF" w:rsidRDefault="003576BF" w:rsidP="006C0F68">
      <w:pPr>
        <w:spacing w:line="360" w:lineRule="auto"/>
        <w:ind w:firstLine="709"/>
        <w:jc w:val="both"/>
        <w:rPr>
          <w:sz w:val="28"/>
          <w:szCs w:val="28"/>
        </w:rPr>
      </w:pPr>
    </w:p>
    <w:p w:rsidR="003576BF" w:rsidRDefault="003576BF" w:rsidP="006C0F68">
      <w:pPr>
        <w:spacing w:line="360" w:lineRule="auto"/>
        <w:ind w:firstLine="709"/>
        <w:jc w:val="both"/>
        <w:rPr>
          <w:sz w:val="28"/>
          <w:szCs w:val="28"/>
        </w:rPr>
      </w:pPr>
    </w:p>
    <w:p w:rsidR="003576BF" w:rsidRDefault="003576BF" w:rsidP="006C0F68">
      <w:pPr>
        <w:spacing w:line="360" w:lineRule="auto"/>
        <w:ind w:firstLine="709"/>
        <w:jc w:val="both"/>
        <w:rPr>
          <w:sz w:val="28"/>
          <w:szCs w:val="28"/>
        </w:rPr>
      </w:pPr>
    </w:p>
    <w:p w:rsidR="003576BF" w:rsidRDefault="003576BF" w:rsidP="006C0F68">
      <w:pPr>
        <w:spacing w:line="360" w:lineRule="auto"/>
        <w:ind w:firstLine="709"/>
        <w:jc w:val="both"/>
        <w:rPr>
          <w:sz w:val="28"/>
          <w:szCs w:val="28"/>
        </w:rPr>
      </w:pPr>
    </w:p>
    <w:p w:rsidR="003576BF" w:rsidRDefault="003576BF" w:rsidP="006C0F68">
      <w:pPr>
        <w:spacing w:line="360" w:lineRule="auto"/>
        <w:ind w:firstLine="709"/>
        <w:jc w:val="both"/>
        <w:rPr>
          <w:sz w:val="28"/>
          <w:szCs w:val="28"/>
        </w:rPr>
      </w:pPr>
    </w:p>
    <w:p w:rsidR="003576BF" w:rsidRDefault="003576BF" w:rsidP="006C0F68">
      <w:pPr>
        <w:spacing w:line="360" w:lineRule="auto"/>
        <w:ind w:firstLine="709"/>
        <w:jc w:val="both"/>
        <w:rPr>
          <w:sz w:val="28"/>
          <w:szCs w:val="28"/>
        </w:rPr>
      </w:pPr>
    </w:p>
    <w:p w:rsidR="003576BF" w:rsidRDefault="003576BF" w:rsidP="006C0F68">
      <w:pPr>
        <w:spacing w:line="360" w:lineRule="auto"/>
        <w:ind w:firstLine="709"/>
        <w:jc w:val="both"/>
        <w:rPr>
          <w:sz w:val="28"/>
          <w:szCs w:val="28"/>
        </w:rPr>
      </w:pPr>
    </w:p>
    <w:p w:rsidR="003576BF" w:rsidRDefault="003576BF" w:rsidP="006C0F68">
      <w:pPr>
        <w:spacing w:line="360" w:lineRule="auto"/>
        <w:ind w:firstLine="709"/>
        <w:jc w:val="both"/>
        <w:rPr>
          <w:sz w:val="28"/>
          <w:szCs w:val="28"/>
        </w:rPr>
      </w:pPr>
    </w:p>
    <w:p w:rsidR="003576BF" w:rsidRDefault="003576BF" w:rsidP="006C0F68">
      <w:pPr>
        <w:spacing w:line="360" w:lineRule="auto"/>
        <w:ind w:firstLine="709"/>
        <w:jc w:val="both"/>
        <w:rPr>
          <w:sz w:val="28"/>
          <w:szCs w:val="28"/>
        </w:rPr>
        <w:sectPr w:rsidR="003576BF" w:rsidSect="00973247">
          <w:pgSz w:w="11906" w:h="16838"/>
          <w:pgMar w:top="851" w:right="567" w:bottom="851" w:left="1418" w:header="709" w:footer="709" w:gutter="0"/>
          <w:cols w:space="708"/>
          <w:docGrid w:linePitch="360"/>
        </w:sectPr>
      </w:pPr>
    </w:p>
    <w:p w:rsidR="003576BF" w:rsidRDefault="003576BF" w:rsidP="00F16373">
      <w:pPr>
        <w:spacing w:after="120" w:line="360" w:lineRule="auto"/>
        <w:ind w:firstLine="709"/>
        <w:jc w:val="center"/>
        <w:rPr>
          <w:sz w:val="28"/>
          <w:szCs w:val="28"/>
        </w:rPr>
      </w:pPr>
      <w:r>
        <w:rPr>
          <w:sz w:val="28"/>
          <w:szCs w:val="28"/>
        </w:rPr>
        <w:t>3.3 Расчет финансовых потоков корпорации</w:t>
      </w:r>
    </w:p>
    <w:tbl>
      <w:tblPr>
        <w:tblW w:w="14415" w:type="dxa"/>
        <w:jc w:val="center"/>
        <w:tblLook w:val="0000" w:firstRow="0" w:lastRow="0" w:firstColumn="0" w:lastColumn="0" w:noHBand="0" w:noVBand="0"/>
      </w:tblPr>
      <w:tblGrid>
        <w:gridCol w:w="375"/>
        <w:gridCol w:w="5265"/>
        <w:gridCol w:w="500"/>
        <w:gridCol w:w="2560"/>
        <w:gridCol w:w="180"/>
        <w:gridCol w:w="926"/>
        <w:gridCol w:w="140"/>
        <w:gridCol w:w="932"/>
        <w:gridCol w:w="248"/>
        <w:gridCol w:w="772"/>
        <w:gridCol w:w="248"/>
        <w:gridCol w:w="818"/>
        <w:gridCol w:w="202"/>
        <w:gridCol w:w="903"/>
        <w:gridCol w:w="346"/>
      </w:tblGrid>
      <w:tr w:rsidR="00FD2006">
        <w:trPr>
          <w:gridAfter w:val="1"/>
          <w:wAfter w:w="346" w:type="dxa"/>
          <w:trHeight w:val="375"/>
          <w:jc w:val="center"/>
        </w:trPr>
        <w:tc>
          <w:tcPr>
            <w:tcW w:w="11898" w:type="dxa"/>
            <w:gridSpan w:val="10"/>
            <w:tcBorders>
              <w:top w:val="nil"/>
              <w:left w:val="nil"/>
              <w:bottom w:val="nil"/>
              <w:right w:val="nil"/>
            </w:tcBorders>
            <w:shd w:val="clear" w:color="auto" w:fill="auto"/>
            <w:noWrap/>
            <w:vAlign w:val="bottom"/>
          </w:tcPr>
          <w:p w:rsidR="00FD2006" w:rsidRPr="00FD2006" w:rsidRDefault="00FD2006" w:rsidP="00FD2006">
            <w:pPr>
              <w:jc w:val="center"/>
              <w:rPr>
                <w:sz w:val="28"/>
                <w:szCs w:val="28"/>
              </w:rPr>
            </w:pPr>
            <w:r w:rsidRPr="00FD2006">
              <w:rPr>
                <w:sz w:val="28"/>
                <w:szCs w:val="28"/>
              </w:rPr>
              <w:t>Расчет финансового потока</w:t>
            </w:r>
          </w:p>
        </w:tc>
        <w:tc>
          <w:tcPr>
            <w:tcW w:w="2171" w:type="dxa"/>
            <w:gridSpan w:val="4"/>
            <w:tcBorders>
              <w:top w:val="nil"/>
              <w:left w:val="nil"/>
              <w:bottom w:val="nil"/>
              <w:right w:val="nil"/>
            </w:tcBorders>
            <w:shd w:val="clear" w:color="auto" w:fill="auto"/>
            <w:vAlign w:val="center"/>
          </w:tcPr>
          <w:p w:rsidR="00FD2006" w:rsidRPr="00FD2006" w:rsidRDefault="00FD2006" w:rsidP="00FD2006">
            <w:pPr>
              <w:jc w:val="center"/>
              <w:rPr>
                <w:sz w:val="28"/>
                <w:szCs w:val="28"/>
              </w:rPr>
            </w:pPr>
            <w:r w:rsidRPr="00FD2006">
              <w:rPr>
                <w:sz w:val="28"/>
                <w:szCs w:val="28"/>
              </w:rPr>
              <w:t xml:space="preserve">Таблица </w:t>
            </w:r>
            <w:r>
              <w:rPr>
                <w:sz w:val="28"/>
                <w:szCs w:val="28"/>
              </w:rPr>
              <w:t>13</w:t>
            </w:r>
          </w:p>
        </w:tc>
      </w:tr>
      <w:tr w:rsidR="00FD2006">
        <w:trPr>
          <w:gridAfter w:val="1"/>
          <w:wAfter w:w="346" w:type="dxa"/>
          <w:trHeight w:val="375"/>
          <w:jc w:val="center"/>
        </w:trPr>
        <w:tc>
          <w:tcPr>
            <w:tcW w:w="5640" w:type="dxa"/>
            <w:gridSpan w:val="2"/>
            <w:tcBorders>
              <w:top w:val="nil"/>
              <w:left w:val="nil"/>
              <w:bottom w:val="single" w:sz="4" w:space="0" w:color="auto"/>
              <w:right w:val="nil"/>
            </w:tcBorders>
            <w:shd w:val="clear" w:color="auto" w:fill="auto"/>
            <w:noWrap/>
            <w:vAlign w:val="bottom"/>
          </w:tcPr>
          <w:p w:rsidR="00FD2006" w:rsidRPr="00FD2006" w:rsidRDefault="00FD2006" w:rsidP="00FD2006">
            <w:pPr>
              <w:jc w:val="center"/>
              <w:rPr>
                <w:sz w:val="28"/>
                <w:szCs w:val="28"/>
              </w:rPr>
            </w:pPr>
            <w:r w:rsidRPr="00FD2006">
              <w:rPr>
                <w:sz w:val="28"/>
                <w:szCs w:val="28"/>
              </w:rPr>
              <w:t> </w:t>
            </w:r>
          </w:p>
        </w:tc>
        <w:tc>
          <w:tcPr>
            <w:tcW w:w="3060" w:type="dxa"/>
            <w:gridSpan w:val="2"/>
            <w:tcBorders>
              <w:top w:val="nil"/>
              <w:left w:val="nil"/>
              <w:bottom w:val="single" w:sz="4" w:space="0" w:color="auto"/>
              <w:right w:val="nil"/>
            </w:tcBorders>
            <w:shd w:val="clear" w:color="auto" w:fill="auto"/>
            <w:noWrap/>
            <w:vAlign w:val="bottom"/>
          </w:tcPr>
          <w:p w:rsidR="00FD2006" w:rsidRPr="00FD2006" w:rsidRDefault="00FD2006" w:rsidP="00FD2006">
            <w:pPr>
              <w:jc w:val="center"/>
              <w:rPr>
                <w:sz w:val="28"/>
                <w:szCs w:val="28"/>
              </w:rPr>
            </w:pPr>
            <w:r w:rsidRPr="00FD2006">
              <w:rPr>
                <w:sz w:val="28"/>
                <w:szCs w:val="28"/>
              </w:rPr>
              <w:t> </w:t>
            </w:r>
          </w:p>
        </w:tc>
        <w:tc>
          <w:tcPr>
            <w:tcW w:w="1106" w:type="dxa"/>
            <w:gridSpan w:val="2"/>
            <w:tcBorders>
              <w:top w:val="nil"/>
              <w:left w:val="nil"/>
              <w:bottom w:val="single" w:sz="4" w:space="0" w:color="auto"/>
              <w:right w:val="nil"/>
            </w:tcBorders>
            <w:shd w:val="clear" w:color="auto" w:fill="auto"/>
            <w:noWrap/>
            <w:vAlign w:val="bottom"/>
          </w:tcPr>
          <w:p w:rsidR="00FD2006" w:rsidRPr="00FD2006" w:rsidRDefault="00FD2006" w:rsidP="00FD2006">
            <w:pPr>
              <w:jc w:val="center"/>
              <w:rPr>
                <w:sz w:val="28"/>
                <w:szCs w:val="28"/>
              </w:rPr>
            </w:pPr>
            <w:r w:rsidRPr="00FD2006">
              <w:rPr>
                <w:sz w:val="28"/>
                <w:szCs w:val="28"/>
              </w:rPr>
              <w:t> </w:t>
            </w:r>
          </w:p>
        </w:tc>
        <w:tc>
          <w:tcPr>
            <w:tcW w:w="1072" w:type="dxa"/>
            <w:gridSpan w:val="2"/>
            <w:tcBorders>
              <w:top w:val="nil"/>
              <w:left w:val="nil"/>
              <w:bottom w:val="single" w:sz="4" w:space="0" w:color="auto"/>
              <w:right w:val="nil"/>
            </w:tcBorders>
            <w:shd w:val="clear" w:color="auto" w:fill="auto"/>
            <w:noWrap/>
            <w:vAlign w:val="bottom"/>
          </w:tcPr>
          <w:p w:rsidR="00FD2006" w:rsidRPr="00FD2006" w:rsidRDefault="00FD2006" w:rsidP="00FD2006">
            <w:pPr>
              <w:jc w:val="center"/>
              <w:rPr>
                <w:sz w:val="28"/>
                <w:szCs w:val="28"/>
              </w:rPr>
            </w:pPr>
            <w:r w:rsidRPr="00FD2006">
              <w:rPr>
                <w:sz w:val="28"/>
                <w:szCs w:val="28"/>
              </w:rPr>
              <w:t> </w:t>
            </w:r>
          </w:p>
        </w:tc>
        <w:tc>
          <w:tcPr>
            <w:tcW w:w="1020" w:type="dxa"/>
            <w:gridSpan w:val="2"/>
            <w:tcBorders>
              <w:top w:val="nil"/>
              <w:left w:val="nil"/>
              <w:bottom w:val="single" w:sz="4" w:space="0" w:color="auto"/>
              <w:right w:val="nil"/>
            </w:tcBorders>
            <w:shd w:val="clear" w:color="auto" w:fill="auto"/>
            <w:noWrap/>
            <w:vAlign w:val="bottom"/>
          </w:tcPr>
          <w:p w:rsidR="00FD2006" w:rsidRPr="00FD2006" w:rsidRDefault="00FD2006" w:rsidP="00FD2006">
            <w:pPr>
              <w:jc w:val="center"/>
              <w:rPr>
                <w:sz w:val="28"/>
                <w:szCs w:val="28"/>
              </w:rPr>
            </w:pPr>
            <w:r w:rsidRPr="00FD2006">
              <w:rPr>
                <w:sz w:val="28"/>
                <w:szCs w:val="28"/>
              </w:rPr>
              <w:t> </w:t>
            </w:r>
          </w:p>
        </w:tc>
        <w:tc>
          <w:tcPr>
            <w:tcW w:w="1066" w:type="dxa"/>
            <w:gridSpan w:val="2"/>
            <w:tcBorders>
              <w:top w:val="nil"/>
              <w:left w:val="nil"/>
              <w:bottom w:val="single" w:sz="4" w:space="0" w:color="auto"/>
              <w:right w:val="nil"/>
            </w:tcBorders>
            <w:shd w:val="clear" w:color="auto" w:fill="auto"/>
            <w:vAlign w:val="center"/>
          </w:tcPr>
          <w:p w:rsidR="00FD2006" w:rsidRPr="00FD2006" w:rsidRDefault="00FD2006" w:rsidP="00FD2006">
            <w:pPr>
              <w:jc w:val="center"/>
              <w:rPr>
                <w:sz w:val="28"/>
                <w:szCs w:val="28"/>
              </w:rPr>
            </w:pPr>
            <w:r w:rsidRPr="00FD2006">
              <w:rPr>
                <w:sz w:val="28"/>
                <w:szCs w:val="28"/>
              </w:rPr>
              <w:t> </w:t>
            </w:r>
          </w:p>
        </w:tc>
        <w:tc>
          <w:tcPr>
            <w:tcW w:w="1105" w:type="dxa"/>
            <w:gridSpan w:val="2"/>
            <w:tcBorders>
              <w:top w:val="nil"/>
              <w:left w:val="nil"/>
              <w:bottom w:val="single" w:sz="4" w:space="0" w:color="auto"/>
              <w:right w:val="nil"/>
            </w:tcBorders>
            <w:shd w:val="clear" w:color="auto" w:fill="auto"/>
            <w:vAlign w:val="center"/>
          </w:tcPr>
          <w:p w:rsidR="00FD2006" w:rsidRPr="00FD2006" w:rsidRDefault="00FD2006" w:rsidP="00FD2006">
            <w:pPr>
              <w:jc w:val="center"/>
              <w:rPr>
                <w:sz w:val="28"/>
                <w:szCs w:val="28"/>
              </w:rPr>
            </w:pPr>
            <w:r w:rsidRPr="00FD2006">
              <w:rPr>
                <w:sz w:val="28"/>
                <w:szCs w:val="28"/>
              </w:rPr>
              <w:t> </w:t>
            </w:r>
          </w:p>
        </w:tc>
      </w:tr>
      <w:tr w:rsidR="00FD2006">
        <w:trPr>
          <w:gridAfter w:val="1"/>
          <w:wAfter w:w="346" w:type="dxa"/>
          <w:trHeight w:val="255"/>
          <w:jc w:val="center"/>
        </w:trPr>
        <w:tc>
          <w:tcPr>
            <w:tcW w:w="8700" w:type="dxa"/>
            <w:gridSpan w:val="4"/>
            <w:vMerge w:val="restart"/>
            <w:tcBorders>
              <w:top w:val="nil"/>
              <w:left w:val="single" w:sz="4" w:space="0" w:color="auto"/>
              <w:bottom w:val="single" w:sz="4" w:space="0" w:color="000000"/>
              <w:right w:val="single" w:sz="4" w:space="0" w:color="000000"/>
            </w:tcBorders>
            <w:shd w:val="clear" w:color="auto" w:fill="auto"/>
            <w:noWrap/>
            <w:vAlign w:val="center"/>
          </w:tcPr>
          <w:p w:rsidR="00FD2006" w:rsidRDefault="00FD2006" w:rsidP="00FD2006">
            <w:pPr>
              <w:jc w:val="center"/>
            </w:pPr>
            <w:r>
              <w:t>Показатели</w:t>
            </w:r>
          </w:p>
        </w:tc>
        <w:tc>
          <w:tcPr>
            <w:tcW w:w="5369" w:type="dxa"/>
            <w:gridSpan w:val="10"/>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Бизнесы</w:t>
            </w:r>
          </w:p>
        </w:tc>
      </w:tr>
      <w:tr w:rsidR="00FD2006">
        <w:trPr>
          <w:gridAfter w:val="1"/>
          <w:wAfter w:w="346" w:type="dxa"/>
          <w:trHeight w:val="255"/>
          <w:jc w:val="center"/>
        </w:trPr>
        <w:tc>
          <w:tcPr>
            <w:tcW w:w="8700" w:type="dxa"/>
            <w:gridSpan w:val="4"/>
            <w:vMerge/>
            <w:tcBorders>
              <w:top w:val="nil"/>
              <w:left w:val="single" w:sz="4" w:space="0" w:color="auto"/>
              <w:bottom w:val="single" w:sz="4" w:space="0" w:color="000000"/>
              <w:right w:val="single" w:sz="4" w:space="0" w:color="000000"/>
            </w:tcBorders>
            <w:shd w:val="clear" w:color="auto" w:fill="auto"/>
            <w:vAlign w:val="center"/>
          </w:tcPr>
          <w:p w:rsidR="00FD2006" w:rsidRDefault="00FD2006" w:rsidP="00FD2006"/>
        </w:tc>
        <w:tc>
          <w:tcPr>
            <w:tcW w:w="110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w:t>
            </w:r>
          </w:p>
        </w:tc>
        <w:tc>
          <w:tcPr>
            <w:tcW w:w="1072"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2</w:t>
            </w:r>
          </w:p>
        </w:tc>
        <w:tc>
          <w:tcPr>
            <w:tcW w:w="1020"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3</w:t>
            </w:r>
          </w:p>
        </w:tc>
        <w:tc>
          <w:tcPr>
            <w:tcW w:w="106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4</w:t>
            </w:r>
          </w:p>
        </w:tc>
        <w:tc>
          <w:tcPr>
            <w:tcW w:w="1105"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5</w:t>
            </w:r>
          </w:p>
        </w:tc>
      </w:tr>
      <w:tr w:rsidR="00FD2006">
        <w:trPr>
          <w:gridAfter w:val="1"/>
          <w:wAfter w:w="346" w:type="dxa"/>
          <w:trHeight w:val="255"/>
          <w:jc w:val="center"/>
        </w:trPr>
        <w:tc>
          <w:tcPr>
            <w:tcW w:w="870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D2006" w:rsidRDefault="00FD2006" w:rsidP="00FD2006">
            <w:r>
              <w:t>Размер рынка (РР2005)</w:t>
            </w:r>
          </w:p>
        </w:tc>
        <w:tc>
          <w:tcPr>
            <w:tcW w:w="110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517728</w:t>
            </w:r>
          </w:p>
        </w:tc>
        <w:tc>
          <w:tcPr>
            <w:tcW w:w="1072"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1274384</w:t>
            </w:r>
          </w:p>
        </w:tc>
        <w:tc>
          <w:tcPr>
            <w:tcW w:w="1020"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137174</w:t>
            </w:r>
          </w:p>
        </w:tc>
        <w:tc>
          <w:tcPr>
            <w:tcW w:w="106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504142</w:t>
            </w:r>
          </w:p>
        </w:tc>
        <w:tc>
          <w:tcPr>
            <w:tcW w:w="1105"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2430381</w:t>
            </w:r>
          </w:p>
        </w:tc>
      </w:tr>
      <w:tr w:rsidR="00FD2006">
        <w:trPr>
          <w:gridAfter w:val="1"/>
          <w:wAfter w:w="346" w:type="dxa"/>
          <w:trHeight w:val="255"/>
          <w:jc w:val="center"/>
        </w:trPr>
        <w:tc>
          <w:tcPr>
            <w:tcW w:w="870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D2006" w:rsidRDefault="00FD2006" w:rsidP="00FD2006">
            <w:r>
              <w:t>Доля бизнеса на рынке (Дб2005)</w:t>
            </w:r>
          </w:p>
        </w:tc>
        <w:tc>
          <w:tcPr>
            <w:tcW w:w="110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w:t>
            </w:r>
          </w:p>
        </w:tc>
        <w:tc>
          <w:tcPr>
            <w:tcW w:w="1072"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0,2</w:t>
            </w:r>
          </w:p>
        </w:tc>
        <w:tc>
          <w:tcPr>
            <w:tcW w:w="1020"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0,43</w:t>
            </w:r>
          </w:p>
        </w:tc>
        <w:tc>
          <w:tcPr>
            <w:tcW w:w="106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0,42</w:t>
            </w:r>
          </w:p>
        </w:tc>
        <w:tc>
          <w:tcPr>
            <w:tcW w:w="1105"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0,11</w:t>
            </w:r>
          </w:p>
        </w:tc>
      </w:tr>
      <w:tr w:rsidR="00FD2006">
        <w:trPr>
          <w:gridAfter w:val="1"/>
          <w:wAfter w:w="346" w:type="dxa"/>
          <w:trHeight w:val="255"/>
          <w:jc w:val="center"/>
        </w:trPr>
        <w:tc>
          <w:tcPr>
            <w:tcW w:w="870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D2006" w:rsidRDefault="00FD2006" w:rsidP="00FD2006">
            <w:r>
              <w:t>Рентабельность продукции (Рпр)</w:t>
            </w:r>
          </w:p>
        </w:tc>
        <w:tc>
          <w:tcPr>
            <w:tcW w:w="110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17,48</w:t>
            </w:r>
          </w:p>
        </w:tc>
        <w:tc>
          <w:tcPr>
            <w:tcW w:w="1072"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27,49</w:t>
            </w:r>
          </w:p>
        </w:tc>
        <w:tc>
          <w:tcPr>
            <w:tcW w:w="1020"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33,4</w:t>
            </w:r>
          </w:p>
        </w:tc>
        <w:tc>
          <w:tcPr>
            <w:tcW w:w="106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5,7</w:t>
            </w:r>
          </w:p>
        </w:tc>
        <w:tc>
          <w:tcPr>
            <w:tcW w:w="1105"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-8</w:t>
            </w:r>
          </w:p>
        </w:tc>
      </w:tr>
      <w:tr w:rsidR="00FD2006">
        <w:trPr>
          <w:gridAfter w:val="1"/>
          <w:wAfter w:w="346" w:type="dxa"/>
          <w:trHeight w:val="255"/>
          <w:jc w:val="center"/>
        </w:trPr>
        <w:tc>
          <w:tcPr>
            <w:tcW w:w="870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D2006" w:rsidRDefault="00FD2006" w:rsidP="00FD2006">
            <w:r>
              <w:t>Нормы отчисления на технологическое развитие (Нотч)</w:t>
            </w:r>
          </w:p>
        </w:tc>
        <w:tc>
          <w:tcPr>
            <w:tcW w:w="110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7</w:t>
            </w:r>
          </w:p>
        </w:tc>
        <w:tc>
          <w:tcPr>
            <w:tcW w:w="1072"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19,48</w:t>
            </w:r>
          </w:p>
        </w:tc>
        <w:tc>
          <w:tcPr>
            <w:tcW w:w="1020"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4,91</w:t>
            </w:r>
          </w:p>
        </w:tc>
        <w:tc>
          <w:tcPr>
            <w:tcW w:w="106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15,84</w:t>
            </w:r>
          </w:p>
        </w:tc>
        <w:tc>
          <w:tcPr>
            <w:tcW w:w="1105"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20,03</w:t>
            </w:r>
          </w:p>
        </w:tc>
      </w:tr>
      <w:tr w:rsidR="00FD2006">
        <w:trPr>
          <w:gridAfter w:val="1"/>
          <w:wAfter w:w="346" w:type="dxa"/>
          <w:trHeight w:val="255"/>
          <w:jc w:val="center"/>
        </w:trPr>
        <w:tc>
          <w:tcPr>
            <w:tcW w:w="870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D2006" w:rsidRDefault="00FD2006" w:rsidP="00FD2006">
            <w:r>
              <w:t>Загруженность производственных мощностей (Зпм)</w:t>
            </w:r>
          </w:p>
        </w:tc>
        <w:tc>
          <w:tcPr>
            <w:tcW w:w="110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0,816</w:t>
            </w:r>
          </w:p>
        </w:tc>
        <w:tc>
          <w:tcPr>
            <w:tcW w:w="1072"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0,63</w:t>
            </w:r>
          </w:p>
        </w:tc>
        <w:tc>
          <w:tcPr>
            <w:tcW w:w="1020"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0,86</w:t>
            </w:r>
          </w:p>
        </w:tc>
        <w:tc>
          <w:tcPr>
            <w:tcW w:w="106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0,94</w:t>
            </w:r>
          </w:p>
        </w:tc>
        <w:tc>
          <w:tcPr>
            <w:tcW w:w="1105"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0,6</w:t>
            </w:r>
          </w:p>
        </w:tc>
      </w:tr>
      <w:tr w:rsidR="00FD2006">
        <w:trPr>
          <w:gridAfter w:val="1"/>
          <w:wAfter w:w="346" w:type="dxa"/>
          <w:trHeight w:val="255"/>
          <w:jc w:val="center"/>
        </w:trPr>
        <w:tc>
          <w:tcPr>
            <w:tcW w:w="870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D2006" w:rsidRDefault="00FD2006" w:rsidP="00FD2006">
            <w:r>
              <w:t>Темп роста прогноз на 2006 (ТР2006)</w:t>
            </w:r>
          </w:p>
        </w:tc>
        <w:tc>
          <w:tcPr>
            <w:tcW w:w="110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1,03</w:t>
            </w:r>
          </w:p>
        </w:tc>
        <w:tc>
          <w:tcPr>
            <w:tcW w:w="1072"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1,18</w:t>
            </w:r>
          </w:p>
        </w:tc>
        <w:tc>
          <w:tcPr>
            <w:tcW w:w="1020"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w:t>
            </w:r>
          </w:p>
        </w:tc>
        <w:tc>
          <w:tcPr>
            <w:tcW w:w="106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1,11</w:t>
            </w:r>
          </w:p>
        </w:tc>
        <w:tc>
          <w:tcPr>
            <w:tcW w:w="1105"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0,92</w:t>
            </w:r>
          </w:p>
        </w:tc>
      </w:tr>
      <w:tr w:rsidR="00FD2006">
        <w:trPr>
          <w:gridAfter w:val="1"/>
          <w:wAfter w:w="346" w:type="dxa"/>
          <w:trHeight w:val="510"/>
          <w:jc w:val="center"/>
        </w:trPr>
        <w:tc>
          <w:tcPr>
            <w:tcW w:w="870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D2006" w:rsidRDefault="00FD2006" w:rsidP="00FD2006">
            <w:r>
              <w:t>Нормы отчислений на развитие технической базы в расчете на 1 руб. увел-ия производственных мощностей (Нпм)</w:t>
            </w:r>
          </w:p>
        </w:tc>
        <w:tc>
          <w:tcPr>
            <w:tcW w:w="110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2,5</w:t>
            </w:r>
          </w:p>
        </w:tc>
        <w:tc>
          <w:tcPr>
            <w:tcW w:w="1072"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2,54</w:t>
            </w:r>
          </w:p>
        </w:tc>
        <w:tc>
          <w:tcPr>
            <w:tcW w:w="1020"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3,87</w:t>
            </w:r>
          </w:p>
        </w:tc>
        <w:tc>
          <w:tcPr>
            <w:tcW w:w="106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3,08</w:t>
            </w:r>
          </w:p>
        </w:tc>
        <w:tc>
          <w:tcPr>
            <w:tcW w:w="1105"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2,74</w:t>
            </w:r>
          </w:p>
        </w:tc>
      </w:tr>
      <w:tr w:rsidR="00FD2006">
        <w:trPr>
          <w:gridAfter w:val="1"/>
          <w:wAfter w:w="346" w:type="dxa"/>
          <w:trHeight w:val="255"/>
          <w:jc w:val="center"/>
        </w:trPr>
        <w:tc>
          <w:tcPr>
            <w:tcW w:w="870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D2006" w:rsidRDefault="00FD2006" w:rsidP="00FD2006">
            <w:r>
              <w:t>Доход от реализации имущества в расчете на 1 руб. снижения производственных мощностей (Дим1руб)</w:t>
            </w:r>
          </w:p>
        </w:tc>
        <w:tc>
          <w:tcPr>
            <w:tcW w:w="110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w:t>
            </w:r>
          </w:p>
        </w:tc>
        <w:tc>
          <w:tcPr>
            <w:tcW w:w="1072"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1,016</w:t>
            </w:r>
          </w:p>
        </w:tc>
        <w:tc>
          <w:tcPr>
            <w:tcW w:w="1020"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1,548</w:t>
            </w:r>
          </w:p>
        </w:tc>
        <w:tc>
          <w:tcPr>
            <w:tcW w:w="106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1,232</w:t>
            </w:r>
          </w:p>
        </w:tc>
        <w:tc>
          <w:tcPr>
            <w:tcW w:w="1105"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1,096</w:t>
            </w:r>
          </w:p>
        </w:tc>
      </w:tr>
      <w:tr w:rsidR="00FD2006">
        <w:trPr>
          <w:gridAfter w:val="1"/>
          <w:wAfter w:w="346" w:type="dxa"/>
          <w:trHeight w:val="255"/>
          <w:jc w:val="center"/>
        </w:trPr>
        <w:tc>
          <w:tcPr>
            <w:tcW w:w="870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D2006" w:rsidRDefault="00FD2006" w:rsidP="00FD2006">
            <w:r>
              <w:t>Оборачиваемость оборотных активов</w:t>
            </w:r>
          </w:p>
        </w:tc>
        <w:tc>
          <w:tcPr>
            <w:tcW w:w="110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3</w:t>
            </w:r>
          </w:p>
        </w:tc>
        <w:tc>
          <w:tcPr>
            <w:tcW w:w="1072"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3</w:t>
            </w:r>
          </w:p>
        </w:tc>
        <w:tc>
          <w:tcPr>
            <w:tcW w:w="1020"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3</w:t>
            </w:r>
          </w:p>
        </w:tc>
        <w:tc>
          <w:tcPr>
            <w:tcW w:w="106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3</w:t>
            </w:r>
          </w:p>
        </w:tc>
        <w:tc>
          <w:tcPr>
            <w:tcW w:w="1105"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3</w:t>
            </w:r>
          </w:p>
        </w:tc>
      </w:tr>
      <w:tr w:rsidR="00FD2006">
        <w:trPr>
          <w:gridAfter w:val="1"/>
          <w:wAfter w:w="346" w:type="dxa"/>
          <w:trHeight w:val="255"/>
          <w:jc w:val="center"/>
        </w:trPr>
        <w:tc>
          <w:tcPr>
            <w:tcW w:w="5640" w:type="dxa"/>
            <w:gridSpan w:val="2"/>
            <w:tcBorders>
              <w:top w:val="nil"/>
              <w:left w:val="nil"/>
              <w:bottom w:val="nil"/>
              <w:right w:val="nil"/>
            </w:tcBorders>
            <w:shd w:val="clear" w:color="auto" w:fill="auto"/>
            <w:noWrap/>
            <w:vAlign w:val="center"/>
          </w:tcPr>
          <w:p w:rsidR="00FD2006" w:rsidRDefault="00FD2006" w:rsidP="00FD2006">
            <w:pPr>
              <w:jc w:val="center"/>
            </w:pPr>
          </w:p>
        </w:tc>
        <w:tc>
          <w:tcPr>
            <w:tcW w:w="3060" w:type="dxa"/>
            <w:gridSpan w:val="2"/>
            <w:tcBorders>
              <w:top w:val="nil"/>
              <w:left w:val="nil"/>
              <w:bottom w:val="nil"/>
              <w:right w:val="nil"/>
            </w:tcBorders>
            <w:shd w:val="clear" w:color="auto" w:fill="auto"/>
            <w:noWrap/>
            <w:vAlign w:val="center"/>
          </w:tcPr>
          <w:p w:rsidR="00FD2006" w:rsidRDefault="00FD2006" w:rsidP="00FD2006">
            <w:pPr>
              <w:jc w:val="center"/>
            </w:pPr>
          </w:p>
        </w:tc>
        <w:tc>
          <w:tcPr>
            <w:tcW w:w="1106" w:type="dxa"/>
            <w:gridSpan w:val="2"/>
            <w:tcBorders>
              <w:top w:val="nil"/>
              <w:left w:val="nil"/>
              <w:bottom w:val="nil"/>
              <w:right w:val="nil"/>
            </w:tcBorders>
            <w:shd w:val="clear" w:color="auto" w:fill="auto"/>
            <w:noWrap/>
            <w:vAlign w:val="center"/>
          </w:tcPr>
          <w:p w:rsidR="00FD2006" w:rsidRDefault="00FD2006" w:rsidP="00FD2006">
            <w:pPr>
              <w:jc w:val="center"/>
            </w:pPr>
          </w:p>
        </w:tc>
        <w:tc>
          <w:tcPr>
            <w:tcW w:w="1072" w:type="dxa"/>
            <w:gridSpan w:val="2"/>
            <w:tcBorders>
              <w:top w:val="nil"/>
              <w:left w:val="nil"/>
              <w:bottom w:val="nil"/>
              <w:right w:val="nil"/>
            </w:tcBorders>
            <w:shd w:val="clear" w:color="auto" w:fill="auto"/>
            <w:noWrap/>
            <w:vAlign w:val="center"/>
          </w:tcPr>
          <w:p w:rsidR="00FD2006" w:rsidRDefault="00FD2006" w:rsidP="00FD2006">
            <w:pPr>
              <w:jc w:val="center"/>
            </w:pPr>
          </w:p>
        </w:tc>
        <w:tc>
          <w:tcPr>
            <w:tcW w:w="1020" w:type="dxa"/>
            <w:gridSpan w:val="2"/>
            <w:tcBorders>
              <w:top w:val="nil"/>
              <w:left w:val="nil"/>
              <w:bottom w:val="nil"/>
              <w:right w:val="nil"/>
            </w:tcBorders>
            <w:shd w:val="clear" w:color="auto" w:fill="auto"/>
            <w:noWrap/>
            <w:vAlign w:val="center"/>
          </w:tcPr>
          <w:p w:rsidR="00FD2006" w:rsidRDefault="00FD2006" w:rsidP="00FD2006">
            <w:pPr>
              <w:jc w:val="center"/>
            </w:pPr>
          </w:p>
        </w:tc>
        <w:tc>
          <w:tcPr>
            <w:tcW w:w="1066" w:type="dxa"/>
            <w:gridSpan w:val="2"/>
            <w:tcBorders>
              <w:top w:val="nil"/>
              <w:left w:val="nil"/>
              <w:bottom w:val="nil"/>
              <w:right w:val="nil"/>
            </w:tcBorders>
            <w:shd w:val="clear" w:color="auto" w:fill="auto"/>
            <w:noWrap/>
            <w:vAlign w:val="center"/>
          </w:tcPr>
          <w:p w:rsidR="00FD2006" w:rsidRDefault="00FD2006" w:rsidP="00FD2006">
            <w:pPr>
              <w:jc w:val="center"/>
            </w:pPr>
          </w:p>
        </w:tc>
        <w:tc>
          <w:tcPr>
            <w:tcW w:w="1105" w:type="dxa"/>
            <w:gridSpan w:val="2"/>
            <w:tcBorders>
              <w:top w:val="nil"/>
              <w:left w:val="nil"/>
              <w:bottom w:val="nil"/>
              <w:right w:val="nil"/>
            </w:tcBorders>
            <w:shd w:val="clear" w:color="auto" w:fill="auto"/>
            <w:noWrap/>
            <w:vAlign w:val="center"/>
          </w:tcPr>
          <w:p w:rsidR="00FD2006" w:rsidRDefault="00FD2006" w:rsidP="00FD2006">
            <w:pPr>
              <w:jc w:val="center"/>
            </w:pPr>
          </w:p>
        </w:tc>
      </w:tr>
      <w:tr w:rsidR="00FD2006">
        <w:trPr>
          <w:gridAfter w:val="1"/>
          <w:wAfter w:w="346" w:type="dxa"/>
          <w:trHeight w:val="255"/>
          <w:jc w:val="center"/>
        </w:trPr>
        <w:tc>
          <w:tcPr>
            <w:tcW w:w="564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D2006" w:rsidRDefault="00FD2006" w:rsidP="00FD2006">
            <w:pPr>
              <w:jc w:val="center"/>
            </w:pPr>
            <w:r>
              <w:t>Показатели</w:t>
            </w:r>
          </w:p>
        </w:tc>
        <w:tc>
          <w:tcPr>
            <w:tcW w:w="306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D2006" w:rsidRDefault="00FD2006" w:rsidP="00FD2006">
            <w:pPr>
              <w:jc w:val="center"/>
            </w:pPr>
            <w:r>
              <w:t>Формулы расчета</w:t>
            </w:r>
          </w:p>
        </w:tc>
        <w:tc>
          <w:tcPr>
            <w:tcW w:w="5369" w:type="dxa"/>
            <w:gridSpan w:val="10"/>
            <w:tcBorders>
              <w:top w:val="single" w:sz="4" w:space="0" w:color="auto"/>
              <w:left w:val="nil"/>
              <w:bottom w:val="single" w:sz="4" w:space="0" w:color="auto"/>
              <w:right w:val="single" w:sz="4" w:space="0" w:color="auto"/>
            </w:tcBorders>
            <w:shd w:val="clear" w:color="auto" w:fill="auto"/>
            <w:noWrap/>
            <w:vAlign w:val="center"/>
          </w:tcPr>
          <w:p w:rsidR="00FD2006" w:rsidRDefault="00FD2006" w:rsidP="00FD2006">
            <w:pPr>
              <w:jc w:val="center"/>
            </w:pPr>
            <w:r>
              <w:t>Бизнесы</w:t>
            </w:r>
          </w:p>
        </w:tc>
      </w:tr>
      <w:tr w:rsidR="00FD2006">
        <w:trPr>
          <w:gridAfter w:val="1"/>
          <w:wAfter w:w="346" w:type="dxa"/>
          <w:trHeight w:val="255"/>
          <w:jc w:val="center"/>
        </w:trPr>
        <w:tc>
          <w:tcPr>
            <w:tcW w:w="5640"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FD2006" w:rsidRDefault="00FD2006" w:rsidP="00FD2006"/>
        </w:tc>
        <w:tc>
          <w:tcPr>
            <w:tcW w:w="3060"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FD2006" w:rsidRDefault="00FD2006" w:rsidP="00FD2006"/>
        </w:tc>
        <w:tc>
          <w:tcPr>
            <w:tcW w:w="110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1</w:t>
            </w:r>
          </w:p>
        </w:tc>
        <w:tc>
          <w:tcPr>
            <w:tcW w:w="1072"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2</w:t>
            </w:r>
          </w:p>
        </w:tc>
        <w:tc>
          <w:tcPr>
            <w:tcW w:w="1020"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3</w:t>
            </w:r>
          </w:p>
        </w:tc>
        <w:tc>
          <w:tcPr>
            <w:tcW w:w="1066"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4</w:t>
            </w:r>
          </w:p>
        </w:tc>
        <w:tc>
          <w:tcPr>
            <w:tcW w:w="1105" w:type="dxa"/>
            <w:gridSpan w:val="2"/>
            <w:tcBorders>
              <w:top w:val="nil"/>
              <w:left w:val="nil"/>
              <w:bottom w:val="single" w:sz="4" w:space="0" w:color="auto"/>
              <w:right w:val="single" w:sz="4" w:space="0" w:color="auto"/>
            </w:tcBorders>
            <w:shd w:val="clear" w:color="auto" w:fill="auto"/>
            <w:noWrap/>
            <w:vAlign w:val="center"/>
          </w:tcPr>
          <w:p w:rsidR="00FD2006" w:rsidRDefault="00FD2006" w:rsidP="00FD2006">
            <w:pPr>
              <w:jc w:val="center"/>
            </w:pPr>
            <w:r>
              <w:t>5</w:t>
            </w:r>
          </w:p>
        </w:tc>
      </w:tr>
      <w:tr w:rsidR="00FD2006">
        <w:trPr>
          <w:gridAfter w:val="1"/>
          <w:wAfter w:w="346" w:type="dxa"/>
          <w:trHeight w:val="255"/>
          <w:jc w:val="center"/>
        </w:trPr>
        <w:tc>
          <w:tcPr>
            <w:tcW w:w="5640" w:type="dxa"/>
            <w:gridSpan w:val="2"/>
            <w:tcBorders>
              <w:top w:val="nil"/>
              <w:left w:val="single" w:sz="4" w:space="0" w:color="auto"/>
              <w:bottom w:val="single" w:sz="4" w:space="0" w:color="auto"/>
              <w:right w:val="single" w:sz="4" w:space="0" w:color="auto"/>
            </w:tcBorders>
            <w:shd w:val="clear" w:color="auto" w:fill="auto"/>
            <w:vAlign w:val="center"/>
          </w:tcPr>
          <w:p w:rsidR="00FD2006" w:rsidRDefault="00FD2006" w:rsidP="00FD2006">
            <w:r>
              <w:t>Выручка от реализации (Вр2005)</w:t>
            </w:r>
          </w:p>
        </w:tc>
        <w:tc>
          <w:tcPr>
            <w:tcW w:w="3060" w:type="dxa"/>
            <w:gridSpan w:val="2"/>
            <w:tcBorders>
              <w:top w:val="nil"/>
              <w:left w:val="nil"/>
              <w:bottom w:val="single" w:sz="4" w:space="0" w:color="auto"/>
              <w:right w:val="single" w:sz="4" w:space="0" w:color="auto"/>
            </w:tcBorders>
            <w:shd w:val="clear" w:color="auto" w:fill="auto"/>
            <w:vAlign w:val="center"/>
          </w:tcPr>
          <w:p w:rsidR="00FD2006" w:rsidRDefault="00FD2006" w:rsidP="00FD2006">
            <w:r>
              <w:t>РР2005*Дб2005</w:t>
            </w:r>
          </w:p>
        </w:tc>
        <w:tc>
          <w:tcPr>
            <w:tcW w:w="110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517728,00</w:t>
            </w:r>
          </w:p>
        </w:tc>
        <w:tc>
          <w:tcPr>
            <w:tcW w:w="1072"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254876,80</w:t>
            </w:r>
          </w:p>
        </w:tc>
        <w:tc>
          <w:tcPr>
            <w:tcW w:w="1020"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58984,82</w:t>
            </w:r>
          </w:p>
        </w:tc>
        <w:tc>
          <w:tcPr>
            <w:tcW w:w="106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211739,64</w:t>
            </w:r>
          </w:p>
        </w:tc>
        <w:tc>
          <w:tcPr>
            <w:tcW w:w="1105"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267341,91</w:t>
            </w:r>
          </w:p>
        </w:tc>
      </w:tr>
      <w:tr w:rsidR="00FD2006">
        <w:trPr>
          <w:gridAfter w:val="1"/>
          <w:wAfter w:w="346" w:type="dxa"/>
          <w:trHeight w:val="255"/>
          <w:jc w:val="center"/>
        </w:trPr>
        <w:tc>
          <w:tcPr>
            <w:tcW w:w="5640" w:type="dxa"/>
            <w:gridSpan w:val="2"/>
            <w:tcBorders>
              <w:top w:val="nil"/>
              <w:left w:val="single" w:sz="4" w:space="0" w:color="auto"/>
              <w:bottom w:val="single" w:sz="4" w:space="0" w:color="auto"/>
              <w:right w:val="single" w:sz="4" w:space="0" w:color="auto"/>
            </w:tcBorders>
            <w:shd w:val="clear" w:color="auto" w:fill="auto"/>
            <w:vAlign w:val="center"/>
          </w:tcPr>
          <w:p w:rsidR="00FD2006" w:rsidRDefault="00FD2006" w:rsidP="00FD2006">
            <w:r>
              <w:t>Прибыль от реализации (Пр2005)</w:t>
            </w:r>
          </w:p>
        </w:tc>
        <w:tc>
          <w:tcPr>
            <w:tcW w:w="3060" w:type="dxa"/>
            <w:gridSpan w:val="2"/>
            <w:tcBorders>
              <w:top w:val="nil"/>
              <w:left w:val="nil"/>
              <w:bottom w:val="single" w:sz="4" w:space="0" w:color="auto"/>
              <w:right w:val="single" w:sz="4" w:space="0" w:color="auto"/>
            </w:tcBorders>
            <w:shd w:val="clear" w:color="auto" w:fill="auto"/>
            <w:vAlign w:val="center"/>
          </w:tcPr>
          <w:p w:rsidR="00FD2006" w:rsidRDefault="00FD2006" w:rsidP="00FD2006">
            <w:r>
              <w:t>(Рпр/100)/(1+Рпр/ 100)*Вр2005</w:t>
            </w:r>
          </w:p>
        </w:tc>
        <w:tc>
          <w:tcPr>
            <w:tcW w:w="110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180997,71</w:t>
            </w:r>
          </w:p>
        </w:tc>
        <w:tc>
          <w:tcPr>
            <w:tcW w:w="1072"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140131,26</w:t>
            </w:r>
          </w:p>
        </w:tc>
        <w:tc>
          <w:tcPr>
            <w:tcW w:w="1020"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39401,86</w:t>
            </w:r>
          </w:p>
        </w:tc>
        <w:tc>
          <w:tcPr>
            <w:tcW w:w="106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24138,32</w:t>
            </w:r>
          </w:p>
        </w:tc>
        <w:tc>
          <w:tcPr>
            <w:tcW w:w="1105"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-42774,71</w:t>
            </w:r>
          </w:p>
        </w:tc>
      </w:tr>
      <w:tr w:rsidR="00FD2006">
        <w:trPr>
          <w:gridAfter w:val="1"/>
          <w:wAfter w:w="346" w:type="dxa"/>
          <w:trHeight w:val="255"/>
          <w:jc w:val="center"/>
        </w:trPr>
        <w:tc>
          <w:tcPr>
            <w:tcW w:w="5640" w:type="dxa"/>
            <w:gridSpan w:val="2"/>
            <w:tcBorders>
              <w:top w:val="nil"/>
              <w:left w:val="single" w:sz="4" w:space="0" w:color="auto"/>
              <w:bottom w:val="single" w:sz="4" w:space="0" w:color="auto"/>
              <w:right w:val="single" w:sz="4" w:space="0" w:color="auto"/>
            </w:tcBorders>
            <w:shd w:val="clear" w:color="auto" w:fill="auto"/>
            <w:vAlign w:val="center"/>
          </w:tcPr>
          <w:p w:rsidR="00FD2006" w:rsidRDefault="00FD2006" w:rsidP="00FD2006">
            <w:r>
              <w:t>Отчисления на технологическое развитие (Отр)</w:t>
            </w:r>
          </w:p>
        </w:tc>
        <w:tc>
          <w:tcPr>
            <w:tcW w:w="3060" w:type="dxa"/>
            <w:gridSpan w:val="2"/>
            <w:tcBorders>
              <w:top w:val="nil"/>
              <w:left w:val="nil"/>
              <w:bottom w:val="single" w:sz="4" w:space="0" w:color="auto"/>
              <w:right w:val="single" w:sz="4" w:space="0" w:color="auto"/>
            </w:tcBorders>
            <w:shd w:val="clear" w:color="auto" w:fill="auto"/>
            <w:vAlign w:val="center"/>
          </w:tcPr>
          <w:p w:rsidR="00FD2006" w:rsidRDefault="00FD2006" w:rsidP="00FD2006">
            <w:r>
              <w:t>Пр2005*Нотч</w:t>
            </w:r>
          </w:p>
        </w:tc>
        <w:tc>
          <w:tcPr>
            <w:tcW w:w="110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12669,84</w:t>
            </w:r>
          </w:p>
        </w:tc>
        <w:tc>
          <w:tcPr>
            <w:tcW w:w="1072"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27297,57</w:t>
            </w:r>
          </w:p>
        </w:tc>
        <w:tc>
          <w:tcPr>
            <w:tcW w:w="1020"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1934,63</w:t>
            </w:r>
          </w:p>
        </w:tc>
        <w:tc>
          <w:tcPr>
            <w:tcW w:w="106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3823,51</w:t>
            </w:r>
          </w:p>
        </w:tc>
        <w:tc>
          <w:tcPr>
            <w:tcW w:w="1105"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0</w:t>
            </w:r>
          </w:p>
        </w:tc>
      </w:tr>
      <w:tr w:rsidR="00FD2006">
        <w:trPr>
          <w:gridAfter w:val="1"/>
          <w:wAfter w:w="346" w:type="dxa"/>
          <w:trHeight w:val="255"/>
          <w:jc w:val="center"/>
        </w:trPr>
        <w:tc>
          <w:tcPr>
            <w:tcW w:w="5640" w:type="dxa"/>
            <w:gridSpan w:val="2"/>
            <w:tcBorders>
              <w:top w:val="nil"/>
              <w:left w:val="single" w:sz="4" w:space="0" w:color="auto"/>
              <w:bottom w:val="single" w:sz="4" w:space="0" w:color="auto"/>
              <w:right w:val="single" w:sz="4" w:space="0" w:color="auto"/>
            </w:tcBorders>
            <w:shd w:val="clear" w:color="auto" w:fill="auto"/>
            <w:vAlign w:val="center"/>
          </w:tcPr>
          <w:p w:rsidR="00FD2006" w:rsidRDefault="00FD2006" w:rsidP="00FD2006">
            <w:r>
              <w:t>Текущая производственная мощность (Пм2005)</w:t>
            </w:r>
          </w:p>
        </w:tc>
        <w:tc>
          <w:tcPr>
            <w:tcW w:w="3060" w:type="dxa"/>
            <w:gridSpan w:val="2"/>
            <w:tcBorders>
              <w:top w:val="nil"/>
              <w:left w:val="nil"/>
              <w:bottom w:val="single" w:sz="4" w:space="0" w:color="auto"/>
              <w:right w:val="single" w:sz="4" w:space="0" w:color="auto"/>
            </w:tcBorders>
            <w:shd w:val="clear" w:color="auto" w:fill="auto"/>
            <w:vAlign w:val="center"/>
          </w:tcPr>
          <w:p w:rsidR="00FD2006" w:rsidRDefault="00FD2006" w:rsidP="00FD2006">
            <w:r>
              <w:t>Вр2005/Зпм</w:t>
            </w:r>
          </w:p>
        </w:tc>
        <w:tc>
          <w:tcPr>
            <w:tcW w:w="110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634470,59</w:t>
            </w:r>
          </w:p>
        </w:tc>
        <w:tc>
          <w:tcPr>
            <w:tcW w:w="1072"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404566,35</w:t>
            </w:r>
          </w:p>
        </w:tc>
        <w:tc>
          <w:tcPr>
            <w:tcW w:w="1020"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68587,00</w:t>
            </w:r>
          </w:p>
        </w:tc>
        <w:tc>
          <w:tcPr>
            <w:tcW w:w="106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225254,94</w:t>
            </w:r>
          </w:p>
        </w:tc>
        <w:tc>
          <w:tcPr>
            <w:tcW w:w="1105"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445569,85</w:t>
            </w:r>
          </w:p>
        </w:tc>
      </w:tr>
      <w:tr w:rsidR="00FD2006">
        <w:trPr>
          <w:gridAfter w:val="1"/>
          <w:wAfter w:w="346" w:type="dxa"/>
          <w:trHeight w:val="255"/>
          <w:jc w:val="center"/>
        </w:trPr>
        <w:tc>
          <w:tcPr>
            <w:tcW w:w="5640" w:type="dxa"/>
            <w:gridSpan w:val="2"/>
            <w:tcBorders>
              <w:top w:val="nil"/>
              <w:left w:val="single" w:sz="4" w:space="0" w:color="auto"/>
              <w:bottom w:val="single" w:sz="4" w:space="0" w:color="auto"/>
              <w:right w:val="single" w:sz="4" w:space="0" w:color="auto"/>
            </w:tcBorders>
            <w:shd w:val="clear" w:color="auto" w:fill="auto"/>
            <w:vAlign w:val="center"/>
          </w:tcPr>
          <w:p w:rsidR="00FD2006" w:rsidRDefault="00FD2006" w:rsidP="00FD2006">
            <w:r>
              <w:t>Выручка в 2006 (Вр2006) планируется исходя из сохранения текущей доли на рынке</w:t>
            </w:r>
          </w:p>
        </w:tc>
        <w:tc>
          <w:tcPr>
            <w:tcW w:w="3060" w:type="dxa"/>
            <w:gridSpan w:val="2"/>
            <w:tcBorders>
              <w:top w:val="nil"/>
              <w:left w:val="nil"/>
              <w:bottom w:val="single" w:sz="4" w:space="0" w:color="auto"/>
              <w:right w:val="single" w:sz="4" w:space="0" w:color="auto"/>
            </w:tcBorders>
            <w:shd w:val="clear" w:color="auto" w:fill="auto"/>
            <w:vAlign w:val="center"/>
          </w:tcPr>
          <w:p w:rsidR="00FD2006" w:rsidRDefault="00FD2006" w:rsidP="00FD2006">
            <w:r>
              <w:t>Зпм*ТР2006</w:t>
            </w:r>
          </w:p>
        </w:tc>
        <w:tc>
          <w:tcPr>
            <w:tcW w:w="110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533259,84</w:t>
            </w:r>
          </w:p>
        </w:tc>
        <w:tc>
          <w:tcPr>
            <w:tcW w:w="1072"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300754,62</w:t>
            </w:r>
          </w:p>
        </w:tc>
        <w:tc>
          <w:tcPr>
            <w:tcW w:w="1020"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58984,82</w:t>
            </w:r>
          </w:p>
        </w:tc>
        <w:tc>
          <w:tcPr>
            <w:tcW w:w="106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235031,00</w:t>
            </w:r>
          </w:p>
        </w:tc>
        <w:tc>
          <w:tcPr>
            <w:tcW w:w="1105"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245954,56</w:t>
            </w:r>
          </w:p>
        </w:tc>
      </w:tr>
      <w:tr w:rsidR="00FD2006">
        <w:trPr>
          <w:gridAfter w:val="1"/>
          <w:wAfter w:w="346" w:type="dxa"/>
          <w:trHeight w:val="255"/>
          <w:jc w:val="center"/>
        </w:trPr>
        <w:tc>
          <w:tcPr>
            <w:tcW w:w="5640" w:type="dxa"/>
            <w:gridSpan w:val="2"/>
            <w:tcBorders>
              <w:top w:val="nil"/>
              <w:left w:val="single" w:sz="4" w:space="0" w:color="auto"/>
              <w:bottom w:val="single" w:sz="4" w:space="0" w:color="auto"/>
              <w:right w:val="single" w:sz="4" w:space="0" w:color="auto"/>
            </w:tcBorders>
            <w:shd w:val="clear" w:color="auto" w:fill="auto"/>
            <w:vAlign w:val="center"/>
          </w:tcPr>
          <w:p w:rsidR="00FD2006" w:rsidRDefault="00FD2006" w:rsidP="00FD2006">
            <w:r>
              <w:t>Требуемая производственная мощность в 2006 (Пм2006)</w:t>
            </w:r>
          </w:p>
        </w:tc>
        <w:tc>
          <w:tcPr>
            <w:tcW w:w="3060" w:type="dxa"/>
            <w:gridSpan w:val="2"/>
            <w:tcBorders>
              <w:top w:val="nil"/>
              <w:left w:val="nil"/>
              <w:bottom w:val="single" w:sz="4" w:space="0" w:color="auto"/>
              <w:right w:val="single" w:sz="4" w:space="0" w:color="auto"/>
            </w:tcBorders>
            <w:shd w:val="clear" w:color="auto" w:fill="auto"/>
            <w:vAlign w:val="center"/>
          </w:tcPr>
          <w:p w:rsidR="00FD2006" w:rsidRDefault="00FD2006" w:rsidP="00FD2006">
            <w:r>
              <w:t>Вр2006/0,85</w:t>
            </w:r>
          </w:p>
        </w:tc>
        <w:tc>
          <w:tcPr>
            <w:tcW w:w="110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627364,52</w:t>
            </w:r>
          </w:p>
        </w:tc>
        <w:tc>
          <w:tcPr>
            <w:tcW w:w="1072"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477388,29</w:t>
            </w:r>
          </w:p>
        </w:tc>
        <w:tc>
          <w:tcPr>
            <w:tcW w:w="1020"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69393,91</w:t>
            </w:r>
          </w:p>
        </w:tc>
        <w:tc>
          <w:tcPr>
            <w:tcW w:w="106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276507,06</w:t>
            </w:r>
          </w:p>
        </w:tc>
        <w:tc>
          <w:tcPr>
            <w:tcW w:w="1105"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289358,30</w:t>
            </w:r>
          </w:p>
        </w:tc>
      </w:tr>
      <w:tr w:rsidR="00FD2006">
        <w:trPr>
          <w:gridAfter w:val="1"/>
          <w:wAfter w:w="346" w:type="dxa"/>
          <w:trHeight w:val="255"/>
          <w:jc w:val="center"/>
        </w:trPr>
        <w:tc>
          <w:tcPr>
            <w:tcW w:w="5640" w:type="dxa"/>
            <w:gridSpan w:val="2"/>
            <w:tcBorders>
              <w:top w:val="nil"/>
              <w:left w:val="single" w:sz="4" w:space="0" w:color="auto"/>
              <w:bottom w:val="single" w:sz="4" w:space="0" w:color="auto"/>
              <w:right w:val="single" w:sz="4" w:space="0" w:color="auto"/>
            </w:tcBorders>
            <w:shd w:val="clear" w:color="auto" w:fill="auto"/>
            <w:vAlign w:val="center"/>
          </w:tcPr>
          <w:p w:rsidR="00FD2006" w:rsidRDefault="00FD2006" w:rsidP="00FD2006">
            <w:r>
              <w:t>Прирост производственных мощностей (∆Пм)</w:t>
            </w:r>
          </w:p>
        </w:tc>
        <w:tc>
          <w:tcPr>
            <w:tcW w:w="3060" w:type="dxa"/>
            <w:gridSpan w:val="2"/>
            <w:tcBorders>
              <w:top w:val="nil"/>
              <w:left w:val="nil"/>
              <w:bottom w:val="single" w:sz="4" w:space="0" w:color="auto"/>
              <w:right w:val="single" w:sz="4" w:space="0" w:color="auto"/>
            </w:tcBorders>
            <w:shd w:val="clear" w:color="auto" w:fill="auto"/>
            <w:vAlign w:val="center"/>
          </w:tcPr>
          <w:p w:rsidR="00FD2006" w:rsidRDefault="00FD2006" w:rsidP="00FD2006">
            <w:r>
              <w:t>Пм2006-Пм2005</w:t>
            </w:r>
          </w:p>
        </w:tc>
        <w:tc>
          <w:tcPr>
            <w:tcW w:w="110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-7106,07</w:t>
            </w:r>
          </w:p>
        </w:tc>
        <w:tc>
          <w:tcPr>
            <w:tcW w:w="1072"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72821,94</w:t>
            </w:r>
          </w:p>
        </w:tc>
        <w:tc>
          <w:tcPr>
            <w:tcW w:w="1020"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806,91</w:t>
            </w:r>
          </w:p>
        </w:tc>
        <w:tc>
          <w:tcPr>
            <w:tcW w:w="106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51252,12</w:t>
            </w:r>
          </w:p>
        </w:tc>
        <w:tc>
          <w:tcPr>
            <w:tcW w:w="1105" w:type="dxa"/>
            <w:gridSpan w:val="2"/>
            <w:tcBorders>
              <w:top w:val="nil"/>
              <w:left w:val="nil"/>
              <w:bottom w:val="single" w:sz="4" w:space="0" w:color="auto"/>
              <w:right w:val="single" w:sz="4" w:space="0" w:color="auto"/>
            </w:tcBorders>
            <w:shd w:val="clear" w:color="auto" w:fill="auto"/>
            <w:vAlign w:val="center"/>
          </w:tcPr>
          <w:p w:rsidR="00FD2006" w:rsidRDefault="00FD2006" w:rsidP="003720A9">
            <w:pPr>
              <w:ind w:left="-51" w:right="-179"/>
              <w:jc w:val="center"/>
            </w:pPr>
            <w:r>
              <w:t>-156211,55</w:t>
            </w:r>
          </w:p>
        </w:tc>
      </w:tr>
      <w:tr w:rsidR="00FD2006">
        <w:trPr>
          <w:gridAfter w:val="1"/>
          <w:wAfter w:w="346" w:type="dxa"/>
          <w:trHeight w:val="255"/>
          <w:jc w:val="center"/>
        </w:trPr>
        <w:tc>
          <w:tcPr>
            <w:tcW w:w="5640" w:type="dxa"/>
            <w:gridSpan w:val="2"/>
            <w:tcBorders>
              <w:top w:val="nil"/>
              <w:left w:val="single" w:sz="4" w:space="0" w:color="auto"/>
              <w:bottom w:val="single" w:sz="4" w:space="0" w:color="auto"/>
              <w:right w:val="single" w:sz="4" w:space="0" w:color="auto"/>
            </w:tcBorders>
            <w:shd w:val="clear" w:color="auto" w:fill="auto"/>
            <w:vAlign w:val="center"/>
          </w:tcPr>
          <w:p w:rsidR="00FD2006" w:rsidRDefault="00FD2006" w:rsidP="00FD2006">
            <w:r>
              <w:t>Прирост производственных мощностей (Ппм), если ∆Пм&gt;0</w:t>
            </w:r>
          </w:p>
        </w:tc>
        <w:tc>
          <w:tcPr>
            <w:tcW w:w="3060" w:type="dxa"/>
            <w:gridSpan w:val="2"/>
            <w:tcBorders>
              <w:top w:val="nil"/>
              <w:left w:val="nil"/>
              <w:bottom w:val="single" w:sz="4" w:space="0" w:color="auto"/>
              <w:right w:val="single" w:sz="4" w:space="0" w:color="auto"/>
            </w:tcBorders>
            <w:shd w:val="clear" w:color="auto" w:fill="auto"/>
            <w:vAlign w:val="center"/>
          </w:tcPr>
          <w:p w:rsidR="00FD2006" w:rsidRDefault="00FD2006" w:rsidP="00FD2006">
            <w:r>
              <w:t>∆Пм*Нпм</w:t>
            </w:r>
          </w:p>
        </w:tc>
        <w:tc>
          <w:tcPr>
            <w:tcW w:w="110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 </w:t>
            </w:r>
          </w:p>
        </w:tc>
        <w:tc>
          <w:tcPr>
            <w:tcW w:w="1072"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184967,73</w:t>
            </w:r>
          </w:p>
        </w:tc>
        <w:tc>
          <w:tcPr>
            <w:tcW w:w="1020"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3122,73</w:t>
            </w:r>
          </w:p>
        </w:tc>
        <w:tc>
          <w:tcPr>
            <w:tcW w:w="106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157856,54</w:t>
            </w:r>
          </w:p>
        </w:tc>
        <w:tc>
          <w:tcPr>
            <w:tcW w:w="1105"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 </w:t>
            </w:r>
          </w:p>
        </w:tc>
      </w:tr>
      <w:tr w:rsidR="00FD2006">
        <w:trPr>
          <w:gridAfter w:val="1"/>
          <w:wAfter w:w="346" w:type="dxa"/>
          <w:trHeight w:val="510"/>
          <w:jc w:val="center"/>
        </w:trPr>
        <w:tc>
          <w:tcPr>
            <w:tcW w:w="5640" w:type="dxa"/>
            <w:gridSpan w:val="2"/>
            <w:tcBorders>
              <w:top w:val="nil"/>
              <w:left w:val="single" w:sz="4" w:space="0" w:color="auto"/>
              <w:bottom w:val="single" w:sz="4" w:space="0" w:color="auto"/>
              <w:right w:val="single" w:sz="4" w:space="0" w:color="auto"/>
            </w:tcBorders>
            <w:shd w:val="clear" w:color="auto" w:fill="auto"/>
            <w:vAlign w:val="center"/>
          </w:tcPr>
          <w:p w:rsidR="00FD2006" w:rsidRDefault="00FD2006" w:rsidP="00FD2006">
            <w:r>
              <w:t>Доход от реализации призводственных мощностей (Дрим), если ∆Пм&lt;0</w:t>
            </w:r>
          </w:p>
        </w:tc>
        <w:tc>
          <w:tcPr>
            <w:tcW w:w="3060" w:type="dxa"/>
            <w:gridSpan w:val="2"/>
            <w:tcBorders>
              <w:top w:val="nil"/>
              <w:left w:val="nil"/>
              <w:bottom w:val="single" w:sz="4" w:space="0" w:color="auto"/>
              <w:right w:val="single" w:sz="4" w:space="0" w:color="auto"/>
            </w:tcBorders>
            <w:shd w:val="clear" w:color="auto" w:fill="auto"/>
            <w:vAlign w:val="center"/>
          </w:tcPr>
          <w:p w:rsidR="00FD2006" w:rsidRDefault="00FD2006" w:rsidP="00FD2006">
            <w:r>
              <w:t>|∆Пм|*Дим1руб</w:t>
            </w:r>
          </w:p>
        </w:tc>
        <w:tc>
          <w:tcPr>
            <w:tcW w:w="110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7106,07</w:t>
            </w:r>
          </w:p>
        </w:tc>
        <w:tc>
          <w:tcPr>
            <w:tcW w:w="1072"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 </w:t>
            </w:r>
          </w:p>
        </w:tc>
        <w:tc>
          <w:tcPr>
            <w:tcW w:w="106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 </w:t>
            </w:r>
          </w:p>
        </w:tc>
        <w:tc>
          <w:tcPr>
            <w:tcW w:w="1105"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171207,86</w:t>
            </w:r>
          </w:p>
        </w:tc>
      </w:tr>
      <w:tr w:rsidR="00FD2006">
        <w:trPr>
          <w:gridAfter w:val="1"/>
          <w:wAfter w:w="346" w:type="dxa"/>
          <w:trHeight w:val="510"/>
          <w:jc w:val="center"/>
        </w:trPr>
        <w:tc>
          <w:tcPr>
            <w:tcW w:w="5640" w:type="dxa"/>
            <w:gridSpan w:val="2"/>
            <w:tcBorders>
              <w:top w:val="nil"/>
              <w:left w:val="single" w:sz="4" w:space="0" w:color="auto"/>
              <w:bottom w:val="single" w:sz="4" w:space="0" w:color="auto"/>
              <w:right w:val="single" w:sz="4" w:space="0" w:color="auto"/>
            </w:tcBorders>
            <w:shd w:val="clear" w:color="auto" w:fill="auto"/>
            <w:vAlign w:val="center"/>
          </w:tcPr>
          <w:p w:rsidR="00FD2006" w:rsidRDefault="00FD2006" w:rsidP="00FD2006">
            <w:r>
              <w:t>Оборотные акива (Оа), если "+"дополнительная потребность в средствах, если "-" дополнительное высвобождение средств</w:t>
            </w:r>
          </w:p>
        </w:tc>
        <w:tc>
          <w:tcPr>
            <w:tcW w:w="3060" w:type="dxa"/>
            <w:gridSpan w:val="2"/>
            <w:tcBorders>
              <w:top w:val="nil"/>
              <w:left w:val="nil"/>
              <w:bottom w:val="single" w:sz="4" w:space="0" w:color="auto"/>
              <w:right w:val="single" w:sz="4" w:space="0" w:color="auto"/>
            </w:tcBorders>
            <w:shd w:val="clear" w:color="auto" w:fill="auto"/>
            <w:vAlign w:val="center"/>
          </w:tcPr>
          <w:p w:rsidR="00FD2006" w:rsidRDefault="00FD2006" w:rsidP="00FD2006">
            <w:r>
              <w:t>Вр2005*(ТР2006-1)/3</w:t>
            </w:r>
          </w:p>
        </w:tc>
        <w:tc>
          <w:tcPr>
            <w:tcW w:w="110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5177,28</w:t>
            </w:r>
          </w:p>
        </w:tc>
        <w:tc>
          <w:tcPr>
            <w:tcW w:w="1072"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15292,61</w:t>
            </w:r>
          </w:p>
        </w:tc>
        <w:tc>
          <w:tcPr>
            <w:tcW w:w="1020"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0</w:t>
            </w:r>
          </w:p>
        </w:tc>
        <w:tc>
          <w:tcPr>
            <w:tcW w:w="106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7763,79</w:t>
            </w:r>
          </w:p>
        </w:tc>
        <w:tc>
          <w:tcPr>
            <w:tcW w:w="1105"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-7129,12</w:t>
            </w:r>
          </w:p>
        </w:tc>
      </w:tr>
      <w:tr w:rsidR="00FD2006">
        <w:trPr>
          <w:gridAfter w:val="1"/>
          <w:wAfter w:w="346" w:type="dxa"/>
          <w:trHeight w:val="255"/>
          <w:jc w:val="center"/>
        </w:trPr>
        <w:tc>
          <w:tcPr>
            <w:tcW w:w="5640" w:type="dxa"/>
            <w:gridSpan w:val="2"/>
            <w:tcBorders>
              <w:top w:val="nil"/>
              <w:left w:val="single" w:sz="4" w:space="0" w:color="auto"/>
              <w:bottom w:val="single" w:sz="4" w:space="0" w:color="auto"/>
              <w:right w:val="single" w:sz="4" w:space="0" w:color="auto"/>
            </w:tcBorders>
            <w:shd w:val="clear" w:color="auto" w:fill="auto"/>
            <w:vAlign w:val="center"/>
          </w:tcPr>
          <w:p w:rsidR="00FD2006" w:rsidRDefault="00FD2006" w:rsidP="00FD2006">
            <w:r>
              <w:t>Финансовый поток (Фп)</w:t>
            </w:r>
          </w:p>
        </w:tc>
        <w:tc>
          <w:tcPr>
            <w:tcW w:w="3060" w:type="dxa"/>
            <w:gridSpan w:val="2"/>
            <w:tcBorders>
              <w:top w:val="nil"/>
              <w:left w:val="nil"/>
              <w:bottom w:val="single" w:sz="4" w:space="0" w:color="auto"/>
              <w:right w:val="single" w:sz="4" w:space="0" w:color="auto"/>
            </w:tcBorders>
            <w:shd w:val="clear" w:color="auto" w:fill="auto"/>
            <w:vAlign w:val="center"/>
          </w:tcPr>
          <w:p w:rsidR="00FD2006" w:rsidRDefault="00FD2006" w:rsidP="00FD2006">
            <w:r>
              <w:t>Пр2005*0,82-Отр-Оа-Ппм+Дрим</w:t>
            </w:r>
          </w:p>
        </w:tc>
        <w:tc>
          <w:tcPr>
            <w:tcW w:w="110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137677,07</w:t>
            </w:r>
          </w:p>
        </w:tc>
        <w:tc>
          <w:tcPr>
            <w:tcW w:w="1072"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ind w:left="-139" w:right="-91" w:firstLine="139"/>
              <w:jc w:val="center"/>
            </w:pPr>
            <w:r>
              <w:t>-112650,28</w:t>
            </w:r>
          </w:p>
        </w:tc>
        <w:tc>
          <w:tcPr>
            <w:tcW w:w="1020"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27252,17</w:t>
            </w:r>
          </w:p>
        </w:tc>
        <w:tc>
          <w:tcPr>
            <w:tcW w:w="1066"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ind w:left="-65" w:right="-165"/>
              <w:jc w:val="center"/>
            </w:pPr>
            <w:r>
              <w:t>-149650,41</w:t>
            </w:r>
          </w:p>
        </w:tc>
        <w:tc>
          <w:tcPr>
            <w:tcW w:w="1105" w:type="dxa"/>
            <w:gridSpan w:val="2"/>
            <w:tcBorders>
              <w:top w:val="nil"/>
              <w:left w:val="nil"/>
              <w:bottom w:val="single" w:sz="4" w:space="0" w:color="auto"/>
              <w:right w:val="single" w:sz="4" w:space="0" w:color="auto"/>
            </w:tcBorders>
            <w:shd w:val="clear" w:color="auto" w:fill="auto"/>
            <w:vAlign w:val="center"/>
          </w:tcPr>
          <w:p w:rsidR="00FD2006" w:rsidRDefault="00FD2006" w:rsidP="00FD2006">
            <w:pPr>
              <w:jc w:val="center"/>
            </w:pPr>
            <w:r>
              <w:t>143261,71</w:t>
            </w:r>
          </w:p>
        </w:tc>
      </w:tr>
      <w:tr w:rsidR="00FD2006">
        <w:trPr>
          <w:gridAfter w:val="1"/>
          <w:wAfter w:w="346" w:type="dxa"/>
          <w:trHeight w:val="255"/>
          <w:jc w:val="center"/>
        </w:trPr>
        <w:tc>
          <w:tcPr>
            <w:tcW w:w="5640" w:type="dxa"/>
            <w:gridSpan w:val="2"/>
            <w:tcBorders>
              <w:top w:val="nil"/>
              <w:left w:val="single" w:sz="4" w:space="0" w:color="auto"/>
              <w:bottom w:val="single" w:sz="4" w:space="0" w:color="auto"/>
              <w:right w:val="single" w:sz="4" w:space="0" w:color="auto"/>
            </w:tcBorders>
            <w:shd w:val="clear" w:color="auto" w:fill="auto"/>
            <w:vAlign w:val="center"/>
          </w:tcPr>
          <w:p w:rsidR="00FD2006" w:rsidRDefault="00FD2006" w:rsidP="00FD2006">
            <w:r>
              <w:t>Общий финансовый поток (Офп)</w:t>
            </w:r>
          </w:p>
        </w:tc>
        <w:tc>
          <w:tcPr>
            <w:tcW w:w="3060" w:type="dxa"/>
            <w:gridSpan w:val="2"/>
            <w:tcBorders>
              <w:top w:val="nil"/>
              <w:left w:val="nil"/>
              <w:bottom w:val="single" w:sz="4" w:space="0" w:color="auto"/>
              <w:right w:val="single" w:sz="4" w:space="0" w:color="auto"/>
            </w:tcBorders>
            <w:shd w:val="clear" w:color="auto" w:fill="auto"/>
            <w:vAlign w:val="center"/>
          </w:tcPr>
          <w:p w:rsidR="00FD2006" w:rsidRPr="00FD2006" w:rsidRDefault="00FD2006" w:rsidP="00FD2006">
            <w:pPr>
              <w:rPr>
                <w:rFonts w:ascii="Arial CYR" w:hAnsi="Arial CYR" w:cs="Arial CYR"/>
              </w:rPr>
            </w:pPr>
            <w:r w:rsidRPr="00FD2006">
              <w:rPr>
                <w:rFonts w:ascii="Arial CYR" w:hAnsi="Arial CYR" w:cs="Arial CYR"/>
              </w:rPr>
              <w:t>ΣФп</w:t>
            </w:r>
          </w:p>
        </w:tc>
        <w:tc>
          <w:tcPr>
            <w:tcW w:w="5369" w:type="dxa"/>
            <w:gridSpan w:val="10"/>
            <w:tcBorders>
              <w:top w:val="single" w:sz="4" w:space="0" w:color="auto"/>
              <w:left w:val="nil"/>
              <w:bottom w:val="single" w:sz="4" w:space="0" w:color="auto"/>
              <w:right w:val="single" w:sz="4" w:space="0" w:color="auto"/>
            </w:tcBorders>
            <w:shd w:val="clear" w:color="auto" w:fill="auto"/>
            <w:vAlign w:val="center"/>
          </w:tcPr>
          <w:p w:rsidR="00FD2006" w:rsidRDefault="00FD2006" w:rsidP="00FD2006">
            <w:pPr>
              <w:jc w:val="center"/>
            </w:pPr>
            <w:r>
              <w:t>45890,26468</w:t>
            </w:r>
          </w:p>
        </w:tc>
      </w:tr>
      <w:tr w:rsidR="00061B5D">
        <w:trPr>
          <w:gridAfter w:val="1"/>
          <w:wAfter w:w="346" w:type="dxa"/>
          <w:trHeight w:val="255"/>
          <w:jc w:val="center"/>
        </w:trPr>
        <w:tc>
          <w:tcPr>
            <w:tcW w:w="8700" w:type="dxa"/>
            <w:gridSpan w:val="4"/>
            <w:tcBorders>
              <w:top w:val="single" w:sz="4" w:space="0" w:color="auto"/>
            </w:tcBorders>
            <w:shd w:val="clear" w:color="auto" w:fill="auto"/>
            <w:vAlign w:val="center"/>
          </w:tcPr>
          <w:p w:rsidR="00061B5D" w:rsidRPr="00061B5D" w:rsidRDefault="00061B5D" w:rsidP="00061B5D">
            <w:pPr>
              <w:jc w:val="right"/>
              <w:rPr>
                <w:sz w:val="28"/>
                <w:szCs w:val="28"/>
              </w:rPr>
            </w:pPr>
            <w:r w:rsidRPr="00061B5D">
              <w:rPr>
                <w:sz w:val="28"/>
                <w:szCs w:val="28"/>
              </w:rPr>
              <w:t>Расчет финансового потока с учетом корпоративной стратегии</w:t>
            </w:r>
          </w:p>
        </w:tc>
        <w:tc>
          <w:tcPr>
            <w:tcW w:w="5369" w:type="dxa"/>
            <w:gridSpan w:val="10"/>
            <w:tcBorders>
              <w:top w:val="single" w:sz="4" w:space="0" w:color="auto"/>
            </w:tcBorders>
            <w:shd w:val="clear" w:color="auto" w:fill="auto"/>
            <w:vAlign w:val="center"/>
          </w:tcPr>
          <w:p w:rsidR="00061B5D" w:rsidRPr="00061B5D" w:rsidRDefault="00061B5D" w:rsidP="00061B5D">
            <w:pPr>
              <w:jc w:val="right"/>
              <w:rPr>
                <w:sz w:val="28"/>
                <w:szCs w:val="28"/>
              </w:rPr>
            </w:pPr>
            <w:r w:rsidRPr="00061B5D">
              <w:rPr>
                <w:sz w:val="28"/>
                <w:szCs w:val="28"/>
              </w:rPr>
              <w:t>Таблица 14</w:t>
            </w:r>
          </w:p>
        </w:tc>
      </w:tr>
      <w:tr w:rsidR="00061B5D">
        <w:tblPrEx>
          <w:jc w:val="left"/>
        </w:tblPrEx>
        <w:trPr>
          <w:gridBefore w:val="1"/>
          <w:wBefore w:w="375" w:type="dxa"/>
          <w:trHeight w:val="375"/>
        </w:trPr>
        <w:tc>
          <w:tcPr>
            <w:tcW w:w="5765" w:type="dxa"/>
            <w:gridSpan w:val="2"/>
            <w:tcBorders>
              <w:top w:val="nil"/>
              <w:left w:val="nil"/>
              <w:bottom w:val="single" w:sz="4" w:space="0" w:color="auto"/>
              <w:right w:val="nil"/>
            </w:tcBorders>
            <w:shd w:val="clear" w:color="auto" w:fill="auto"/>
            <w:vAlign w:val="center"/>
          </w:tcPr>
          <w:p w:rsidR="00061B5D" w:rsidRPr="00061B5D" w:rsidRDefault="00061B5D" w:rsidP="00061B5D">
            <w:pPr>
              <w:jc w:val="center"/>
              <w:rPr>
                <w:sz w:val="28"/>
                <w:szCs w:val="28"/>
              </w:rPr>
            </w:pPr>
            <w:r w:rsidRPr="00061B5D">
              <w:rPr>
                <w:sz w:val="28"/>
                <w:szCs w:val="28"/>
              </w:rPr>
              <w:t> </w:t>
            </w:r>
          </w:p>
        </w:tc>
        <w:tc>
          <w:tcPr>
            <w:tcW w:w="2740" w:type="dxa"/>
            <w:gridSpan w:val="2"/>
            <w:tcBorders>
              <w:top w:val="nil"/>
              <w:left w:val="nil"/>
              <w:bottom w:val="single" w:sz="4" w:space="0" w:color="auto"/>
              <w:right w:val="nil"/>
            </w:tcBorders>
            <w:shd w:val="clear" w:color="auto" w:fill="auto"/>
            <w:vAlign w:val="center"/>
          </w:tcPr>
          <w:p w:rsidR="00061B5D" w:rsidRPr="00061B5D" w:rsidRDefault="00061B5D" w:rsidP="00061B5D">
            <w:pPr>
              <w:jc w:val="center"/>
              <w:rPr>
                <w:sz w:val="28"/>
                <w:szCs w:val="28"/>
              </w:rPr>
            </w:pPr>
            <w:r w:rsidRPr="00061B5D">
              <w:rPr>
                <w:sz w:val="28"/>
                <w:szCs w:val="28"/>
              </w:rPr>
              <w:t> </w:t>
            </w:r>
          </w:p>
        </w:tc>
        <w:tc>
          <w:tcPr>
            <w:tcW w:w="1066" w:type="dxa"/>
            <w:gridSpan w:val="2"/>
            <w:tcBorders>
              <w:top w:val="nil"/>
              <w:left w:val="nil"/>
              <w:bottom w:val="single" w:sz="4" w:space="0" w:color="auto"/>
              <w:right w:val="nil"/>
            </w:tcBorders>
            <w:shd w:val="clear" w:color="auto" w:fill="auto"/>
            <w:vAlign w:val="center"/>
          </w:tcPr>
          <w:p w:rsidR="00061B5D" w:rsidRPr="00061B5D" w:rsidRDefault="00061B5D" w:rsidP="00061B5D">
            <w:pPr>
              <w:jc w:val="center"/>
              <w:rPr>
                <w:sz w:val="28"/>
                <w:szCs w:val="28"/>
              </w:rPr>
            </w:pPr>
            <w:r w:rsidRPr="00061B5D">
              <w:rPr>
                <w:sz w:val="28"/>
                <w:szCs w:val="28"/>
              </w:rPr>
              <w:t> </w:t>
            </w:r>
          </w:p>
        </w:tc>
        <w:tc>
          <w:tcPr>
            <w:tcW w:w="1180" w:type="dxa"/>
            <w:gridSpan w:val="2"/>
            <w:tcBorders>
              <w:top w:val="nil"/>
              <w:left w:val="nil"/>
              <w:bottom w:val="single" w:sz="4" w:space="0" w:color="auto"/>
              <w:right w:val="nil"/>
            </w:tcBorders>
            <w:shd w:val="clear" w:color="auto" w:fill="auto"/>
            <w:vAlign w:val="center"/>
          </w:tcPr>
          <w:p w:rsidR="00061B5D" w:rsidRPr="00061B5D" w:rsidRDefault="00061B5D" w:rsidP="00061B5D">
            <w:pPr>
              <w:jc w:val="center"/>
              <w:rPr>
                <w:sz w:val="28"/>
                <w:szCs w:val="28"/>
              </w:rPr>
            </w:pPr>
            <w:r w:rsidRPr="00061B5D">
              <w:rPr>
                <w:sz w:val="28"/>
                <w:szCs w:val="28"/>
              </w:rPr>
              <w:t> </w:t>
            </w:r>
          </w:p>
        </w:tc>
        <w:tc>
          <w:tcPr>
            <w:tcW w:w="1020" w:type="dxa"/>
            <w:gridSpan w:val="2"/>
            <w:tcBorders>
              <w:top w:val="nil"/>
              <w:left w:val="nil"/>
              <w:bottom w:val="single" w:sz="4" w:space="0" w:color="auto"/>
              <w:right w:val="nil"/>
            </w:tcBorders>
            <w:shd w:val="clear" w:color="auto" w:fill="auto"/>
            <w:vAlign w:val="center"/>
          </w:tcPr>
          <w:p w:rsidR="00061B5D" w:rsidRPr="00061B5D" w:rsidRDefault="00061B5D" w:rsidP="00061B5D">
            <w:pPr>
              <w:rPr>
                <w:sz w:val="28"/>
                <w:szCs w:val="28"/>
              </w:rPr>
            </w:pPr>
            <w:r w:rsidRPr="00061B5D">
              <w:rPr>
                <w:sz w:val="28"/>
                <w:szCs w:val="28"/>
              </w:rPr>
              <w:t> </w:t>
            </w:r>
          </w:p>
        </w:tc>
        <w:tc>
          <w:tcPr>
            <w:tcW w:w="1020" w:type="dxa"/>
            <w:gridSpan w:val="2"/>
            <w:tcBorders>
              <w:top w:val="nil"/>
              <w:left w:val="nil"/>
              <w:bottom w:val="single" w:sz="4" w:space="0" w:color="auto"/>
              <w:right w:val="nil"/>
            </w:tcBorders>
            <w:shd w:val="clear" w:color="auto" w:fill="auto"/>
            <w:vAlign w:val="center"/>
          </w:tcPr>
          <w:p w:rsidR="00061B5D" w:rsidRPr="00061B5D" w:rsidRDefault="00061B5D" w:rsidP="00061B5D">
            <w:pPr>
              <w:jc w:val="center"/>
              <w:rPr>
                <w:sz w:val="28"/>
                <w:szCs w:val="28"/>
              </w:rPr>
            </w:pPr>
            <w:r w:rsidRPr="00061B5D">
              <w:rPr>
                <w:sz w:val="28"/>
                <w:szCs w:val="28"/>
              </w:rPr>
              <w:t> </w:t>
            </w:r>
          </w:p>
        </w:tc>
        <w:tc>
          <w:tcPr>
            <w:tcW w:w="1249" w:type="dxa"/>
            <w:gridSpan w:val="2"/>
            <w:tcBorders>
              <w:top w:val="nil"/>
              <w:left w:val="nil"/>
              <w:bottom w:val="single" w:sz="4" w:space="0" w:color="auto"/>
              <w:right w:val="nil"/>
            </w:tcBorders>
            <w:shd w:val="clear" w:color="auto" w:fill="auto"/>
            <w:vAlign w:val="center"/>
          </w:tcPr>
          <w:p w:rsidR="00061B5D" w:rsidRPr="00061B5D" w:rsidRDefault="00061B5D" w:rsidP="00061B5D">
            <w:pPr>
              <w:jc w:val="center"/>
              <w:rPr>
                <w:sz w:val="28"/>
                <w:szCs w:val="28"/>
              </w:rPr>
            </w:pPr>
            <w:r w:rsidRPr="00061B5D">
              <w:rPr>
                <w:sz w:val="28"/>
                <w:szCs w:val="28"/>
              </w:rPr>
              <w:t> </w:t>
            </w:r>
          </w:p>
        </w:tc>
      </w:tr>
      <w:tr w:rsidR="00061B5D">
        <w:tblPrEx>
          <w:jc w:val="left"/>
        </w:tblPrEx>
        <w:trPr>
          <w:gridBefore w:val="1"/>
          <w:wBefore w:w="375" w:type="dxa"/>
          <w:trHeight w:val="255"/>
        </w:trPr>
        <w:tc>
          <w:tcPr>
            <w:tcW w:w="8505" w:type="dxa"/>
            <w:gridSpan w:val="4"/>
            <w:vMerge w:val="restart"/>
            <w:tcBorders>
              <w:top w:val="nil"/>
              <w:left w:val="single" w:sz="4" w:space="0" w:color="auto"/>
              <w:bottom w:val="single" w:sz="4" w:space="0" w:color="000000"/>
              <w:right w:val="single" w:sz="4" w:space="0" w:color="000000"/>
            </w:tcBorders>
            <w:shd w:val="clear" w:color="auto" w:fill="auto"/>
            <w:noWrap/>
            <w:vAlign w:val="center"/>
          </w:tcPr>
          <w:p w:rsidR="00061B5D" w:rsidRDefault="00061B5D" w:rsidP="00061B5D">
            <w:pPr>
              <w:jc w:val="center"/>
            </w:pPr>
            <w:r>
              <w:t>Показатели</w:t>
            </w:r>
          </w:p>
        </w:tc>
        <w:tc>
          <w:tcPr>
            <w:tcW w:w="5535" w:type="dxa"/>
            <w:gridSpan w:val="10"/>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Бизнесы</w:t>
            </w:r>
          </w:p>
        </w:tc>
      </w:tr>
      <w:tr w:rsidR="00061B5D">
        <w:tblPrEx>
          <w:jc w:val="left"/>
        </w:tblPrEx>
        <w:trPr>
          <w:gridBefore w:val="1"/>
          <w:wBefore w:w="375" w:type="dxa"/>
          <w:trHeight w:val="255"/>
        </w:trPr>
        <w:tc>
          <w:tcPr>
            <w:tcW w:w="8505" w:type="dxa"/>
            <w:gridSpan w:val="4"/>
            <w:vMerge/>
            <w:tcBorders>
              <w:top w:val="nil"/>
              <w:left w:val="single" w:sz="4" w:space="0" w:color="auto"/>
              <w:bottom w:val="single" w:sz="4" w:space="0" w:color="000000"/>
              <w:right w:val="single" w:sz="4" w:space="0" w:color="000000"/>
            </w:tcBorders>
            <w:shd w:val="clear" w:color="auto" w:fill="auto"/>
            <w:vAlign w:val="center"/>
          </w:tcPr>
          <w:p w:rsidR="00061B5D" w:rsidRDefault="00061B5D" w:rsidP="00061B5D"/>
        </w:tc>
        <w:tc>
          <w:tcPr>
            <w:tcW w:w="1066"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w:t>
            </w:r>
          </w:p>
        </w:tc>
        <w:tc>
          <w:tcPr>
            <w:tcW w:w="118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2</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3</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4</w:t>
            </w:r>
          </w:p>
        </w:tc>
        <w:tc>
          <w:tcPr>
            <w:tcW w:w="1249"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5</w:t>
            </w:r>
          </w:p>
        </w:tc>
      </w:tr>
      <w:tr w:rsidR="00061B5D">
        <w:tblPrEx>
          <w:jc w:val="left"/>
        </w:tblPrEx>
        <w:trPr>
          <w:gridBefore w:val="1"/>
          <w:wBefore w:w="375" w:type="dxa"/>
          <w:trHeight w:val="255"/>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61B5D" w:rsidRDefault="00061B5D" w:rsidP="00061B5D">
            <w:r>
              <w:t>Размер рынка (РР2005)</w:t>
            </w:r>
          </w:p>
        </w:tc>
        <w:tc>
          <w:tcPr>
            <w:tcW w:w="1066"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517728</w:t>
            </w:r>
          </w:p>
        </w:tc>
        <w:tc>
          <w:tcPr>
            <w:tcW w:w="118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1274384</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137174</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504142</w:t>
            </w:r>
          </w:p>
        </w:tc>
        <w:tc>
          <w:tcPr>
            <w:tcW w:w="1249"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2430381</w:t>
            </w:r>
          </w:p>
        </w:tc>
      </w:tr>
      <w:tr w:rsidR="00061B5D">
        <w:tblPrEx>
          <w:jc w:val="left"/>
        </w:tblPrEx>
        <w:trPr>
          <w:gridBefore w:val="1"/>
          <w:wBefore w:w="375" w:type="dxa"/>
          <w:trHeight w:val="255"/>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61B5D" w:rsidRDefault="00061B5D" w:rsidP="00061B5D">
            <w:r>
              <w:t>Доля бизнеса на рынке (Дб2005)</w:t>
            </w:r>
          </w:p>
        </w:tc>
        <w:tc>
          <w:tcPr>
            <w:tcW w:w="1066"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w:t>
            </w:r>
          </w:p>
        </w:tc>
        <w:tc>
          <w:tcPr>
            <w:tcW w:w="118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0,25</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0,43</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0,1</w:t>
            </w:r>
          </w:p>
        </w:tc>
        <w:tc>
          <w:tcPr>
            <w:tcW w:w="1249"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0,11</w:t>
            </w:r>
          </w:p>
        </w:tc>
      </w:tr>
      <w:tr w:rsidR="00061B5D">
        <w:tblPrEx>
          <w:jc w:val="left"/>
        </w:tblPrEx>
        <w:trPr>
          <w:gridBefore w:val="1"/>
          <w:wBefore w:w="375" w:type="dxa"/>
          <w:trHeight w:val="255"/>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61B5D" w:rsidRDefault="00061B5D" w:rsidP="00061B5D">
            <w:r>
              <w:t>Рентабельность продукции (Рпр)</w:t>
            </w:r>
          </w:p>
        </w:tc>
        <w:tc>
          <w:tcPr>
            <w:tcW w:w="1066"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17,48</w:t>
            </w:r>
          </w:p>
        </w:tc>
        <w:tc>
          <w:tcPr>
            <w:tcW w:w="118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27,49</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33,4</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5,7</w:t>
            </w:r>
          </w:p>
        </w:tc>
        <w:tc>
          <w:tcPr>
            <w:tcW w:w="1249"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-8</w:t>
            </w:r>
          </w:p>
        </w:tc>
      </w:tr>
      <w:tr w:rsidR="00061B5D">
        <w:tblPrEx>
          <w:jc w:val="left"/>
        </w:tblPrEx>
        <w:trPr>
          <w:gridBefore w:val="1"/>
          <w:wBefore w:w="375" w:type="dxa"/>
          <w:trHeight w:val="255"/>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61B5D" w:rsidRDefault="00061B5D" w:rsidP="00061B5D">
            <w:r>
              <w:t>Нормы отчисления на технологическое развитие (Нотч)</w:t>
            </w:r>
          </w:p>
        </w:tc>
        <w:tc>
          <w:tcPr>
            <w:tcW w:w="1066"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5</w:t>
            </w:r>
          </w:p>
        </w:tc>
        <w:tc>
          <w:tcPr>
            <w:tcW w:w="118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30</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A71642" w:rsidP="00061B5D">
            <w:pPr>
              <w:jc w:val="center"/>
            </w:pPr>
            <w:r>
              <w:t>4,91</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5</w:t>
            </w:r>
          </w:p>
        </w:tc>
        <w:tc>
          <w:tcPr>
            <w:tcW w:w="1249"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20,03</w:t>
            </w:r>
          </w:p>
        </w:tc>
      </w:tr>
      <w:tr w:rsidR="00061B5D">
        <w:tblPrEx>
          <w:jc w:val="left"/>
        </w:tblPrEx>
        <w:trPr>
          <w:gridBefore w:val="1"/>
          <w:wBefore w:w="375" w:type="dxa"/>
          <w:trHeight w:val="255"/>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61B5D" w:rsidRDefault="00061B5D" w:rsidP="00061B5D">
            <w:r>
              <w:t>Загруженность производственных мощностей (Зпм)</w:t>
            </w:r>
          </w:p>
        </w:tc>
        <w:tc>
          <w:tcPr>
            <w:tcW w:w="1066"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0,816</w:t>
            </w:r>
          </w:p>
        </w:tc>
        <w:tc>
          <w:tcPr>
            <w:tcW w:w="118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0,63</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0,86</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0,94</w:t>
            </w:r>
          </w:p>
        </w:tc>
        <w:tc>
          <w:tcPr>
            <w:tcW w:w="1249"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0,6</w:t>
            </w:r>
          </w:p>
        </w:tc>
      </w:tr>
      <w:tr w:rsidR="00061B5D">
        <w:tblPrEx>
          <w:jc w:val="left"/>
        </w:tblPrEx>
        <w:trPr>
          <w:gridBefore w:val="1"/>
          <w:wBefore w:w="375" w:type="dxa"/>
          <w:trHeight w:val="255"/>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61B5D" w:rsidRDefault="00061B5D" w:rsidP="00061B5D">
            <w:r>
              <w:t>Темп роста прогноз на 2006 (ТР2006)</w:t>
            </w:r>
          </w:p>
        </w:tc>
        <w:tc>
          <w:tcPr>
            <w:tcW w:w="1066"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1,03</w:t>
            </w:r>
          </w:p>
        </w:tc>
        <w:tc>
          <w:tcPr>
            <w:tcW w:w="118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1,18</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1,11</w:t>
            </w:r>
          </w:p>
        </w:tc>
        <w:tc>
          <w:tcPr>
            <w:tcW w:w="1249"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0,92</w:t>
            </w:r>
          </w:p>
        </w:tc>
      </w:tr>
      <w:tr w:rsidR="00061B5D">
        <w:tblPrEx>
          <w:jc w:val="left"/>
        </w:tblPrEx>
        <w:trPr>
          <w:gridBefore w:val="1"/>
          <w:wBefore w:w="375" w:type="dxa"/>
          <w:trHeight w:val="255"/>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61B5D" w:rsidRDefault="00061B5D" w:rsidP="00061B5D">
            <w:r>
              <w:t>Нормы отчислений на развитие технической базы в расчете на 1 руб. увел-ия производственных мощностей (Нпм)</w:t>
            </w:r>
          </w:p>
        </w:tc>
        <w:tc>
          <w:tcPr>
            <w:tcW w:w="1066"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2,5</w:t>
            </w:r>
          </w:p>
        </w:tc>
        <w:tc>
          <w:tcPr>
            <w:tcW w:w="118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2,54</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3,87</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3,08</w:t>
            </w:r>
          </w:p>
        </w:tc>
        <w:tc>
          <w:tcPr>
            <w:tcW w:w="1249"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2,74</w:t>
            </w:r>
          </w:p>
        </w:tc>
      </w:tr>
      <w:tr w:rsidR="00061B5D">
        <w:tblPrEx>
          <w:jc w:val="left"/>
        </w:tblPrEx>
        <w:trPr>
          <w:gridBefore w:val="1"/>
          <w:wBefore w:w="375" w:type="dxa"/>
          <w:trHeight w:val="255"/>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61B5D" w:rsidRDefault="00061B5D" w:rsidP="00061B5D">
            <w:r>
              <w:t>Доход от реализации имущества в расчете на 1 руб. снижения производственных мощностей (Дим1руб)</w:t>
            </w:r>
          </w:p>
        </w:tc>
        <w:tc>
          <w:tcPr>
            <w:tcW w:w="1066"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w:t>
            </w:r>
          </w:p>
        </w:tc>
        <w:tc>
          <w:tcPr>
            <w:tcW w:w="118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1,016</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1,548</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1,232</w:t>
            </w:r>
          </w:p>
        </w:tc>
        <w:tc>
          <w:tcPr>
            <w:tcW w:w="1249"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1,096</w:t>
            </w:r>
          </w:p>
        </w:tc>
      </w:tr>
      <w:tr w:rsidR="00061B5D">
        <w:tblPrEx>
          <w:jc w:val="left"/>
        </w:tblPrEx>
        <w:trPr>
          <w:gridBefore w:val="1"/>
          <w:wBefore w:w="375" w:type="dxa"/>
          <w:trHeight w:val="255"/>
        </w:trPr>
        <w:tc>
          <w:tcPr>
            <w:tcW w:w="85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61B5D" w:rsidRDefault="00061B5D" w:rsidP="00061B5D">
            <w:r>
              <w:t>Оборачиваемость оборотных активов</w:t>
            </w:r>
          </w:p>
        </w:tc>
        <w:tc>
          <w:tcPr>
            <w:tcW w:w="1066"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3</w:t>
            </w:r>
          </w:p>
        </w:tc>
        <w:tc>
          <w:tcPr>
            <w:tcW w:w="118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3</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3</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3</w:t>
            </w:r>
          </w:p>
        </w:tc>
        <w:tc>
          <w:tcPr>
            <w:tcW w:w="1249"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3</w:t>
            </w:r>
          </w:p>
        </w:tc>
      </w:tr>
      <w:tr w:rsidR="00061B5D">
        <w:tblPrEx>
          <w:jc w:val="left"/>
        </w:tblPrEx>
        <w:trPr>
          <w:gridBefore w:val="1"/>
          <w:wBefore w:w="375" w:type="dxa"/>
          <w:trHeight w:val="255"/>
        </w:trPr>
        <w:tc>
          <w:tcPr>
            <w:tcW w:w="5765" w:type="dxa"/>
            <w:gridSpan w:val="2"/>
            <w:tcBorders>
              <w:top w:val="nil"/>
              <w:left w:val="nil"/>
              <w:bottom w:val="nil"/>
              <w:right w:val="nil"/>
            </w:tcBorders>
            <w:shd w:val="clear" w:color="auto" w:fill="auto"/>
            <w:noWrap/>
            <w:vAlign w:val="center"/>
          </w:tcPr>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tc>
        <w:tc>
          <w:tcPr>
            <w:tcW w:w="2740" w:type="dxa"/>
            <w:gridSpan w:val="2"/>
            <w:tcBorders>
              <w:top w:val="nil"/>
              <w:left w:val="nil"/>
              <w:bottom w:val="nil"/>
              <w:right w:val="nil"/>
            </w:tcBorders>
            <w:shd w:val="clear" w:color="auto" w:fill="auto"/>
            <w:noWrap/>
            <w:vAlign w:val="center"/>
          </w:tcPr>
          <w:p w:rsidR="00061B5D" w:rsidRDefault="00061B5D" w:rsidP="00061B5D">
            <w:pPr>
              <w:jc w:val="center"/>
            </w:pPr>
          </w:p>
        </w:tc>
        <w:tc>
          <w:tcPr>
            <w:tcW w:w="1066" w:type="dxa"/>
            <w:gridSpan w:val="2"/>
            <w:tcBorders>
              <w:top w:val="nil"/>
              <w:left w:val="nil"/>
              <w:bottom w:val="nil"/>
              <w:right w:val="nil"/>
            </w:tcBorders>
            <w:shd w:val="clear" w:color="auto" w:fill="auto"/>
            <w:noWrap/>
            <w:vAlign w:val="center"/>
          </w:tcPr>
          <w:p w:rsidR="00061B5D" w:rsidRDefault="00061B5D" w:rsidP="00061B5D">
            <w:pPr>
              <w:jc w:val="center"/>
            </w:pPr>
          </w:p>
        </w:tc>
        <w:tc>
          <w:tcPr>
            <w:tcW w:w="1180" w:type="dxa"/>
            <w:gridSpan w:val="2"/>
            <w:tcBorders>
              <w:top w:val="nil"/>
              <w:left w:val="nil"/>
              <w:bottom w:val="nil"/>
              <w:right w:val="nil"/>
            </w:tcBorders>
            <w:shd w:val="clear" w:color="auto" w:fill="auto"/>
            <w:noWrap/>
            <w:vAlign w:val="center"/>
          </w:tcPr>
          <w:p w:rsidR="00061B5D" w:rsidRDefault="00061B5D" w:rsidP="00061B5D">
            <w:pPr>
              <w:jc w:val="center"/>
            </w:pPr>
          </w:p>
        </w:tc>
        <w:tc>
          <w:tcPr>
            <w:tcW w:w="3289" w:type="dxa"/>
            <w:gridSpan w:val="6"/>
            <w:tcBorders>
              <w:top w:val="nil"/>
              <w:left w:val="nil"/>
              <w:bottom w:val="nil"/>
              <w:right w:val="nil"/>
            </w:tcBorders>
            <w:shd w:val="clear" w:color="auto" w:fill="auto"/>
            <w:noWrap/>
            <w:vAlign w:val="center"/>
          </w:tcPr>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jc w:val="center"/>
            </w:pPr>
          </w:p>
          <w:p w:rsidR="00061B5D" w:rsidRDefault="00061B5D" w:rsidP="00061B5D">
            <w:pPr>
              <w:ind w:left="-59"/>
            </w:pPr>
            <w:r w:rsidRPr="00061B5D">
              <w:rPr>
                <w:sz w:val="28"/>
                <w:szCs w:val="28"/>
              </w:rPr>
              <w:t>Продолжение таблицы 14</w:t>
            </w:r>
          </w:p>
        </w:tc>
      </w:tr>
      <w:tr w:rsidR="00061B5D">
        <w:tblPrEx>
          <w:jc w:val="left"/>
        </w:tblPrEx>
        <w:trPr>
          <w:gridBefore w:val="1"/>
          <w:wBefore w:w="375" w:type="dxa"/>
          <w:trHeight w:val="255"/>
        </w:trPr>
        <w:tc>
          <w:tcPr>
            <w:tcW w:w="576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1B5D" w:rsidRDefault="00061B5D" w:rsidP="00061B5D">
            <w:pPr>
              <w:jc w:val="center"/>
            </w:pPr>
            <w:r>
              <w:t>Показатели</w:t>
            </w:r>
          </w:p>
        </w:tc>
        <w:tc>
          <w:tcPr>
            <w:tcW w:w="274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1B5D" w:rsidRDefault="00061B5D" w:rsidP="00061B5D">
            <w:pPr>
              <w:jc w:val="center"/>
            </w:pPr>
            <w:r>
              <w:t>Формулы расчета</w:t>
            </w:r>
          </w:p>
        </w:tc>
        <w:tc>
          <w:tcPr>
            <w:tcW w:w="5535" w:type="dxa"/>
            <w:gridSpan w:val="10"/>
            <w:tcBorders>
              <w:top w:val="single" w:sz="4" w:space="0" w:color="auto"/>
              <w:left w:val="nil"/>
              <w:bottom w:val="single" w:sz="4" w:space="0" w:color="auto"/>
              <w:right w:val="single" w:sz="4" w:space="0" w:color="auto"/>
            </w:tcBorders>
            <w:shd w:val="clear" w:color="auto" w:fill="auto"/>
            <w:noWrap/>
            <w:vAlign w:val="center"/>
          </w:tcPr>
          <w:p w:rsidR="00061B5D" w:rsidRDefault="00061B5D" w:rsidP="00061B5D">
            <w:pPr>
              <w:jc w:val="center"/>
            </w:pPr>
            <w:r>
              <w:t>Бизнесы</w:t>
            </w:r>
          </w:p>
        </w:tc>
      </w:tr>
      <w:tr w:rsidR="00061B5D">
        <w:tblPrEx>
          <w:jc w:val="left"/>
        </w:tblPrEx>
        <w:trPr>
          <w:gridBefore w:val="1"/>
          <w:wBefore w:w="375" w:type="dxa"/>
          <w:trHeight w:val="210"/>
        </w:trPr>
        <w:tc>
          <w:tcPr>
            <w:tcW w:w="576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061B5D" w:rsidRDefault="00061B5D" w:rsidP="00061B5D"/>
        </w:tc>
        <w:tc>
          <w:tcPr>
            <w:tcW w:w="2740"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061B5D" w:rsidRDefault="00061B5D" w:rsidP="00061B5D"/>
        </w:tc>
        <w:tc>
          <w:tcPr>
            <w:tcW w:w="1066"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1</w:t>
            </w:r>
          </w:p>
        </w:tc>
        <w:tc>
          <w:tcPr>
            <w:tcW w:w="118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2</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3</w:t>
            </w:r>
          </w:p>
        </w:tc>
        <w:tc>
          <w:tcPr>
            <w:tcW w:w="1020"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4</w:t>
            </w:r>
          </w:p>
        </w:tc>
        <w:tc>
          <w:tcPr>
            <w:tcW w:w="1249" w:type="dxa"/>
            <w:gridSpan w:val="2"/>
            <w:tcBorders>
              <w:top w:val="nil"/>
              <w:left w:val="nil"/>
              <w:bottom w:val="single" w:sz="4" w:space="0" w:color="auto"/>
              <w:right w:val="single" w:sz="4" w:space="0" w:color="auto"/>
            </w:tcBorders>
            <w:shd w:val="clear" w:color="auto" w:fill="auto"/>
            <w:noWrap/>
            <w:vAlign w:val="center"/>
          </w:tcPr>
          <w:p w:rsidR="00061B5D" w:rsidRDefault="00061B5D" w:rsidP="00061B5D">
            <w:pPr>
              <w:jc w:val="center"/>
            </w:pPr>
            <w:r>
              <w:t>5</w:t>
            </w:r>
          </w:p>
        </w:tc>
      </w:tr>
      <w:tr w:rsidR="00061B5D">
        <w:tblPrEx>
          <w:jc w:val="left"/>
        </w:tblPrEx>
        <w:trPr>
          <w:gridBefore w:val="1"/>
          <w:wBefore w:w="375" w:type="dxa"/>
          <w:trHeight w:val="255"/>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Выручка от реализации (Вр2005)</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РР2005*Дб2005</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517728,00</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318596,00</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58984,82</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50414,20</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267341,91</w:t>
            </w:r>
          </w:p>
        </w:tc>
      </w:tr>
      <w:tr w:rsidR="00061B5D">
        <w:tblPrEx>
          <w:jc w:val="left"/>
        </w:tblPrEx>
        <w:trPr>
          <w:gridBefore w:val="1"/>
          <w:wBefore w:w="375" w:type="dxa"/>
          <w:trHeight w:val="255"/>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Прибыль от реализации (Пр2005)</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(Рпр/100)/(1+Рпр/ 100)*Вр2005</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180997,71</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175164,08</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39401,86</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5747,22</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-42774,71</w:t>
            </w:r>
          </w:p>
        </w:tc>
      </w:tr>
      <w:tr w:rsidR="00061B5D">
        <w:tblPrEx>
          <w:jc w:val="left"/>
        </w:tblPrEx>
        <w:trPr>
          <w:gridBefore w:val="1"/>
          <w:wBefore w:w="375" w:type="dxa"/>
          <w:trHeight w:val="255"/>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Отчисления на технологическое развитие (Отр)</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Пр2005*Нотч</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9049,89</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52549,22</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3940,19</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287,36</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0</w:t>
            </w:r>
          </w:p>
        </w:tc>
      </w:tr>
      <w:tr w:rsidR="00061B5D">
        <w:tblPrEx>
          <w:jc w:val="left"/>
        </w:tblPrEx>
        <w:trPr>
          <w:gridBefore w:val="1"/>
          <w:wBefore w:w="375" w:type="dxa"/>
          <w:trHeight w:val="255"/>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Текущая производственная мощность (Пм2005)</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Вр2005/Зпм</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634470,59</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505707,94</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68587,00</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53632,13</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445569,85</w:t>
            </w:r>
          </w:p>
        </w:tc>
      </w:tr>
      <w:tr w:rsidR="00061B5D">
        <w:tblPrEx>
          <w:jc w:val="left"/>
        </w:tblPrEx>
        <w:trPr>
          <w:gridBefore w:val="1"/>
          <w:wBefore w:w="375" w:type="dxa"/>
          <w:trHeight w:val="510"/>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Выручка в 2006 (Вр2006) планируется исходя из сохранения текущей доли на рынке</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Вр2005*ТР2006</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58984,82</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0</w:t>
            </w:r>
          </w:p>
        </w:tc>
      </w:tr>
      <w:tr w:rsidR="00061B5D">
        <w:tblPrEx>
          <w:jc w:val="left"/>
        </w:tblPrEx>
        <w:trPr>
          <w:gridBefore w:val="1"/>
          <w:wBefore w:w="375" w:type="dxa"/>
          <w:trHeight w:val="570"/>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Выручка в 2006 (Вр2006) для бизнеса 2, исходя из увеличения доли на рынке до 25%</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Вр2005*ТР2006*1,25</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469929,10</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r>
      <w:tr w:rsidR="00061B5D">
        <w:tblPrEx>
          <w:jc w:val="left"/>
        </w:tblPrEx>
        <w:trPr>
          <w:gridBefore w:val="1"/>
          <w:wBefore w:w="375" w:type="dxa"/>
          <w:trHeight w:val="570"/>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Выручка в 2006 (Вр2006) для бизнеса 4, исходя из уменьшения доли на рынке до 10%</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Вр2005*ТР2006*0,238</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13318,42</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r>
      <w:tr w:rsidR="00061B5D">
        <w:tblPrEx>
          <w:jc w:val="left"/>
        </w:tblPrEx>
        <w:trPr>
          <w:gridBefore w:val="1"/>
          <w:wBefore w:w="375" w:type="dxa"/>
          <w:trHeight w:val="555"/>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Выручка в 2006 (Вр2006) для бизнеса 1, исходя из увеличения цены продукции на 20%</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Вр2005*ТР2006*1,15</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613248,82</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r>
      <w:tr w:rsidR="00061B5D">
        <w:tblPrEx>
          <w:jc w:val="left"/>
        </w:tblPrEx>
        <w:trPr>
          <w:gridBefore w:val="1"/>
          <w:wBefore w:w="375" w:type="dxa"/>
          <w:trHeight w:val="255"/>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Требуемая производственная мощность в 2006 (Пм2006)</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Вр2006/0,85</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69393,91</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15668,73</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0</w:t>
            </w:r>
          </w:p>
        </w:tc>
      </w:tr>
      <w:tr w:rsidR="00061B5D">
        <w:tblPrEx>
          <w:jc w:val="left"/>
        </w:tblPrEx>
        <w:trPr>
          <w:gridBefore w:val="1"/>
          <w:wBefore w:w="375" w:type="dxa"/>
          <w:trHeight w:val="255"/>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Требуемая производственная мощность в 2006 (Пм2006) для бизнеса 2</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Вр2006/0,63</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745919,21</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r>
      <w:tr w:rsidR="00061B5D">
        <w:tblPrEx>
          <w:jc w:val="left"/>
        </w:tblPrEx>
        <w:trPr>
          <w:gridBefore w:val="1"/>
          <w:wBefore w:w="375" w:type="dxa"/>
          <w:trHeight w:val="240"/>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Требуемая производственная мощность в 2006 (Пм2006) для бизнеса 1</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Вр2006/0,9</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681387,57</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r>
      <w:tr w:rsidR="00061B5D">
        <w:tblPrEx>
          <w:jc w:val="left"/>
        </w:tblPrEx>
        <w:trPr>
          <w:gridBefore w:val="1"/>
          <w:wBefore w:w="375" w:type="dxa"/>
          <w:trHeight w:val="255"/>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Прирост производственных мощностей (∆Пм)</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Пм2006-Пм2005</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46916,99</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240211,27</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806,91</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B668B7">
            <w:pPr>
              <w:ind w:left="-16"/>
              <w:jc w:val="center"/>
            </w:pPr>
            <w:r>
              <w:t>-37963,39</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-445569,85</w:t>
            </w:r>
          </w:p>
        </w:tc>
      </w:tr>
      <w:tr w:rsidR="00061B5D">
        <w:tblPrEx>
          <w:jc w:val="left"/>
        </w:tblPrEx>
        <w:trPr>
          <w:gridBefore w:val="1"/>
          <w:wBefore w:w="375" w:type="dxa"/>
          <w:trHeight w:val="255"/>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Прирост производственных мощностей (Ппм), если ∆Пм&gt;0</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∆Пм*Нпм</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117292,46</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610136,63</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3122,73</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r>
      <w:tr w:rsidR="00061B5D">
        <w:tblPrEx>
          <w:jc w:val="left"/>
        </w:tblPrEx>
        <w:trPr>
          <w:gridBefore w:val="1"/>
          <w:wBefore w:w="375" w:type="dxa"/>
          <w:trHeight w:val="510"/>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Доход от реализации призводственных мощностей (Дрим), если ∆Пм&lt;0</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|∆Пм|*Дим1руб</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46770,90</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488344,56</w:t>
            </w:r>
          </w:p>
        </w:tc>
      </w:tr>
      <w:tr w:rsidR="00061B5D">
        <w:tblPrEx>
          <w:jc w:val="left"/>
        </w:tblPrEx>
        <w:trPr>
          <w:gridBefore w:val="1"/>
          <w:wBefore w:w="375" w:type="dxa"/>
          <w:trHeight w:val="510"/>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Оборотные акива (Оа), если "+"дополнительная потребность в средствах, если "-" дополнительное высвобождение средств</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Вр2005*(ТР2006-1)/3</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5177,28</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19115,76</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0</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1848,52</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-89113,97</w:t>
            </w:r>
          </w:p>
        </w:tc>
      </w:tr>
      <w:tr w:rsidR="00061B5D">
        <w:tblPrEx>
          <w:jc w:val="left"/>
        </w:tblPrEx>
        <w:trPr>
          <w:gridBefore w:val="1"/>
          <w:wBefore w:w="375" w:type="dxa"/>
          <w:trHeight w:val="255"/>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Выплата выходного пособия (Вп)</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0,06(Вр2005-Пр2005)</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2680,02</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18607,00</w:t>
            </w:r>
          </w:p>
        </w:tc>
      </w:tr>
      <w:tr w:rsidR="00061B5D">
        <w:tblPrEx>
          <w:jc w:val="left"/>
        </w:tblPrEx>
        <w:trPr>
          <w:gridBefore w:val="1"/>
          <w:wBefore w:w="375" w:type="dxa"/>
          <w:trHeight w:val="555"/>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Затраты на маркетинговые исследование рынка (привлечение дополнителных покупателей, выбор наиболее прибыльного сегмента)</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Мис=0,04*Пр2005</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7006,56</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287,36</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r>
      <w:tr w:rsidR="00061B5D">
        <w:tblPrEx>
          <w:jc w:val="left"/>
        </w:tblPrEx>
        <w:trPr>
          <w:gridBefore w:val="1"/>
          <w:wBefore w:w="375" w:type="dxa"/>
          <w:trHeight w:val="240"/>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Затраты на найм дополнительных рабочих (Знр)</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0,03*Пр2005</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5254,92</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 </w:t>
            </w:r>
          </w:p>
        </w:tc>
      </w:tr>
      <w:tr w:rsidR="0069575C">
        <w:tblPrEx>
          <w:jc w:val="left"/>
        </w:tblPrEx>
        <w:trPr>
          <w:gridBefore w:val="1"/>
          <w:wBefore w:w="375" w:type="dxa"/>
          <w:trHeight w:val="240"/>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69575C" w:rsidRDefault="0069575C" w:rsidP="00061B5D">
            <w:r>
              <w:t xml:space="preserve">Затраты на проведение рекламных компаний </w:t>
            </w:r>
            <w:r w:rsidR="00C810FE">
              <w:t>(Зр)</w:t>
            </w:r>
          </w:p>
        </w:tc>
        <w:tc>
          <w:tcPr>
            <w:tcW w:w="2740" w:type="dxa"/>
            <w:gridSpan w:val="2"/>
            <w:tcBorders>
              <w:top w:val="nil"/>
              <w:left w:val="nil"/>
              <w:bottom w:val="single" w:sz="4" w:space="0" w:color="auto"/>
              <w:right w:val="single" w:sz="4" w:space="0" w:color="auto"/>
            </w:tcBorders>
            <w:shd w:val="clear" w:color="auto" w:fill="auto"/>
            <w:vAlign w:val="center"/>
          </w:tcPr>
          <w:p w:rsidR="0069575C" w:rsidRDefault="0069575C" w:rsidP="00061B5D">
            <w:r>
              <w:t>0,04* Пр2005</w:t>
            </w:r>
          </w:p>
        </w:tc>
        <w:tc>
          <w:tcPr>
            <w:tcW w:w="1066" w:type="dxa"/>
            <w:gridSpan w:val="2"/>
            <w:tcBorders>
              <w:top w:val="nil"/>
              <w:left w:val="nil"/>
              <w:bottom w:val="single" w:sz="4" w:space="0" w:color="auto"/>
              <w:right w:val="single" w:sz="4" w:space="0" w:color="auto"/>
            </w:tcBorders>
            <w:shd w:val="clear" w:color="auto" w:fill="auto"/>
            <w:vAlign w:val="center"/>
          </w:tcPr>
          <w:p w:rsidR="0069575C" w:rsidRDefault="0069575C" w:rsidP="00061B5D">
            <w:pPr>
              <w:jc w:val="center"/>
            </w:pPr>
          </w:p>
        </w:tc>
        <w:tc>
          <w:tcPr>
            <w:tcW w:w="1180" w:type="dxa"/>
            <w:gridSpan w:val="2"/>
            <w:tcBorders>
              <w:top w:val="nil"/>
              <w:left w:val="nil"/>
              <w:bottom w:val="single" w:sz="4" w:space="0" w:color="auto"/>
              <w:right w:val="single" w:sz="4" w:space="0" w:color="auto"/>
            </w:tcBorders>
            <w:shd w:val="clear" w:color="auto" w:fill="auto"/>
            <w:vAlign w:val="center"/>
          </w:tcPr>
          <w:p w:rsidR="0069575C" w:rsidRDefault="0069575C" w:rsidP="00061B5D">
            <w:pPr>
              <w:jc w:val="center"/>
            </w:pPr>
            <w:r>
              <w:t>7006,56</w:t>
            </w:r>
          </w:p>
        </w:tc>
        <w:tc>
          <w:tcPr>
            <w:tcW w:w="1020" w:type="dxa"/>
            <w:gridSpan w:val="2"/>
            <w:tcBorders>
              <w:top w:val="nil"/>
              <w:left w:val="nil"/>
              <w:bottom w:val="single" w:sz="4" w:space="0" w:color="auto"/>
              <w:right w:val="single" w:sz="4" w:space="0" w:color="auto"/>
            </w:tcBorders>
            <w:shd w:val="clear" w:color="auto" w:fill="auto"/>
            <w:vAlign w:val="center"/>
          </w:tcPr>
          <w:p w:rsidR="0069575C" w:rsidRDefault="0069575C" w:rsidP="00061B5D">
            <w:pPr>
              <w:jc w:val="center"/>
            </w:pPr>
          </w:p>
        </w:tc>
        <w:tc>
          <w:tcPr>
            <w:tcW w:w="1020" w:type="dxa"/>
            <w:gridSpan w:val="2"/>
            <w:tcBorders>
              <w:top w:val="nil"/>
              <w:left w:val="nil"/>
              <w:bottom w:val="single" w:sz="4" w:space="0" w:color="auto"/>
              <w:right w:val="single" w:sz="4" w:space="0" w:color="auto"/>
            </w:tcBorders>
            <w:shd w:val="clear" w:color="auto" w:fill="auto"/>
            <w:vAlign w:val="center"/>
          </w:tcPr>
          <w:p w:rsidR="0069575C" w:rsidRDefault="0069575C" w:rsidP="00061B5D">
            <w:pPr>
              <w:jc w:val="center"/>
            </w:pPr>
          </w:p>
        </w:tc>
        <w:tc>
          <w:tcPr>
            <w:tcW w:w="1249" w:type="dxa"/>
            <w:gridSpan w:val="2"/>
            <w:tcBorders>
              <w:top w:val="nil"/>
              <w:left w:val="nil"/>
              <w:bottom w:val="single" w:sz="4" w:space="0" w:color="auto"/>
              <w:right w:val="single" w:sz="4" w:space="0" w:color="auto"/>
            </w:tcBorders>
            <w:shd w:val="clear" w:color="auto" w:fill="auto"/>
            <w:vAlign w:val="center"/>
          </w:tcPr>
          <w:p w:rsidR="0069575C" w:rsidRDefault="0069575C" w:rsidP="00061B5D">
            <w:pPr>
              <w:jc w:val="center"/>
            </w:pPr>
          </w:p>
        </w:tc>
      </w:tr>
      <w:tr w:rsidR="00061B5D">
        <w:tblPrEx>
          <w:jc w:val="left"/>
        </w:tblPrEx>
        <w:trPr>
          <w:gridBefore w:val="1"/>
          <w:wBefore w:w="375" w:type="dxa"/>
          <w:trHeight w:val="540"/>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Финансовый поток (Фп)</w:t>
            </w:r>
          </w:p>
        </w:tc>
        <w:tc>
          <w:tcPr>
            <w:tcW w:w="2740" w:type="dxa"/>
            <w:gridSpan w:val="2"/>
            <w:tcBorders>
              <w:top w:val="nil"/>
              <w:left w:val="nil"/>
              <w:bottom w:val="single" w:sz="4" w:space="0" w:color="auto"/>
              <w:right w:val="single" w:sz="4" w:space="0" w:color="auto"/>
            </w:tcBorders>
            <w:shd w:val="clear" w:color="auto" w:fill="auto"/>
            <w:vAlign w:val="center"/>
          </w:tcPr>
          <w:p w:rsidR="00061B5D" w:rsidRDefault="00061B5D" w:rsidP="00061B5D">
            <w:r>
              <w:t>Пр2005*0,82-Отр-Оа-Ппм+Дрим-ВП-Мис-Знр</w:t>
            </w:r>
            <w:r w:rsidR="00C810FE">
              <w:t>-Зр</w:t>
            </w:r>
          </w:p>
        </w:tc>
        <w:tc>
          <w:tcPr>
            <w:tcW w:w="1066"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16898,49</w:t>
            </w:r>
          </w:p>
        </w:tc>
        <w:tc>
          <w:tcPr>
            <w:tcW w:w="1180" w:type="dxa"/>
            <w:gridSpan w:val="2"/>
            <w:tcBorders>
              <w:top w:val="nil"/>
              <w:left w:val="nil"/>
              <w:bottom w:val="single" w:sz="4" w:space="0" w:color="auto"/>
              <w:right w:val="single" w:sz="4" w:space="0" w:color="auto"/>
            </w:tcBorders>
            <w:shd w:val="clear" w:color="auto" w:fill="auto"/>
            <w:vAlign w:val="center"/>
          </w:tcPr>
          <w:p w:rsidR="00061B5D" w:rsidRDefault="0069575C" w:rsidP="00061B5D">
            <w:pPr>
              <w:jc w:val="center"/>
            </w:pPr>
            <w:r>
              <w:t>-557435,11</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25246,61</w:t>
            </w:r>
          </w:p>
        </w:tc>
        <w:tc>
          <w:tcPr>
            <w:tcW w:w="1020"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46380,36</w:t>
            </w:r>
          </w:p>
        </w:tc>
        <w:tc>
          <w:tcPr>
            <w:tcW w:w="1249" w:type="dxa"/>
            <w:gridSpan w:val="2"/>
            <w:tcBorders>
              <w:top w:val="nil"/>
              <w:left w:val="nil"/>
              <w:bottom w:val="single" w:sz="4" w:space="0" w:color="auto"/>
              <w:right w:val="single" w:sz="4" w:space="0" w:color="auto"/>
            </w:tcBorders>
            <w:shd w:val="clear" w:color="auto" w:fill="auto"/>
            <w:vAlign w:val="center"/>
          </w:tcPr>
          <w:p w:rsidR="00061B5D" w:rsidRDefault="00061B5D" w:rsidP="00061B5D">
            <w:pPr>
              <w:jc w:val="center"/>
            </w:pPr>
            <w:r>
              <w:t>523776,27</w:t>
            </w:r>
          </w:p>
        </w:tc>
      </w:tr>
      <w:tr w:rsidR="00061B5D">
        <w:tblPrEx>
          <w:jc w:val="left"/>
        </w:tblPrEx>
        <w:trPr>
          <w:gridBefore w:val="1"/>
          <w:wBefore w:w="375" w:type="dxa"/>
          <w:trHeight w:val="255"/>
        </w:trPr>
        <w:tc>
          <w:tcPr>
            <w:tcW w:w="5765" w:type="dxa"/>
            <w:gridSpan w:val="2"/>
            <w:tcBorders>
              <w:top w:val="nil"/>
              <w:left w:val="single" w:sz="4" w:space="0" w:color="auto"/>
              <w:bottom w:val="single" w:sz="4" w:space="0" w:color="auto"/>
              <w:right w:val="single" w:sz="4" w:space="0" w:color="auto"/>
            </w:tcBorders>
            <w:shd w:val="clear" w:color="auto" w:fill="auto"/>
            <w:vAlign w:val="center"/>
          </w:tcPr>
          <w:p w:rsidR="00061B5D" w:rsidRDefault="00061B5D" w:rsidP="00061B5D">
            <w:r>
              <w:t>Общий финансовый поток (Офп)</w:t>
            </w:r>
          </w:p>
        </w:tc>
        <w:tc>
          <w:tcPr>
            <w:tcW w:w="2740" w:type="dxa"/>
            <w:gridSpan w:val="2"/>
            <w:tcBorders>
              <w:top w:val="nil"/>
              <w:left w:val="nil"/>
              <w:bottom w:val="single" w:sz="4" w:space="0" w:color="auto"/>
              <w:right w:val="single" w:sz="4" w:space="0" w:color="auto"/>
            </w:tcBorders>
            <w:shd w:val="clear" w:color="auto" w:fill="auto"/>
            <w:vAlign w:val="center"/>
          </w:tcPr>
          <w:p w:rsidR="00061B5D" w:rsidRPr="00061B5D" w:rsidRDefault="00061B5D" w:rsidP="00061B5D">
            <w:pPr>
              <w:rPr>
                <w:rFonts w:ascii="Arial CYR" w:hAnsi="Arial CYR" w:cs="Arial CYR"/>
              </w:rPr>
            </w:pPr>
            <w:r w:rsidRPr="00061B5D">
              <w:rPr>
                <w:rFonts w:ascii="Arial CYR" w:hAnsi="Arial CYR" w:cs="Arial CYR"/>
              </w:rPr>
              <w:t>ΣФп</w:t>
            </w:r>
          </w:p>
        </w:tc>
        <w:tc>
          <w:tcPr>
            <w:tcW w:w="5535" w:type="dxa"/>
            <w:gridSpan w:val="10"/>
            <w:tcBorders>
              <w:top w:val="single" w:sz="4" w:space="0" w:color="auto"/>
              <w:left w:val="nil"/>
              <w:bottom w:val="single" w:sz="4" w:space="0" w:color="auto"/>
              <w:right w:val="single" w:sz="4" w:space="0" w:color="auto"/>
            </w:tcBorders>
            <w:shd w:val="clear" w:color="auto" w:fill="auto"/>
            <w:vAlign w:val="center"/>
          </w:tcPr>
          <w:p w:rsidR="00061B5D" w:rsidRDefault="0069575C" w:rsidP="00061B5D">
            <w:pPr>
              <w:jc w:val="center"/>
            </w:pPr>
            <w:r>
              <w:t>5</w:t>
            </w:r>
            <w:r w:rsidR="00A71642">
              <w:t>6872</w:t>
            </w:r>
            <w:r>
              <w:t>,</w:t>
            </w:r>
            <w:r w:rsidR="00A71642">
              <w:t>18</w:t>
            </w:r>
          </w:p>
        </w:tc>
      </w:tr>
    </w:tbl>
    <w:p w:rsidR="00717E69" w:rsidRDefault="00717E69" w:rsidP="003576BF">
      <w:pPr>
        <w:spacing w:after="120" w:line="360" w:lineRule="auto"/>
        <w:ind w:firstLine="709"/>
        <w:jc w:val="center"/>
        <w:rPr>
          <w:sz w:val="28"/>
          <w:szCs w:val="28"/>
        </w:rPr>
        <w:sectPr w:rsidR="00717E69" w:rsidSect="00973247">
          <w:pgSz w:w="16838" w:h="11906" w:orient="landscape"/>
          <w:pgMar w:top="851" w:right="567" w:bottom="851" w:left="1418" w:header="709" w:footer="709" w:gutter="0"/>
          <w:cols w:space="708"/>
          <w:docGrid w:linePitch="360"/>
        </w:sectPr>
      </w:pPr>
    </w:p>
    <w:p w:rsidR="00AB3E10" w:rsidRDefault="00F16373" w:rsidP="00F16373">
      <w:pPr>
        <w:spacing w:after="120" w:line="360" w:lineRule="auto"/>
        <w:ind w:firstLine="709"/>
        <w:jc w:val="center"/>
        <w:rPr>
          <w:sz w:val="28"/>
          <w:szCs w:val="28"/>
        </w:rPr>
      </w:pPr>
      <w:r>
        <w:rPr>
          <w:sz w:val="28"/>
          <w:szCs w:val="28"/>
        </w:rPr>
        <w:t xml:space="preserve">4 </w:t>
      </w:r>
      <w:r w:rsidR="007D76DB" w:rsidRPr="00DA615F">
        <w:rPr>
          <w:sz w:val="28"/>
          <w:szCs w:val="28"/>
        </w:rPr>
        <w:t>ОБОСНОВАНИЕ ВЫБОРА СТРАТЕГИИ РАЗВИТИЯ КОРПОРАЦИИ</w:t>
      </w:r>
    </w:p>
    <w:p w:rsidR="00B03F79" w:rsidRPr="00B03F79" w:rsidRDefault="00B03F79" w:rsidP="00B03F79">
      <w:pPr>
        <w:spacing w:line="360" w:lineRule="auto"/>
        <w:ind w:firstLine="709"/>
        <w:jc w:val="both"/>
        <w:rPr>
          <w:sz w:val="28"/>
          <w:szCs w:val="28"/>
        </w:rPr>
      </w:pPr>
      <w:r>
        <w:rPr>
          <w:sz w:val="28"/>
          <w:szCs w:val="28"/>
        </w:rPr>
        <w:t xml:space="preserve">На основании анализа матриц </w:t>
      </w:r>
      <w:r w:rsidRPr="00B03F79">
        <w:rPr>
          <w:sz w:val="28"/>
          <w:szCs w:val="28"/>
        </w:rPr>
        <w:t xml:space="preserve">GE/McKinsey </w:t>
      </w:r>
      <w:r>
        <w:rPr>
          <w:sz w:val="28"/>
          <w:szCs w:val="28"/>
        </w:rPr>
        <w:t xml:space="preserve">и </w:t>
      </w:r>
      <w:r w:rsidRPr="00B03F79">
        <w:rPr>
          <w:sz w:val="28"/>
          <w:szCs w:val="28"/>
        </w:rPr>
        <w:t xml:space="preserve">Hoffer/Shendel </w:t>
      </w:r>
      <w:r>
        <w:rPr>
          <w:sz w:val="28"/>
          <w:szCs w:val="28"/>
        </w:rPr>
        <w:t xml:space="preserve">для корпорации выбираем стратегию прибыли. Исходя из необходимости обеспечения сбалансированности бизнес-портфеля, можно предложить следующие действия. Бизнес №1 представляет собой сильное отделение, находящееся в отрасли на стадии </w:t>
      </w:r>
      <w:r w:rsidR="008F1F44">
        <w:rPr>
          <w:sz w:val="28"/>
          <w:szCs w:val="28"/>
        </w:rPr>
        <w:t xml:space="preserve">сокращения, переходящею в разложение. Так как потенциал спроса не обеспечивает долгосрочной привлекательности отрасли, то бизнес №1 можно использовать в качестве источника получения быстрых денег, придерживаясь стратегии «сбора урожая». Для осуществления этой стратегии основным шагом будет поднятие цен на 20 %. Заметим, что даже при таком повышении цен, они будут не выше среднеотраслевых, следовательно не последует обвальное уменьшение продаж. Поэтому в целом ожидается увеличение выручки примерно на 15%. </w:t>
      </w:r>
      <w:r w:rsidR="00A71642">
        <w:rPr>
          <w:sz w:val="28"/>
          <w:szCs w:val="28"/>
        </w:rPr>
        <w:t xml:space="preserve">Также снижена норма отчислений на технологическое развитие до 5%, т.к. данная стратегия не включает обновления и развития технологических мощностей. Задача – продержаться на имеющихся. </w:t>
      </w:r>
      <w:r w:rsidR="008F1F44">
        <w:rPr>
          <w:sz w:val="28"/>
          <w:szCs w:val="28"/>
        </w:rPr>
        <w:t xml:space="preserve">Бизнес №2 находится на стадии роста и нуждается в больших капиталовложениях. К тому же комплексная оценка отрасли </w:t>
      </w:r>
      <w:r w:rsidR="0069575C">
        <w:rPr>
          <w:sz w:val="28"/>
          <w:szCs w:val="28"/>
        </w:rPr>
        <w:t>б</w:t>
      </w:r>
      <w:r w:rsidR="008F1F44">
        <w:rPr>
          <w:sz w:val="28"/>
          <w:szCs w:val="28"/>
        </w:rPr>
        <w:t>изнеса №2 более чем высокая, это подчеркивает важность инвестирования в этот бизнес. В дальнейшем он станет основным генератором наличности нашей корпорации. Средства нужно направлять на увеличение доли бизнеса на рынке. В ближайшем будущем поставлена задача достигнуть 25 %</w:t>
      </w:r>
      <w:r w:rsidR="0069575C">
        <w:rPr>
          <w:sz w:val="28"/>
          <w:szCs w:val="28"/>
        </w:rPr>
        <w:t xml:space="preserve">, для этого необходимо провести ряд исследований рынка (будут привлечены высококвалифицированные специалисты со стороны), чтобы четко представлять, чем можно привлечь к  себе дополнительных покупателей, также запланирован ряд рекламных акций, которые помогут информировать покупателей о нашем товаре. </w:t>
      </w:r>
      <w:r w:rsidR="00A71642">
        <w:rPr>
          <w:sz w:val="28"/>
          <w:szCs w:val="28"/>
        </w:rPr>
        <w:t xml:space="preserve">Также до 30% увеличены нормы отчисления на </w:t>
      </w:r>
      <w:r w:rsidR="002660D7">
        <w:rPr>
          <w:sz w:val="28"/>
          <w:szCs w:val="28"/>
        </w:rPr>
        <w:t>технологическое развитие, будут наняты дополнительные рабочие.</w:t>
      </w:r>
      <w:r w:rsidR="00A71642">
        <w:rPr>
          <w:sz w:val="28"/>
          <w:szCs w:val="28"/>
        </w:rPr>
        <w:t xml:space="preserve"> </w:t>
      </w:r>
      <w:r w:rsidR="0069575C">
        <w:rPr>
          <w:sz w:val="28"/>
          <w:szCs w:val="28"/>
        </w:rPr>
        <w:t xml:space="preserve">Деньги на развитие бизнеса №2 будут получены от продажи бизнеса №5, а в дальнейшем – за счет стратегии «сбора урожая» на рынке бизнеса №1. Бизнес </w:t>
      </w:r>
      <w:r w:rsidR="00A71642">
        <w:rPr>
          <w:sz w:val="28"/>
          <w:szCs w:val="28"/>
        </w:rPr>
        <w:t xml:space="preserve">№3 представляет собой стабильный бизнес на стадии насыщения, имеет самую высокую рентабельность продукции. Основной стратегий для него будет удержание своих позиций на рынке, максимизация прибыли. </w:t>
      </w:r>
      <w:r w:rsidR="00A33A4C">
        <w:rPr>
          <w:sz w:val="28"/>
          <w:szCs w:val="28"/>
        </w:rPr>
        <w:t>Бизнес №4 имеет довольно слабые позиции, находится на стадии зрелости. Однако привлекательность отрасли очень высокая, и бизнесу следует укрепиться на рынке, выбрав для себя нишу</w:t>
      </w:r>
      <w:r w:rsidR="00533C79">
        <w:rPr>
          <w:sz w:val="28"/>
          <w:szCs w:val="28"/>
        </w:rPr>
        <w:t xml:space="preserve">. Закрепиться в </w:t>
      </w:r>
      <w:r w:rsidR="008B0842">
        <w:rPr>
          <w:sz w:val="28"/>
          <w:szCs w:val="28"/>
        </w:rPr>
        <w:t xml:space="preserve">ней, сконцентрировав все свое внимание на удовлетворении потребностей потребителей этой ниши. Выбор наиболее привлекательного сегмента </w:t>
      </w:r>
      <w:r w:rsidR="002366BD">
        <w:rPr>
          <w:sz w:val="28"/>
          <w:szCs w:val="28"/>
        </w:rPr>
        <w:t>предполагает</w:t>
      </w:r>
      <w:r w:rsidR="008B0842">
        <w:rPr>
          <w:sz w:val="28"/>
          <w:szCs w:val="28"/>
        </w:rPr>
        <w:t xml:space="preserve"> исследование рынка, анализ потребностей, т.е. необходимы затраты на проведение этих мероприятий. Концентрация на одном сегменте вызовет снижение доли на рынке (запланировано до 10%), для этого бизнеса уменьшена норма отчислений на технологическое развитие, т.к. она была неоправданно высокой для этой стадии ЖЦ и такого слабого бизнеса.</w:t>
      </w:r>
      <w:r w:rsidR="002660D7">
        <w:rPr>
          <w:sz w:val="28"/>
          <w:szCs w:val="28"/>
        </w:rPr>
        <w:t xml:space="preserve"> В связи с уменьшением объема работ предусмотрены выплаты выходных пособий уволенным работника в размере 6% от себестоимости. </w:t>
      </w:r>
      <w:r w:rsidR="002366BD">
        <w:rPr>
          <w:sz w:val="28"/>
          <w:szCs w:val="28"/>
        </w:rPr>
        <w:t>Бизнес № 5 подлежит продаже, т.к. является явно отстающим и убыточным. Хотя он имеет долю рынка всего 11%, продать целиком корпорация его не сможет, т.к. бизнес непривлекателен и рынок находится на стадии сокращения.</w:t>
      </w:r>
    </w:p>
    <w:p w:rsidR="00805FD2" w:rsidRDefault="00805FD2" w:rsidP="00C810FE">
      <w:pPr>
        <w:spacing w:before="120" w:after="120" w:line="360" w:lineRule="auto"/>
        <w:ind w:firstLine="709"/>
        <w:jc w:val="center"/>
        <w:rPr>
          <w:sz w:val="28"/>
          <w:szCs w:val="28"/>
        </w:rPr>
      </w:pPr>
      <w:r>
        <w:rPr>
          <w:sz w:val="28"/>
          <w:szCs w:val="28"/>
        </w:rPr>
        <w:t xml:space="preserve">5 </w:t>
      </w:r>
      <w:r w:rsidR="007D76DB" w:rsidRPr="00DA615F">
        <w:rPr>
          <w:sz w:val="28"/>
          <w:szCs w:val="28"/>
        </w:rPr>
        <w:t>СТРАТЕГИЯ РАЗВИТИЯ БИЗНЕСА (ОТДЕЛЕНИЯ</w:t>
      </w:r>
      <w:r w:rsidRPr="00DA615F">
        <w:rPr>
          <w:sz w:val="28"/>
          <w:szCs w:val="28"/>
        </w:rPr>
        <w:t>)</w:t>
      </w:r>
    </w:p>
    <w:p w:rsidR="00805FD2" w:rsidRDefault="00805FD2" w:rsidP="00805FD2">
      <w:pPr>
        <w:spacing w:line="360" w:lineRule="auto"/>
        <w:ind w:firstLine="709"/>
        <w:jc w:val="both"/>
        <w:rPr>
          <w:sz w:val="28"/>
          <w:szCs w:val="28"/>
        </w:rPr>
      </w:pPr>
      <w:r>
        <w:rPr>
          <w:sz w:val="28"/>
          <w:szCs w:val="28"/>
        </w:rPr>
        <w:t>Проанализировав сложившуюся ситуацию, делаем вывод, что оптимальной для бизнеса №1 является вариант стратегии сокращения, а именно «сбор урожая».</w:t>
      </w:r>
      <w:r w:rsidR="00B03F79">
        <w:rPr>
          <w:sz w:val="28"/>
          <w:szCs w:val="28"/>
        </w:rPr>
        <w:t xml:space="preserve"> </w:t>
      </w:r>
      <w:r>
        <w:rPr>
          <w:sz w:val="28"/>
          <w:szCs w:val="28"/>
        </w:rPr>
        <w:t>Полученные деньги можно направить на развитие других бизнесов, а фирме в дальнейшем перейти на другой, более привлекательный рынок, например рынок ЖПК (у него высокое соотношение потенциала и прогноза спроса)</w:t>
      </w:r>
    </w:p>
    <w:p w:rsidR="003A1B3C" w:rsidRPr="003A1B3C" w:rsidRDefault="003A1B3C" w:rsidP="003A1B3C">
      <w:pPr>
        <w:spacing w:line="360" w:lineRule="auto"/>
        <w:ind w:firstLine="709"/>
        <w:jc w:val="both"/>
        <w:rPr>
          <w:sz w:val="28"/>
          <w:szCs w:val="28"/>
        </w:rPr>
      </w:pPr>
      <w:r w:rsidRPr="003A1B3C">
        <w:rPr>
          <w:sz w:val="28"/>
          <w:szCs w:val="28"/>
        </w:rPr>
        <w:t>Стратегия "сбора урожая" о</w:t>
      </w:r>
      <w:r w:rsidR="00CD0EC2">
        <w:rPr>
          <w:sz w:val="28"/>
          <w:szCs w:val="28"/>
        </w:rPr>
        <w:t>значает балансирование между со</w:t>
      </w:r>
      <w:r w:rsidRPr="003A1B3C">
        <w:rPr>
          <w:sz w:val="28"/>
          <w:szCs w:val="28"/>
        </w:rPr>
        <w:t>хранением нынешнего статус-кво и скорейшим уходом из отрасли. Это — стратегия завершающей фазы, когда положение на рынке приносится в жертву краткосрочной цели увеличения наличности или прибыльности. Определяющей финансовой целью является получение как можно большего объема наличных для ис</w:t>
      </w:r>
      <w:r w:rsidR="00CD0EC2">
        <w:rPr>
          <w:sz w:val="28"/>
          <w:szCs w:val="28"/>
        </w:rPr>
        <w:t>пользова</w:t>
      </w:r>
      <w:r w:rsidRPr="003A1B3C">
        <w:rPr>
          <w:sz w:val="28"/>
          <w:szCs w:val="28"/>
        </w:rPr>
        <w:t xml:space="preserve">ния их на других направлениях деятельности </w:t>
      </w:r>
      <w:r w:rsidR="00CD0EC2">
        <w:rPr>
          <w:sz w:val="28"/>
          <w:szCs w:val="28"/>
        </w:rPr>
        <w:t>корпорации</w:t>
      </w:r>
      <w:r w:rsidRPr="003A1B3C">
        <w:rPr>
          <w:sz w:val="28"/>
          <w:szCs w:val="28"/>
        </w:rPr>
        <w:t>.</w:t>
      </w:r>
    </w:p>
    <w:p w:rsidR="003A1B3C" w:rsidRPr="003A1B3C" w:rsidRDefault="003A1B3C" w:rsidP="003A1B3C">
      <w:pPr>
        <w:spacing w:line="360" w:lineRule="auto"/>
        <w:ind w:firstLine="709"/>
        <w:jc w:val="both"/>
        <w:rPr>
          <w:sz w:val="28"/>
          <w:szCs w:val="28"/>
        </w:rPr>
      </w:pPr>
      <w:r w:rsidRPr="003A1B3C">
        <w:rPr>
          <w:sz w:val="28"/>
          <w:szCs w:val="28"/>
        </w:rPr>
        <w:t>Шаги, предпринимаемые фирмой в рамках стратегии сбора урожая, четко определены. Ком</w:t>
      </w:r>
      <w:r w:rsidR="00CD0EC2">
        <w:rPr>
          <w:sz w:val="28"/>
          <w:szCs w:val="28"/>
        </w:rPr>
        <w:t>пания урезает до предела теку</w:t>
      </w:r>
      <w:r w:rsidRPr="003A1B3C">
        <w:rPr>
          <w:sz w:val="28"/>
          <w:szCs w:val="28"/>
        </w:rPr>
        <w:t>щий бюджет и снижает реи</w:t>
      </w:r>
      <w:r w:rsidR="00CD0EC2">
        <w:rPr>
          <w:sz w:val="28"/>
          <w:szCs w:val="28"/>
        </w:rPr>
        <w:t>нвестиции до минимально допусти</w:t>
      </w:r>
      <w:r w:rsidRPr="003A1B3C">
        <w:rPr>
          <w:sz w:val="28"/>
          <w:szCs w:val="28"/>
        </w:rPr>
        <w:t>мого уровня. Капитальные в</w:t>
      </w:r>
      <w:r w:rsidR="00CD0EC2">
        <w:rPr>
          <w:sz w:val="28"/>
          <w:szCs w:val="28"/>
        </w:rPr>
        <w:t>ложения в новое оборудование ми</w:t>
      </w:r>
      <w:r w:rsidRPr="003A1B3C">
        <w:rPr>
          <w:sz w:val="28"/>
          <w:szCs w:val="28"/>
        </w:rPr>
        <w:t>нимальны или вообще равны нулю (если только не требуется срочной замены какого-либо оборудования); все усилия на</w:t>
      </w:r>
      <w:r w:rsidR="00CD0EC2">
        <w:rPr>
          <w:sz w:val="28"/>
          <w:szCs w:val="28"/>
        </w:rPr>
        <w:t>прав</w:t>
      </w:r>
      <w:r w:rsidRPr="003A1B3C">
        <w:rPr>
          <w:sz w:val="28"/>
          <w:szCs w:val="28"/>
        </w:rPr>
        <w:t>лены на продление жизни имеющегося оборудования, чтобы существующие мощности можно было использовать как можно дольше. Компания может повысить цены, сократить расходы на продвижение товара, незаметно понизить качество продукции, свернуть второстепенные услуг</w:t>
      </w:r>
      <w:r w:rsidR="00CD0EC2">
        <w:rPr>
          <w:sz w:val="28"/>
          <w:szCs w:val="28"/>
        </w:rPr>
        <w:t>и потребителю и т. д. Хотя стра</w:t>
      </w:r>
      <w:r w:rsidRPr="003A1B3C">
        <w:rPr>
          <w:sz w:val="28"/>
          <w:szCs w:val="28"/>
        </w:rPr>
        <w:t>тегия сбора урожая приводит к сокращению объема продаж и доли рынка, но если расходы будут сокращаться быстрее, то объем наличности после уплаты налогов может возрасти (</w:t>
      </w:r>
      <w:r w:rsidR="00805FD2">
        <w:rPr>
          <w:sz w:val="28"/>
          <w:szCs w:val="28"/>
        </w:rPr>
        <w:t>п</w:t>
      </w:r>
      <w:r w:rsidRPr="003A1B3C">
        <w:rPr>
          <w:sz w:val="28"/>
          <w:szCs w:val="28"/>
        </w:rPr>
        <w:t>о крайней мере временно), и прибыль компа</w:t>
      </w:r>
      <w:r w:rsidR="00CD0EC2">
        <w:rPr>
          <w:sz w:val="28"/>
          <w:szCs w:val="28"/>
        </w:rPr>
        <w:t>нии будет сокращать</w:t>
      </w:r>
      <w:r w:rsidRPr="003A1B3C">
        <w:rPr>
          <w:sz w:val="28"/>
          <w:szCs w:val="28"/>
        </w:rPr>
        <w:t>ся скорее медленно, чем быстро.</w:t>
      </w:r>
    </w:p>
    <w:p w:rsidR="003A1B3C" w:rsidRPr="003A1B3C" w:rsidRDefault="003A1B3C" w:rsidP="003A1B3C">
      <w:pPr>
        <w:spacing w:line="360" w:lineRule="auto"/>
        <w:ind w:firstLine="709"/>
        <w:jc w:val="both"/>
        <w:rPr>
          <w:sz w:val="28"/>
          <w:szCs w:val="28"/>
        </w:rPr>
      </w:pPr>
      <w:r w:rsidRPr="003A1B3C">
        <w:rPr>
          <w:sz w:val="28"/>
          <w:szCs w:val="28"/>
        </w:rPr>
        <w:t>Стратегия "сбора урожая" является разумным выбором для фирм со слабыми позициями в следующих.обстоятельствах:</w:t>
      </w:r>
    </w:p>
    <w:p w:rsidR="003A1B3C" w:rsidRPr="003A1B3C" w:rsidRDefault="003A1B3C" w:rsidP="003A1B3C">
      <w:pPr>
        <w:spacing w:line="360" w:lineRule="auto"/>
        <w:ind w:firstLine="709"/>
        <w:jc w:val="both"/>
        <w:rPr>
          <w:sz w:val="28"/>
          <w:szCs w:val="28"/>
        </w:rPr>
      </w:pPr>
      <w:r w:rsidRPr="003A1B3C">
        <w:rPr>
          <w:sz w:val="28"/>
          <w:szCs w:val="28"/>
        </w:rPr>
        <w:t>1.</w:t>
      </w:r>
      <w:r>
        <w:rPr>
          <w:sz w:val="28"/>
          <w:szCs w:val="28"/>
        </w:rPr>
        <w:t xml:space="preserve"> В случае </w:t>
      </w:r>
      <w:r w:rsidRPr="003A1B3C">
        <w:rPr>
          <w:sz w:val="28"/>
          <w:szCs w:val="28"/>
        </w:rPr>
        <w:t>непривлекательных долгосрочных  перспектив отрасли</w:t>
      </w:r>
      <w:r>
        <w:rPr>
          <w:sz w:val="28"/>
          <w:szCs w:val="28"/>
        </w:rPr>
        <w:t xml:space="preserve"> (наша ситуация)</w:t>
      </w:r>
      <w:r w:rsidRPr="003A1B3C">
        <w:rPr>
          <w:sz w:val="28"/>
          <w:szCs w:val="28"/>
        </w:rPr>
        <w:t>.</w:t>
      </w:r>
    </w:p>
    <w:p w:rsidR="003A1B3C" w:rsidRPr="003A1B3C" w:rsidRDefault="003A1B3C" w:rsidP="003A1B3C">
      <w:pPr>
        <w:spacing w:line="360" w:lineRule="auto"/>
        <w:ind w:firstLine="709"/>
        <w:jc w:val="both"/>
        <w:rPr>
          <w:sz w:val="28"/>
          <w:szCs w:val="28"/>
        </w:rPr>
      </w:pPr>
      <w:r w:rsidRPr="003A1B3C">
        <w:rPr>
          <w:sz w:val="28"/>
          <w:szCs w:val="28"/>
        </w:rPr>
        <w:t>2. Когда развитие деяте</w:t>
      </w:r>
      <w:r>
        <w:rPr>
          <w:sz w:val="28"/>
          <w:szCs w:val="28"/>
        </w:rPr>
        <w:t>льности является слишком дорого</w:t>
      </w:r>
      <w:r w:rsidRPr="003A1B3C">
        <w:rPr>
          <w:sz w:val="28"/>
          <w:szCs w:val="28"/>
        </w:rPr>
        <w:t>стоящим и недостаточно прибыльным</w:t>
      </w:r>
      <w:r>
        <w:rPr>
          <w:sz w:val="28"/>
          <w:szCs w:val="28"/>
        </w:rPr>
        <w:t xml:space="preserve"> (наша ситуация)</w:t>
      </w:r>
      <w:r w:rsidRPr="003A1B3C">
        <w:rPr>
          <w:sz w:val="28"/>
          <w:szCs w:val="28"/>
        </w:rPr>
        <w:t>.</w:t>
      </w:r>
    </w:p>
    <w:p w:rsidR="003A1B3C" w:rsidRPr="003A1B3C" w:rsidRDefault="003A1B3C" w:rsidP="003A1B3C">
      <w:pPr>
        <w:spacing w:line="360" w:lineRule="auto"/>
        <w:ind w:firstLine="709"/>
        <w:jc w:val="both"/>
        <w:rPr>
          <w:sz w:val="28"/>
          <w:szCs w:val="28"/>
        </w:rPr>
      </w:pPr>
      <w:r>
        <w:rPr>
          <w:sz w:val="28"/>
          <w:szCs w:val="28"/>
        </w:rPr>
        <w:t>3.</w:t>
      </w:r>
      <w:r w:rsidRPr="003A1B3C">
        <w:rPr>
          <w:sz w:val="28"/>
          <w:szCs w:val="28"/>
        </w:rPr>
        <w:t xml:space="preserve"> В случае, когда расши</w:t>
      </w:r>
      <w:r>
        <w:rPr>
          <w:sz w:val="28"/>
          <w:szCs w:val="28"/>
        </w:rPr>
        <w:t>рение или удержание рыночной до</w:t>
      </w:r>
      <w:r w:rsidRPr="003A1B3C">
        <w:rPr>
          <w:sz w:val="28"/>
          <w:szCs w:val="28"/>
        </w:rPr>
        <w:t>ли сопряжено с увеличением издерже</w:t>
      </w:r>
      <w:r w:rsidR="00805FD2">
        <w:rPr>
          <w:sz w:val="28"/>
          <w:szCs w:val="28"/>
        </w:rPr>
        <w:t>к.</w:t>
      </w:r>
    </w:p>
    <w:p w:rsidR="003A1B3C" w:rsidRPr="003A1B3C" w:rsidRDefault="003A1B3C" w:rsidP="003A1B3C">
      <w:pPr>
        <w:spacing w:line="360" w:lineRule="auto"/>
        <w:ind w:firstLine="709"/>
        <w:jc w:val="both"/>
        <w:rPr>
          <w:sz w:val="28"/>
          <w:szCs w:val="28"/>
        </w:rPr>
      </w:pPr>
      <w:r>
        <w:rPr>
          <w:sz w:val="28"/>
          <w:szCs w:val="28"/>
        </w:rPr>
        <w:t>4.</w:t>
      </w:r>
      <w:r w:rsidRPr="003A1B3C">
        <w:rPr>
          <w:sz w:val="28"/>
          <w:szCs w:val="28"/>
        </w:rPr>
        <w:t xml:space="preserve"> В случае, когда сниже</w:t>
      </w:r>
      <w:r>
        <w:rPr>
          <w:sz w:val="28"/>
          <w:szCs w:val="28"/>
        </w:rPr>
        <w:t>ние конкурентных усилий не вызо</w:t>
      </w:r>
      <w:r w:rsidRPr="003A1B3C">
        <w:rPr>
          <w:sz w:val="28"/>
          <w:szCs w:val="28"/>
        </w:rPr>
        <w:t>вет резкого сокращения объема продаж</w:t>
      </w:r>
      <w:r w:rsidR="00805FD2">
        <w:rPr>
          <w:sz w:val="28"/>
          <w:szCs w:val="28"/>
        </w:rPr>
        <w:t xml:space="preserve"> (наш случай)</w:t>
      </w:r>
      <w:r w:rsidRPr="003A1B3C">
        <w:rPr>
          <w:sz w:val="28"/>
          <w:szCs w:val="28"/>
        </w:rPr>
        <w:t>.</w:t>
      </w:r>
    </w:p>
    <w:p w:rsidR="003A1B3C" w:rsidRPr="003A1B3C" w:rsidRDefault="003A1B3C" w:rsidP="003A1B3C">
      <w:pPr>
        <w:spacing w:line="360" w:lineRule="auto"/>
        <w:ind w:firstLine="709"/>
        <w:jc w:val="both"/>
        <w:rPr>
          <w:sz w:val="28"/>
          <w:szCs w:val="28"/>
        </w:rPr>
      </w:pPr>
      <w:r w:rsidRPr="003A1B3C">
        <w:rPr>
          <w:sz w:val="28"/>
          <w:szCs w:val="28"/>
        </w:rPr>
        <w:t>5. Если у фирмы есть в</w:t>
      </w:r>
      <w:r w:rsidR="00805FD2">
        <w:rPr>
          <w:sz w:val="28"/>
          <w:szCs w:val="28"/>
        </w:rPr>
        <w:t>озможность направить освобожден</w:t>
      </w:r>
      <w:r w:rsidRPr="003A1B3C">
        <w:rPr>
          <w:sz w:val="28"/>
          <w:szCs w:val="28"/>
        </w:rPr>
        <w:t>ные средства в более привлекательные области</w:t>
      </w:r>
      <w:r w:rsidR="00805FD2">
        <w:rPr>
          <w:sz w:val="28"/>
          <w:szCs w:val="28"/>
        </w:rPr>
        <w:t xml:space="preserve"> (наш случай)</w:t>
      </w:r>
      <w:r w:rsidRPr="003A1B3C">
        <w:rPr>
          <w:sz w:val="28"/>
          <w:szCs w:val="28"/>
        </w:rPr>
        <w:t>.</w:t>
      </w:r>
    </w:p>
    <w:p w:rsidR="003A1B3C" w:rsidRPr="003A1B3C" w:rsidRDefault="00805FD2" w:rsidP="003A1B3C">
      <w:pPr>
        <w:spacing w:line="360" w:lineRule="auto"/>
        <w:ind w:firstLine="709"/>
        <w:jc w:val="both"/>
        <w:rPr>
          <w:sz w:val="28"/>
          <w:szCs w:val="28"/>
        </w:rPr>
      </w:pPr>
      <w:r>
        <w:rPr>
          <w:sz w:val="28"/>
          <w:szCs w:val="28"/>
        </w:rPr>
        <w:t>6.</w:t>
      </w:r>
      <w:r w:rsidR="003A1B3C" w:rsidRPr="003A1B3C">
        <w:rPr>
          <w:sz w:val="28"/>
          <w:szCs w:val="28"/>
        </w:rPr>
        <w:t>В случае, когда данный вид деятел</w:t>
      </w:r>
      <w:r>
        <w:rPr>
          <w:sz w:val="28"/>
          <w:szCs w:val="28"/>
        </w:rPr>
        <w:t>ьности не является са</w:t>
      </w:r>
      <w:r w:rsidR="003A1B3C" w:rsidRPr="003A1B3C">
        <w:rPr>
          <w:sz w:val="28"/>
          <w:szCs w:val="28"/>
        </w:rPr>
        <w:t>мым главным в хозяй</w:t>
      </w:r>
      <w:r>
        <w:rPr>
          <w:sz w:val="28"/>
          <w:szCs w:val="28"/>
        </w:rPr>
        <w:t>ственном портфеле диверсифициро</w:t>
      </w:r>
      <w:r w:rsidR="003A1B3C" w:rsidRPr="003A1B3C">
        <w:rPr>
          <w:sz w:val="28"/>
          <w:szCs w:val="28"/>
        </w:rPr>
        <w:t>ванной компании (с</w:t>
      </w:r>
      <w:r>
        <w:rPr>
          <w:sz w:val="28"/>
          <w:szCs w:val="28"/>
        </w:rPr>
        <w:t>бор урожая в отношении второсте</w:t>
      </w:r>
      <w:r w:rsidR="003A1B3C" w:rsidRPr="003A1B3C">
        <w:rPr>
          <w:sz w:val="28"/>
          <w:szCs w:val="28"/>
        </w:rPr>
        <w:t>пенных направлений деятельности фирмы стратегически предпочтительнее, чем в отношении основных).</w:t>
      </w:r>
    </w:p>
    <w:p w:rsidR="00F16373" w:rsidRDefault="004D1457" w:rsidP="004D1457">
      <w:pPr>
        <w:spacing w:before="120" w:after="120" w:line="360" w:lineRule="auto"/>
        <w:ind w:firstLine="709"/>
        <w:jc w:val="center"/>
        <w:rPr>
          <w:sz w:val="28"/>
          <w:szCs w:val="28"/>
        </w:rPr>
      </w:pPr>
      <w:r>
        <w:rPr>
          <w:sz w:val="28"/>
          <w:szCs w:val="28"/>
        </w:rPr>
        <w:t xml:space="preserve">5.1 </w:t>
      </w:r>
      <w:r w:rsidRPr="00DA615F">
        <w:rPr>
          <w:sz w:val="28"/>
          <w:szCs w:val="28"/>
        </w:rPr>
        <w:t>Товарно-рыночная стратегия</w:t>
      </w:r>
    </w:p>
    <w:p w:rsidR="004D1457" w:rsidRDefault="004D1457" w:rsidP="004D1457">
      <w:pPr>
        <w:spacing w:line="360" w:lineRule="auto"/>
        <w:ind w:firstLine="709"/>
        <w:jc w:val="both"/>
        <w:rPr>
          <w:sz w:val="28"/>
          <w:szCs w:val="28"/>
        </w:rPr>
      </w:pPr>
      <w:r>
        <w:rPr>
          <w:sz w:val="28"/>
          <w:szCs w:val="28"/>
        </w:rPr>
        <w:t xml:space="preserve">В предыдущие периоды наш бизнес придерживался стратегии оптимальных издержек. Она дала свой результат – мы стали лидерами на рынке, однако, это послужило подрывом финансового положения бизнеса. Поскольку для него в процессе анализа была выбрана стратегия «сбора урожая», наиболее подходящей продуктовой стратегией представляется стратегия широкой дифференциации – </w:t>
      </w:r>
      <w:r w:rsidRPr="004D1457">
        <w:rPr>
          <w:sz w:val="28"/>
          <w:szCs w:val="28"/>
        </w:rPr>
        <w:t>выпуск широкого ассортимента товаров для различн</w:t>
      </w:r>
      <w:r>
        <w:rPr>
          <w:sz w:val="28"/>
          <w:szCs w:val="28"/>
        </w:rPr>
        <w:t>ых потребителей, товары отличаю</w:t>
      </w:r>
      <w:r w:rsidRPr="004D1457">
        <w:rPr>
          <w:sz w:val="28"/>
          <w:szCs w:val="28"/>
        </w:rPr>
        <w:t>тся от товаров кон</w:t>
      </w:r>
      <w:r>
        <w:rPr>
          <w:sz w:val="28"/>
          <w:szCs w:val="28"/>
        </w:rPr>
        <w:t>курентов, цены как правило несколько</w:t>
      </w:r>
      <w:r w:rsidRPr="004D1457">
        <w:rPr>
          <w:sz w:val="28"/>
          <w:szCs w:val="28"/>
        </w:rPr>
        <w:t xml:space="preserve"> выше</w:t>
      </w:r>
      <w:r>
        <w:rPr>
          <w:sz w:val="28"/>
          <w:szCs w:val="28"/>
        </w:rPr>
        <w:t>. Выбор не был остановлен на нишевой стратегии потому, что мы в скором времени собираемся покинуть рынок и нужно максимально</w:t>
      </w:r>
      <w:r w:rsidR="00DD3C2D">
        <w:rPr>
          <w:sz w:val="28"/>
          <w:szCs w:val="28"/>
        </w:rPr>
        <w:t xml:space="preserve"> использовать оставшееся время и работать со всеми покупателями.</w:t>
      </w:r>
      <w:r>
        <w:rPr>
          <w:sz w:val="28"/>
          <w:szCs w:val="28"/>
        </w:rPr>
        <w:t xml:space="preserve"> Наша продукция обладает отличными характеристиками, следовательно дополнительные затраты на её улучшение не потребуются, а вот поднятие цен принесет прибыль. Конечно, объем продаж из-за этого снизится, но не намного </w:t>
      </w:r>
      <w:r w:rsidR="00DD3C2D">
        <w:rPr>
          <w:sz w:val="28"/>
          <w:szCs w:val="28"/>
        </w:rPr>
        <w:t>–</w:t>
      </w:r>
      <w:r>
        <w:rPr>
          <w:sz w:val="28"/>
          <w:szCs w:val="28"/>
        </w:rPr>
        <w:t xml:space="preserve"> </w:t>
      </w:r>
      <w:r w:rsidR="00DD3C2D">
        <w:rPr>
          <w:sz w:val="28"/>
          <w:szCs w:val="28"/>
        </w:rPr>
        <w:t>мы единственный продавец в отрасли, а ценовая эластичность спроса средняя – для основной массы покупателей повышение цены не сыграет решающей роли.</w:t>
      </w:r>
    </w:p>
    <w:p w:rsidR="004D1457" w:rsidRDefault="00DD3C2D" w:rsidP="00DD3C2D">
      <w:pPr>
        <w:spacing w:before="120" w:after="120" w:line="360" w:lineRule="auto"/>
        <w:ind w:firstLine="709"/>
        <w:jc w:val="center"/>
        <w:rPr>
          <w:sz w:val="28"/>
          <w:szCs w:val="28"/>
        </w:rPr>
      </w:pPr>
      <w:r>
        <w:rPr>
          <w:sz w:val="28"/>
          <w:szCs w:val="28"/>
        </w:rPr>
        <w:t xml:space="preserve">5.2 </w:t>
      </w:r>
      <w:r w:rsidRPr="00DA615F">
        <w:rPr>
          <w:sz w:val="28"/>
          <w:szCs w:val="28"/>
        </w:rPr>
        <w:t>Стратегия конкуренции</w:t>
      </w:r>
    </w:p>
    <w:p w:rsidR="00DD3C2D" w:rsidRDefault="00DD3C2D" w:rsidP="003A1B3C">
      <w:pPr>
        <w:spacing w:line="360" w:lineRule="auto"/>
        <w:ind w:firstLine="709"/>
        <w:jc w:val="both"/>
        <w:rPr>
          <w:sz w:val="28"/>
          <w:szCs w:val="28"/>
        </w:rPr>
      </w:pPr>
      <w:r>
        <w:rPr>
          <w:sz w:val="28"/>
          <w:szCs w:val="28"/>
        </w:rPr>
        <w:t>Стратегию конкуренции наш бизнес не предусматривает, т.к. является безусловным лидером, и появление в отрасли на стадии сокращения и разложения конкурентов чрезвычайно маловероятно.</w:t>
      </w:r>
    </w:p>
    <w:p w:rsidR="00DD3C2D" w:rsidRDefault="00DD3C2D" w:rsidP="00DD3C2D">
      <w:pPr>
        <w:spacing w:before="120" w:after="120" w:line="360" w:lineRule="auto"/>
        <w:ind w:firstLine="709"/>
        <w:jc w:val="center"/>
        <w:rPr>
          <w:sz w:val="28"/>
          <w:szCs w:val="28"/>
        </w:rPr>
      </w:pPr>
      <w:r>
        <w:rPr>
          <w:sz w:val="28"/>
          <w:szCs w:val="28"/>
        </w:rPr>
        <w:t xml:space="preserve">5.3 </w:t>
      </w:r>
      <w:r w:rsidRPr="00DA615F">
        <w:rPr>
          <w:sz w:val="28"/>
          <w:szCs w:val="28"/>
        </w:rPr>
        <w:t>Стратегия внутреннего развития</w:t>
      </w:r>
    </w:p>
    <w:p w:rsidR="00DD3C2D" w:rsidRDefault="00DD3C2D" w:rsidP="001402CB">
      <w:pPr>
        <w:spacing w:line="360" w:lineRule="auto"/>
        <w:ind w:firstLine="709"/>
        <w:jc w:val="both"/>
        <w:rPr>
          <w:sz w:val="28"/>
          <w:szCs w:val="28"/>
        </w:rPr>
      </w:pPr>
      <w:r>
        <w:rPr>
          <w:sz w:val="28"/>
          <w:szCs w:val="28"/>
        </w:rPr>
        <w:t xml:space="preserve">Исходя из выбранной общей и продуктовой стратегий разберемся со стратегически важными направлениями нашего бизнеса. </w:t>
      </w:r>
      <w:r w:rsidRPr="001402CB">
        <w:rPr>
          <w:i/>
          <w:sz w:val="28"/>
          <w:szCs w:val="28"/>
        </w:rPr>
        <w:t>Техническую и технологическую составляющую потен</w:t>
      </w:r>
      <w:r w:rsidR="00B6638C" w:rsidRPr="001402CB">
        <w:rPr>
          <w:i/>
          <w:sz w:val="28"/>
          <w:szCs w:val="28"/>
        </w:rPr>
        <w:t>циала</w:t>
      </w:r>
      <w:r w:rsidR="00B6638C">
        <w:rPr>
          <w:sz w:val="28"/>
          <w:szCs w:val="28"/>
        </w:rPr>
        <w:t xml:space="preserve"> развивать не имеет смысла, т.к. это требует больших капиталовложений, а на рынке мы задерживаться не собираемся, так что развитие этих направлений не оправдано. </w:t>
      </w:r>
      <w:r w:rsidR="00B6638C" w:rsidRPr="001402CB">
        <w:rPr>
          <w:i/>
          <w:sz w:val="28"/>
          <w:szCs w:val="28"/>
        </w:rPr>
        <w:t>Организационно-структурная составляющая</w:t>
      </w:r>
      <w:r w:rsidR="00B6638C">
        <w:rPr>
          <w:sz w:val="28"/>
          <w:szCs w:val="28"/>
        </w:rPr>
        <w:t xml:space="preserve"> и так находится на отличном уровне, какие-то кардинальные изменения здесь не нужны. При переходе на другой рынок нам пригодится гибкость и умение сетевой структуры приспосабливаться к изменяющимся условиям. </w:t>
      </w:r>
      <w:r w:rsidR="00B6638C" w:rsidRPr="001402CB">
        <w:rPr>
          <w:i/>
          <w:sz w:val="28"/>
          <w:szCs w:val="28"/>
        </w:rPr>
        <w:t>Уровень квалификации сотрудников</w:t>
      </w:r>
      <w:r w:rsidR="00B6638C">
        <w:rPr>
          <w:sz w:val="28"/>
          <w:szCs w:val="28"/>
        </w:rPr>
        <w:t xml:space="preserve"> низкий, но с этим, очевидно</w:t>
      </w:r>
      <w:r w:rsidR="001402CB">
        <w:rPr>
          <w:sz w:val="28"/>
          <w:szCs w:val="28"/>
        </w:rPr>
        <w:t>,</w:t>
      </w:r>
      <w:r w:rsidR="00B6638C">
        <w:rPr>
          <w:sz w:val="28"/>
          <w:szCs w:val="28"/>
        </w:rPr>
        <w:t xml:space="preserve"> придется смериться, т.к. </w:t>
      </w:r>
      <w:r w:rsidR="001402CB">
        <w:rPr>
          <w:sz w:val="28"/>
          <w:szCs w:val="28"/>
        </w:rPr>
        <w:t xml:space="preserve">обучение сотрудников или принятие на работу высококлассных специалистов требует больших затрат. </w:t>
      </w:r>
      <w:r w:rsidR="001402CB" w:rsidRPr="001402CB">
        <w:rPr>
          <w:i/>
          <w:sz w:val="28"/>
          <w:szCs w:val="28"/>
        </w:rPr>
        <w:t>Информационный потенциал</w:t>
      </w:r>
      <w:r w:rsidR="001402CB">
        <w:rPr>
          <w:sz w:val="28"/>
          <w:szCs w:val="28"/>
        </w:rPr>
        <w:t xml:space="preserve"> достаточно важен в нашем положении, но репутация лидера у нас уже есть – остается воспользоваться наработанной базой. Есть смысл попробовать наладить связь с монополистом-поставщиком основных материалов, заключив соглашение на взаимовыгодных условиях. Например, поставщик придерживает цены на материалы, а мы обязуемся покупать четко оговоренное количество ресурсов с предварительной оплатой. Финансовая устойчивость фирмы находится в критическом состоянии. Чтобы вывести бизнес из подобного состояния можно поднять цены (что мы и сделаем), убрать из возможностей оплаты рассрочку (т.к. мы не можем откладывать получение прибыли на долгосрочную перспективу). Привлекать заемные средства или средства из других отделе</w:t>
      </w:r>
      <w:r w:rsidR="008924F7">
        <w:rPr>
          <w:sz w:val="28"/>
          <w:szCs w:val="28"/>
        </w:rPr>
        <w:t>ний корпорации не следует.</w:t>
      </w: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1402CB">
      <w:pPr>
        <w:spacing w:line="360" w:lineRule="auto"/>
        <w:ind w:firstLine="709"/>
        <w:jc w:val="both"/>
        <w:rPr>
          <w:sz w:val="28"/>
          <w:szCs w:val="28"/>
        </w:rPr>
      </w:pPr>
    </w:p>
    <w:p w:rsidR="007D76DB" w:rsidRDefault="007D76DB" w:rsidP="007D76DB">
      <w:pPr>
        <w:spacing w:before="120" w:after="120" w:line="360" w:lineRule="auto"/>
        <w:ind w:firstLine="357"/>
        <w:jc w:val="center"/>
        <w:rPr>
          <w:sz w:val="28"/>
          <w:szCs w:val="22"/>
        </w:rPr>
      </w:pPr>
      <w:r>
        <w:rPr>
          <w:sz w:val="28"/>
          <w:szCs w:val="22"/>
        </w:rPr>
        <w:t>ЗАКЛЮЧЕНИЕ</w:t>
      </w:r>
    </w:p>
    <w:p w:rsidR="007D76DB" w:rsidRPr="007D76DB" w:rsidRDefault="007D76DB" w:rsidP="007D76DB">
      <w:pPr>
        <w:spacing w:line="360" w:lineRule="auto"/>
        <w:ind w:firstLine="709"/>
        <w:jc w:val="both"/>
        <w:rPr>
          <w:sz w:val="28"/>
          <w:szCs w:val="28"/>
        </w:rPr>
      </w:pPr>
      <w:r>
        <w:rPr>
          <w:sz w:val="28"/>
          <w:szCs w:val="28"/>
        </w:rPr>
        <w:t>В</w:t>
      </w:r>
      <w:r w:rsidRPr="007D76DB">
        <w:rPr>
          <w:sz w:val="28"/>
          <w:szCs w:val="28"/>
        </w:rPr>
        <w:t xml:space="preserve"> хозяйственной практике России механизм стратегического менеджмента находится в стадии становления. При этом отечественные и международные аналитики считают, что российский рынок вступил в ту стадию, когда отсутствие разработанной стратегии мешает предприятиям на каждом шагу. Какова же роль стратегического менеджмента для предприятия в условиях рыночной экономики? </w:t>
      </w:r>
    </w:p>
    <w:p w:rsidR="007D76DB" w:rsidRPr="007D76DB" w:rsidRDefault="007D76DB" w:rsidP="007D76DB">
      <w:pPr>
        <w:spacing w:line="360" w:lineRule="auto"/>
        <w:ind w:firstLine="709"/>
        <w:jc w:val="both"/>
        <w:rPr>
          <w:sz w:val="28"/>
          <w:szCs w:val="28"/>
        </w:rPr>
      </w:pPr>
      <w:r w:rsidRPr="007D76DB">
        <w:rPr>
          <w:sz w:val="28"/>
          <w:szCs w:val="28"/>
        </w:rPr>
        <w:t xml:space="preserve">В условиях рыночной экономики предприятие должно само определять и прогнозировать параметры внешней среды, ассортимент продукции и услуг, цены, поставщиков, рынки сбыта, а самое главное — свои долгосрочные цели и стратегию их достижения. Эту часть плановой работы и охватывает разработка стратегического плана развития предприятия. </w:t>
      </w:r>
    </w:p>
    <w:p w:rsidR="007D76DB" w:rsidRPr="007D76DB" w:rsidRDefault="007D76DB" w:rsidP="007D76DB">
      <w:pPr>
        <w:spacing w:line="360" w:lineRule="auto"/>
        <w:ind w:firstLine="709"/>
        <w:jc w:val="both"/>
        <w:rPr>
          <w:sz w:val="28"/>
          <w:szCs w:val="28"/>
        </w:rPr>
      </w:pPr>
      <w:r w:rsidRPr="007D76DB">
        <w:rPr>
          <w:sz w:val="28"/>
          <w:szCs w:val="28"/>
        </w:rPr>
        <w:t xml:space="preserve">Разработка стратегии должна основываться на глубоком понимании рынка, оценке позиции предприятия на рынке, осознании своих конкурентных преимуществ. </w:t>
      </w:r>
    </w:p>
    <w:p w:rsidR="007D76DB" w:rsidRDefault="007D76DB" w:rsidP="007D76DB">
      <w:pPr>
        <w:spacing w:line="360" w:lineRule="auto"/>
        <w:ind w:firstLine="709"/>
        <w:jc w:val="both"/>
        <w:rPr>
          <w:sz w:val="28"/>
          <w:szCs w:val="28"/>
        </w:rPr>
      </w:pPr>
      <w:r>
        <w:rPr>
          <w:sz w:val="28"/>
          <w:szCs w:val="28"/>
        </w:rPr>
        <w:t>Н</w:t>
      </w:r>
      <w:r w:rsidRPr="007D76DB">
        <w:rPr>
          <w:sz w:val="28"/>
          <w:szCs w:val="28"/>
        </w:rPr>
        <w:t xml:space="preserve">ами была разработана стратегия развития корпорации с учетом </w:t>
      </w:r>
      <w:r>
        <w:rPr>
          <w:sz w:val="28"/>
          <w:szCs w:val="28"/>
        </w:rPr>
        <w:t xml:space="preserve">предоставленных </w:t>
      </w:r>
      <w:r w:rsidRPr="007D76DB">
        <w:rPr>
          <w:sz w:val="28"/>
          <w:szCs w:val="28"/>
        </w:rPr>
        <w:t xml:space="preserve">данных. </w:t>
      </w:r>
      <w:r>
        <w:rPr>
          <w:sz w:val="28"/>
          <w:szCs w:val="28"/>
        </w:rPr>
        <w:t>Б</w:t>
      </w:r>
      <w:r w:rsidRPr="007D76DB">
        <w:rPr>
          <w:sz w:val="28"/>
          <w:szCs w:val="28"/>
        </w:rPr>
        <w:t xml:space="preserve">ыло определено, что корпорация имеет сбалансированный бизнес-портфель с преобладанием бизнесов на </w:t>
      </w:r>
      <w:r>
        <w:rPr>
          <w:sz w:val="28"/>
          <w:szCs w:val="28"/>
        </w:rPr>
        <w:t>стабильных</w:t>
      </w:r>
      <w:r w:rsidRPr="007D76DB">
        <w:rPr>
          <w:sz w:val="28"/>
          <w:szCs w:val="28"/>
        </w:rPr>
        <w:t xml:space="preserve"> стадиях, были предложены меры по достижению более сбалансированного состояния. В рамках стратегического корпоративного плана была разработана также стратегия развития </w:t>
      </w:r>
      <w:r>
        <w:rPr>
          <w:sz w:val="28"/>
          <w:szCs w:val="28"/>
        </w:rPr>
        <w:t xml:space="preserve">анализируемого в начале проекта </w:t>
      </w:r>
      <w:r w:rsidRPr="007D76DB">
        <w:rPr>
          <w:sz w:val="28"/>
          <w:szCs w:val="28"/>
        </w:rPr>
        <w:t xml:space="preserve">бизнеса, направленная на </w:t>
      </w:r>
      <w:r>
        <w:rPr>
          <w:sz w:val="28"/>
          <w:szCs w:val="28"/>
        </w:rPr>
        <w:t>получение максимальной прибыли в краткосрочной перспективе</w:t>
      </w:r>
      <w:r w:rsidRPr="007D76DB">
        <w:rPr>
          <w:sz w:val="28"/>
          <w:szCs w:val="28"/>
        </w:rPr>
        <w:t xml:space="preserve">. </w:t>
      </w:r>
    </w:p>
    <w:p w:rsidR="007D76DB" w:rsidRDefault="007D76DB" w:rsidP="007D76DB">
      <w:pPr>
        <w:spacing w:line="360" w:lineRule="auto"/>
        <w:ind w:firstLine="709"/>
        <w:jc w:val="both"/>
        <w:rPr>
          <w:sz w:val="28"/>
          <w:szCs w:val="28"/>
        </w:rPr>
      </w:pPr>
      <w:r>
        <w:rPr>
          <w:sz w:val="28"/>
          <w:szCs w:val="28"/>
        </w:rPr>
        <w:t>Можно сделать вывод</w:t>
      </w:r>
      <w:r w:rsidRPr="007D76DB">
        <w:rPr>
          <w:sz w:val="28"/>
          <w:szCs w:val="28"/>
        </w:rPr>
        <w:t>, что цели и за</w:t>
      </w:r>
      <w:r>
        <w:rPr>
          <w:sz w:val="28"/>
          <w:szCs w:val="28"/>
        </w:rPr>
        <w:t xml:space="preserve">дачи данного курсового проекта </w:t>
      </w:r>
      <w:r w:rsidRPr="007D76DB">
        <w:rPr>
          <w:sz w:val="28"/>
          <w:szCs w:val="28"/>
        </w:rPr>
        <w:t>выполнены успешно, разработка стратегии организационного развития строительного предприятия осуществлена.</w:t>
      </w:r>
    </w:p>
    <w:p w:rsidR="004623F1" w:rsidRDefault="004623F1" w:rsidP="007D76DB">
      <w:pPr>
        <w:spacing w:line="360" w:lineRule="auto"/>
        <w:ind w:firstLine="709"/>
        <w:jc w:val="both"/>
        <w:rPr>
          <w:sz w:val="28"/>
          <w:szCs w:val="28"/>
        </w:rPr>
      </w:pPr>
    </w:p>
    <w:p w:rsidR="004623F1" w:rsidRDefault="004623F1" w:rsidP="007D76DB">
      <w:pPr>
        <w:spacing w:line="360" w:lineRule="auto"/>
        <w:ind w:firstLine="709"/>
        <w:jc w:val="both"/>
        <w:rPr>
          <w:sz w:val="28"/>
          <w:szCs w:val="28"/>
        </w:rPr>
      </w:pPr>
    </w:p>
    <w:p w:rsidR="004623F1" w:rsidRDefault="004623F1" w:rsidP="007D76DB">
      <w:pPr>
        <w:spacing w:line="360" w:lineRule="auto"/>
        <w:ind w:firstLine="709"/>
        <w:jc w:val="both"/>
        <w:rPr>
          <w:sz w:val="28"/>
          <w:szCs w:val="28"/>
        </w:rPr>
      </w:pPr>
    </w:p>
    <w:p w:rsidR="004623F1" w:rsidRDefault="004623F1" w:rsidP="007D76DB">
      <w:pPr>
        <w:spacing w:line="360" w:lineRule="auto"/>
        <w:ind w:firstLine="709"/>
        <w:jc w:val="both"/>
        <w:rPr>
          <w:sz w:val="28"/>
          <w:szCs w:val="28"/>
        </w:rPr>
      </w:pPr>
    </w:p>
    <w:p w:rsidR="004623F1" w:rsidRDefault="004623F1" w:rsidP="007D76DB">
      <w:pPr>
        <w:spacing w:line="360" w:lineRule="auto"/>
        <w:ind w:firstLine="709"/>
        <w:jc w:val="both"/>
        <w:rPr>
          <w:sz w:val="28"/>
          <w:szCs w:val="28"/>
        </w:rPr>
      </w:pPr>
    </w:p>
    <w:p w:rsidR="004623F1" w:rsidRDefault="004623F1" w:rsidP="007D76DB">
      <w:pPr>
        <w:spacing w:line="360" w:lineRule="auto"/>
        <w:ind w:firstLine="709"/>
        <w:jc w:val="both"/>
        <w:rPr>
          <w:sz w:val="28"/>
          <w:szCs w:val="28"/>
        </w:rPr>
      </w:pPr>
    </w:p>
    <w:p w:rsidR="004623F1" w:rsidRPr="004623F1" w:rsidRDefault="004623F1" w:rsidP="004623F1">
      <w:pPr>
        <w:spacing w:before="120" w:after="120" w:line="360" w:lineRule="auto"/>
        <w:ind w:firstLine="709"/>
        <w:jc w:val="center"/>
        <w:rPr>
          <w:sz w:val="28"/>
          <w:szCs w:val="28"/>
        </w:rPr>
      </w:pPr>
      <w:r w:rsidRPr="004623F1">
        <w:rPr>
          <w:sz w:val="28"/>
          <w:szCs w:val="28"/>
        </w:rPr>
        <w:t>ЛИТЕРАТУРА</w:t>
      </w:r>
    </w:p>
    <w:p w:rsidR="004623F1" w:rsidRPr="004623F1" w:rsidRDefault="004623F1" w:rsidP="004623F1">
      <w:pPr>
        <w:spacing w:line="360" w:lineRule="auto"/>
        <w:ind w:firstLine="709"/>
        <w:jc w:val="both"/>
        <w:rPr>
          <w:sz w:val="28"/>
          <w:szCs w:val="28"/>
        </w:rPr>
      </w:pPr>
      <w:r>
        <w:rPr>
          <w:sz w:val="28"/>
          <w:szCs w:val="28"/>
        </w:rPr>
        <w:t xml:space="preserve">1 </w:t>
      </w:r>
      <w:r w:rsidRPr="004623F1">
        <w:rPr>
          <w:sz w:val="28"/>
          <w:szCs w:val="28"/>
        </w:rPr>
        <w:t>Боумен К. Основы стратегического менеджмента. – М.:1997. – 175 с.</w:t>
      </w:r>
    </w:p>
    <w:p w:rsidR="004623F1" w:rsidRPr="004623F1" w:rsidRDefault="004623F1" w:rsidP="004623F1">
      <w:pPr>
        <w:spacing w:line="360" w:lineRule="auto"/>
        <w:ind w:firstLine="709"/>
        <w:jc w:val="both"/>
        <w:rPr>
          <w:sz w:val="28"/>
          <w:szCs w:val="28"/>
        </w:rPr>
      </w:pPr>
      <w:r>
        <w:rPr>
          <w:sz w:val="28"/>
          <w:szCs w:val="28"/>
        </w:rPr>
        <w:t xml:space="preserve">2 </w:t>
      </w:r>
      <w:r w:rsidRPr="004623F1">
        <w:rPr>
          <w:sz w:val="28"/>
          <w:szCs w:val="28"/>
        </w:rPr>
        <w:t>Виханский О.С. Стратегическое управление. – М.: «Гардарика», 1998. – 296 с.</w:t>
      </w:r>
    </w:p>
    <w:p w:rsidR="004623F1" w:rsidRPr="004623F1" w:rsidRDefault="004623F1" w:rsidP="004623F1">
      <w:pPr>
        <w:spacing w:line="360" w:lineRule="auto"/>
        <w:ind w:firstLine="709"/>
        <w:jc w:val="both"/>
        <w:rPr>
          <w:sz w:val="28"/>
          <w:szCs w:val="28"/>
        </w:rPr>
      </w:pPr>
      <w:r>
        <w:rPr>
          <w:sz w:val="28"/>
          <w:szCs w:val="28"/>
        </w:rPr>
        <w:t xml:space="preserve">3 </w:t>
      </w:r>
      <w:r w:rsidRPr="004623F1">
        <w:rPr>
          <w:sz w:val="28"/>
          <w:szCs w:val="28"/>
        </w:rPr>
        <w:t>Ефремов В.С. Стратегия бизнеса. – М.:изд-во “Финпресс”, 1998. – 192 с.</w:t>
      </w:r>
    </w:p>
    <w:p w:rsidR="004623F1" w:rsidRPr="004623F1" w:rsidRDefault="004623F1" w:rsidP="004623F1">
      <w:pPr>
        <w:spacing w:line="360" w:lineRule="auto"/>
        <w:ind w:firstLine="709"/>
        <w:jc w:val="both"/>
        <w:rPr>
          <w:sz w:val="28"/>
          <w:szCs w:val="28"/>
        </w:rPr>
      </w:pPr>
      <w:r>
        <w:rPr>
          <w:sz w:val="28"/>
          <w:szCs w:val="28"/>
        </w:rPr>
        <w:t xml:space="preserve">4 </w:t>
      </w:r>
      <w:r w:rsidRPr="004623F1">
        <w:rPr>
          <w:sz w:val="28"/>
          <w:szCs w:val="28"/>
        </w:rPr>
        <w:t>Круглов М.И. Стратегическое управление компанией. – М.: РДЛ, 1998. – 768 с.</w:t>
      </w:r>
    </w:p>
    <w:p w:rsidR="004623F1" w:rsidRPr="004623F1" w:rsidRDefault="004623F1" w:rsidP="004623F1">
      <w:pPr>
        <w:spacing w:line="360" w:lineRule="auto"/>
        <w:ind w:firstLine="709"/>
        <w:jc w:val="both"/>
        <w:rPr>
          <w:sz w:val="28"/>
          <w:szCs w:val="28"/>
        </w:rPr>
      </w:pPr>
      <w:r>
        <w:rPr>
          <w:sz w:val="28"/>
          <w:szCs w:val="28"/>
        </w:rPr>
        <w:t xml:space="preserve">5 </w:t>
      </w:r>
      <w:r w:rsidRPr="004623F1">
        <w:rPr>
          <w:sz w:val="28"/>
          <w:szCs w:val="28"/>
        </w:rPr>
        <w:t>Маркова В.Д. и др. Стратегический менеджмент: курс лекций. – М.: “Инфра-М”, 1999. – 488 с.</w:t>
      </w:r>
    </w:p>
    <w:p w:rsidR="004623F1" w:rsidRPr="004623F1" w:rsidRDefault="004623F1" w:rsidP="004623F1">
      <w:pPr>
        <w:spacing w:line="360" w:lineRule="auto"/>
        <w:ind w:firstLine="709"/>
        <w:jc w:val="both"/>
        <w:rPr>
          <w:sz w:val="28"/>
          <w:szCs w:val="28"/>
        </w:rPr>
      </w:pPr>
      <w:r>
        <w:rPr>
          <w:sz w:val="28"/>
          <w:szCs w:val="28"/>
        </w:rPr>
        <w:t xml:space="preserve">6 </w:t>
      </w:r>
      <w:r w:rsidRPr="004623F1">
        <w:rPr>
          <w:sz w:val="28"/>
          <w:szCs w:val="28"/>
        </w:rPr>
        <w:t>Минцберг Г., Альстрэнд Б., Лэмпел Дж. Школы стратегий. — СПб. «Питер», 2000.</w:t>
      </w:r>
    </w:p>
    <w:p w:rsidR="004623F1" w:rsidRPr="004623F1" w:rsidRDefault="004623F1" w:rsidP="004623F1">
      <w:pPr>
        <w:spacing w:line="360" w:lineRule="auto"/>
        <w:ind w:firstLine="709"/>
        <w:jc w:val="both"/>
        <w:rPr>
          <w:sz w:val="28"/>
          <w:szCs w:val="28"/>
        </w:rPr>
      </w:pPr>
      <w:r>
        <w:rPr>
          <w:sz w:val="28"/>
          <w:szCs w:val="28"/>
        </w:rPr>
        <w:t xml:space="preserve">7 </w:t>
      </w:r>
      <w:r w:rsidRPr="004623F1">
        <w:rPr>
          <w:sz w:val="28"/>
          <w:szCs w:val="28"/>
        </w:rPr>
        <w:t>Портер М. Конкуренция. СПб.:Питер, 2002.</w:t>
      </w:r>
    </w:p>
    <w:p w:rsidR="004623F1" w:rsidRPr="004623F1" w:rsidRDefault="004623F1" w:rsidP="004623F1">
      <w:pPr>
        <w:spacing w:line="360" w:lineRule="auto"/>
        <w:ind w:firstLine="709"/>
        <w:jc w:val="both"/>
        <w:rPr>
          <w:sz w:val="28"/>
          <w:szCs w:val="28"/>
        </w:rPr>
      </w:pPr>
      <w:r>
        <w:rPr>
          <w:sz w:val="28"/>
          <w:szCs w:val="28"/>
        </w:rPr>
        <w:t xml:space="preserve">8 </w:t>
      </w:r>
      <w:r w:rsidRPr="004623F1">
        <w:rPr>
          <w:sz w:val="28"/>
          <w:szCs w:val="28"/>
        </w:rPr>
        <w:t>Саати Т. Принятие решений.Метод анализа иерархий . — М.:Радио и связь, 1993</w:t>
      </w:r>
    </w:p>
    <w:p w:rsidR="004623F1" w:rsidRPr="004623F1" w:rsidRDefault="004623F1" w:rsidP="004623F1">
      <w:pPr>
        <w:spacing w:line="360" w:lineRule="auto"/>
        <w:ind w:firstLine="709"/>
        <w:jc w:val="both"/>
        <w:rPr>
          <w:sz w:val="28"/>
          <w:szCs w:val="28"/>
        </w:rPr>
      </w:pPr>
      <w:r>
        <w:rPr>
          <w:sz w:val="28"/>
          <w:szCs w:val="28"/>
        </w:rPr>
        <w:t xml:space="preserve">9 </w:t>
      </w:r>
      <w:r w:rsidRPr="004623F1">
        <w:rPr>
          <w:sz w:val="28"/>
          <w:szCs w:val="28"/>
        </w:rPr>
        <w:t>Саати Т., Кернс К. Аналитическое планирование. Организация систем. — М.:Радио и связь, 1991</w:t>
      </w:r>
    </w:p>
    <w:p w:rsidR="004623F1" w:rsidRPr="004623F1" w:rsidRDefault="004623F1" w:rsidP="004623F1">
      <w:pPr>
        <w:spacing w:line="360" w:lineRule="auto"/>
        <w:ind w:firstLine="709"/>
        <w:jc w:val="both"/>
        <w:rPr>
          <w:sz w:val="28"/>
          <w:szCs w:val="28"/>
        </w:rPr>
      </w:pPr>
      <w:r>
        <w:rPr>
          <w:sz w:val="28"/>
          <w:szCs w:val="28"/>
        </w:rPr>
        <w:t xml:space="preserve">10 </w:t>
      </w:r>
      <w:r w:rsidRPr="004623F1">
        <w:rPr>
          <w:sz w:val="28"/>
          <w:szCs w:val="28"/>
        </w:rPr>
        <w:t>Томпсон А.А., Стрикленд А.Дж. Стратегический менеджмент. Искусство разработки и реализации стратегии. – М.:Банки и биржи, ЮНИТИ, 1998. – 576 с.</w:t>
      </w:r>
    </w:p>
    <w:p w:rsidR="004623F1" w:rsidRPr="006C0F68" w:rsidRDefault="004623F1" w:rsidP="007D76DB">
      <w:pPr>
        <w:spacing w:line="360" w:lineRule="auto"/>
        <w:ind w:firstLine="709"/>
        <w:jc w:val="both"/>
        <w:rPr>
          <w:sz w:val="28"/>
          <w:szCs w:val="28"/>
        </w:rPr>
      </w:pPr>
      <w:bookmarkStart w:id="0" w:name="_GoBack"/>
      <w:bookmarkEnd w:id="0"/>
    </w:p>
    <w:sectPr w:rsidR="004623F1" w:rsidRPr="006C0F68" w:rsidSect="00973247">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D60C5"/>
    <w:multiLevelType w:val="hybridMultilevel"/>
    <w:tmpl w:val="2902BB80"/>
    <w:lvl w:ilvl="0" w:tplc="C0EA49C4">
      <w:start w:val="1"/>
      <w:numFmt w:val="decimal"/>
      <w:lvlText w:val="%1."/>
      <w:lvlJc w:val="left"/>
      <w:pPr>
        <w:tabs>
          <w:tab w:val="num" w:pos="720"/>
        </w:tabs>
        <w:ind w:left="720" w:hanging="360"/>
      </w:pPr>
      <w:rPr>
        <w:rFonts w:hint="default"/>
      </w:rPr>
    </w:lvl>
    <w:lvl w:ilvl="1" w:tplc="7930B5A0">
      <w:numFmt w:val="none"/>
      <w:lvlText w:val=""/>
      <w:lvlJc w:val="left"/>
      <w:pPr>
        <w:tabs>
          <w:tab w:val="num" w:pos="360"/>
        </w:tabs>
      </w:pPr>
    </w:lvl>
    <w:lvl w:ilvl="2" w:tplc="5C4A1D14">
      <w:numFmt w:val="none"/>
      <w:lvlText w:val=""/>
      <w:lvlJc w:val="left"/>
      <w:pPr>
        <w:tabs>
          <w:tab w:val="num" w:pos="360"/>
        </w:tabs>
      </w:pPr>
    </w:lvl>
    <w:lvl w:ilvl="3" w:tplc="108E8262">
      <w:numFmt w:val="none"/>
      <w:lvlText w:val=""/>
      <w:lvlJc w:val="left"/>
      <w:pPr>
        <w:tabs>
          <w:tab w:val="num" w:pos="360"/>
        </w:tabs>
      </w:pPr>
    </w:lvl>
    <w:lvl w:ilvl="4" w:tplc="8F72A8D0">
      <w:numFmt w:val="none"/>
      <w:lvlText w:val=""/>
      <w:lvlJc w:val="left"/>
      <w:pPr>
        <w:tabs>
          <w:tab w:val="num" w:pos="360"/>
        </w:tabs>
      </w:pPr>
    </w:lvl>
    <w:lvl w:ilvl="5" w:tplc="E162E7EC">
      <w:numFmt w:val="none"/>
      <w:lvlText w:val=""/>
      <w:lvlJc w:val="left"/>
      <w:pPr>
        <w:tabs>
          <w:tab w:val="num" w:pos="360"/>
        </w:tabs>
      </w:pPr>
    </w:lvl>
    <w:lvl w:ilvl="6" w:tplc="10DC2EBE">
      <w:numFmt w:val="none"/>
      <w:lvlText w:val=""/>
      <w:lvlJc w:val="left"/>
      <w:pPr>
        <w:tabs>
          <w:tab w:val="num" w:pos="360"/>
        </w:tabs>
      </w:pPr>
    </w:lvl>
    <w:lvl w:ilvl="7" w:tplc="86C806DE">
      <w:numFmt w:val="none"/>
      <w:lvlText w:val=""/>
      <w:lvlJc w:val="left"/>
      <w:pPr>
        <w:tabs>
          <w:tab w:val="num" w:pos="360"/>
        </w:tabs>
      </w:pPr>
    </w:lvl>
    <w:lvl w:ilvl="8" w:tplc="DEA85890">
      <w:numFmt w:val="none"/>
      <w:lvlText w:val=""/>
      <w:lvlJc w:val="left"/>
      <w:pPr>
        <w:tabs>
          <w:tab w:val="num" w:pos="360"/>
        </w:tabs>
      </w:pPr>
    </w:lvl>
  </w:abstractNum>
  <w:abstractNum w:abstractNumId="1">
    <w:nsid w:val="3C2C17DF"/>
    <w:multiLevelType w:val="singleLevel"/>
    <w:tmpl w:val="A08C8BB6"/>
    <w:lvl w:ilvl="0">
      <w:start w:val="1"/>
      <w:numFmt w:val="bullet"/>
      <w:lvlText w:val=""/>
      <w:lvlJc w:val="left"/>
      <w:pPr>
        <w:tabs>
          <w:tab w:val="num" w:pos="473"/>
        </w:tabs>
        <w:ind w:left="170" w:hanging="57"/>
      </w:pPr>
      <w:rPr>
        <w:rFonts w:ascii="Symbol" w:hAnsi="Symbol" w:hint="default"/>
      </w:rPr>
    </w:lvl>
  </w:abstractNum>
  <w:abstractNum w:abstractNumId="2">
    <w:nsid w:val="432B0AB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E4D071D"/>
    <w:multiLevelType w:val="hybridMultilevel"/>
    <w:tmpl w:val="025844F0"/>
    <w:lvl w:ilvl="0" w:tplc="2B3AB466">
      <w:start w:val="1"/>
      <w:numFmt w:val="decimal"/>
      <w:lvlText w:val="%1."/>
      <w:lvlJc w:val="left"/>
      <w:pPr>
        <w:tabs>
          <w:tab w:val="num" w:pos="1097"/>
        </w:tabs>
        <w:ind w:left="1097" w:hanging="672"/>
      </w:pPr>
      <w:rPr>
        <w:rFonts w:hint="default"/>
      </w:rPr>
    </w:lvl>
    <w:lvl w:ilvl="1" w:tplc="59EC2EFA">
      <w:numFmt w:val="none"/>
      <w:lvlText w:val=""/>
      <w:lvlJc w:val="left"/>
      <w:pPr>
        <w:tabs>
          <w:tab w:val="num" w:pos="360"/>
        </w:tabs>
      </w:pPr>
    </w:lvl>
    <w:lvl w:ilvl="2" w:tplc="B0ECE382">
      <w:numFmt w:val="none"/>
      <w:lvlText w:val=""/>
      <w:lvlJc w:val="left"/>
      <w:pPr>
        <w:tabs>
          <w:tab w:val="num" w:pos="360"/>
        </w:tabs>
      </w:pPr>
    </w:lvl>
    <w:lvl w:ilvl="3" w:tplc="A4DC2D40">
      <w:numFmt w:val="none"/>
      <w:lvlText w:val=""/>
      <w:lvlJc w:val="left"/>
      <w:pPr>
        <w:tabs>
          <w:tab w:val="num" w:pos="360"/>
        </w:tabs>
      </w:pPr>
    </w:lvl>
    <w:lvl w:ilvl="4" w:tplc="79A2CE48">
      <w:numFmt w:val="none"/>
      <w:lvlText w:val=""/>
      <w:lvlJc w:val="left"/>
      <w:pPr>
        <w:tabs>
          <w:tab w:val="num" w:pos="360"/>
        </w:tabs>
      </w:pPr>
    </w:lvl>
    <w:lvl w:ilvl="5" w:tplc="6066BAA4">
      <w:numFmt w:val="none"/>
      <w:lvlText w:val=""/>
      <w:lvlJc w:val="left"/>
      <w:pPr>
        <w:tabs>
          <w:tab w:val="num" w:pos="360"/>
        </w:tabs>
      </w:pPr>
    </w:lvl>
    <w:lvl w:ilvl="6" w:tplc="D8C48B68">
      <w:numFmt w:val="none"/>
      <w:lvlText w:val=""/>
      <w:lvlJc w:val="left"/>
      <w:pPr>
        <w:tabs>
          <w:tab w:val="num" w:pos="360"/>
        </w:tabs>
      </w:pPr>
    </w:lvl>
    <w:lvl w:ilvl="7" w:tplc="83A84A58">
      <w:numFmt w:val="none"/>
      <w:lvlText w:val=""/>
      <w:lvlJc w:val="left"/>
      <w:pPr>
        <w:tabs>
          <w:tab w:val="num" w:pos="360"/>
        </w:tabs>
      </w:pPr>
    </w:lvl>
    <w:lvl w:ilvl="8" w:tplc="6E762DD8">
      <w:numFmt w:val="none"/>
      <w:lvlText w:val=""/>
      <w:lvlJc w:val="left"/>
      <w:pPr>
        <w:tabs>
          <w:tab w:val="num" w:pos="360"/>
        </w:tabs>
      </w:pPr>
    </w:lvl>
  </w:abstractNum>
  <w:abstractNum w:abstractNumId="4">
    <w:nsid w:val="63AE466C"/>
    <w:multiLevelType w:val="singleLevel"/>
    <w:tmpl w:val="D3669C52"/>
    <w:lvl w:ilvl="0">
      <w:start w:val="1"/>
      <w:numFmt w:val="bullet"/>
      <w:lvlText w:val="-"/>
      <w:lvlJc w:val="left"/>
      <w:pPr>
        <w:tabs>
          <w:tab w:val="num" w:pos="360"/>
        </w:tabs>
        <w:ind w:left="360" w:hanging="360"/>
      </w:pPr>
      <w:rPr>
        <w:rFonts w:hint="default"/>
      </w:rPr>
    </w:lvl>
  </w:abstractNum>
  <w:abstractNum w:abstractNumId="5">
    <w:nsid w:val="75482BBE"/>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16B"/>
    <w:rsid w:val="00004112"/>
    <w:rsid w:val="00020E8F"/>
    <w:rsid w:val="0004778F"/>
    <w:rsid w:val="00054D19"/>
    <w:rsid w:val="00061B5D"/>
    <w:rsid w:val="000834CB"/>
    <w:rsid w:val="000B2FA8"/>
    <w:rsid w:val="000B3CBC"/>
    <w:rsid w:val="000C57BC"/>
    <w:rsid w:val="000C5C52"/>
    <w:rsid w:val="000D3F3C"/>
    <w:rsid w:val="000D6A23"/>
    <w:rsid w:val="000E1EE1"/>
    <w:rsid w:val="000E7D3C"/>
    <w:rsid w:val="000F6AE1"/>
    <w:rsid w:val="00107881"/>
    <w:rsid w:val="00111569"/>
    <w:rsid w:val="00117E02"/>
    <w:rsid w:val="00130C47"/>
    <w:rsid w:val="001402CB"/>
    <w:rsid w:val="00156F9D"/>
    <w:rsid w:val="001572B5"/>
    <w:rsid w:val="00157F8C"/>
    <w:rsid w:val="0018375B"/>
    <w:rsid w:val="001847AD"/>
    <w:rsid w:val="001874F6"/>
    <w:rsid w:val="001A53F4"/>
    <w:rsid w:val="001B09BC"/>
    <w:rsid w:val="001B2465"/>
    <w:rsid w:val="001C3EDC"/>
    <w:rsid w:val="001C4631"/>
    <w:rsid w:val="001E2130"/>
    <w:rsid w:val="001E54CF"/>
    <w:rsid w:val="001F45B1"/>
    <w:rsid w:val="001F56E6"/>
    <w:rsid w:val="001F6A1C"/>
    <w:rsid w:val="002053BC"/>
    <w:rsid w:val="002117DF"/>
    <w:rsid w:val="00211EDC"/>
    <w:rsid w:val="002138C5"/>
    <w:rsid w:val="00226FAD"/>
    <w:rsid w:val="002315FC"/>
    <w:rsid w:val="002366BD"/>
    <w:rsid w:val="00253B2E"/>
    <w:rsid w:val="002546B4"/>
    <w:rsid w:val="00264F97"/>
    <w:rsid w:val="00265669"/>
    <w:rsid w:val="002660D7"/>
    <w:rsid w:val="0029122D"/>
    <w:rsid w:val="002931F7"/>
    <w:rsid w:val="002A2449"/>
    <w:rsid w:val="002A40AC"/>
    <w:rsid w:val="002A646F"/>
    <w:rsid w:val="002C7BA5"/>
    <w:rsid w:val="002E4DEA"/>
    <w:rsid w:val="003033A9"/>
    <w:rsid w:val="003046C9"/>
    <w:rsid w:val="00304A85"/>
    <w:rsid w:val="00306319"/>
    <w:rsid w:val="00314210"/>
    <w:rsid w:val="00322129"/>
    <w:rsid w:val="00335055"/>
    <w:rsid w:val="003432F8"/>
    <w:rsid w:val="0034540E"/>
    <w:rsid w:val="00354474"/>
    <w:rsid w:val="003576BF"/>
    <w:rsid w:val="0036436E"/>
    <w:rsid w:val="00364BB0"/>
    <w:rsid w:val="00366361"/>
    <w:rsid w:val="003720A9"/>
    <w:rsid w:val="00374BA4"/>
    <w:rsid w:val="003759E9"/>
    <w:rsid w:val="00390A43"/>
    <w:rsid w:val="003936B5"/>
    <w:rsid w:val="003A008A"/>
    <w:rsid w:val="003A1B3C"/>
    <w:rsid w:val="003A4F4A"/>
    <w:rsid w:val="003C23B1"/>
    <w:rsid w:val="003F2306"/>
    <w:rsid w:val="003F6DFC"/>
    <w:rsid w:val="004115C2"/>
    <w:rsid w:val="00435D25"/>
    <w:rsid w:val="004418D2"/>
    <w:rsid w:val="00460FF3"/>
    <w:rsid w:val="004623F1"/>
    <w:rsid w:val="00467056"/>
    <w:rsid w:val="004763F4"/>
    <w:rsid w:val="00477A25"/>
    <w:rsid w:val="00490491"/>
    <w:rsid w:val="004A16B4"/>
    <w:rsid w:val="004B0421"/>
    <w:rsid w:val="004B6520"/>
    <w:rsid w:val="004B7669"/>
    <w:rsid w:val="004C374E"/>
    <w:rsid w:val="004D1457"/>
    <w:rsid w:val="004E0F4E"/>
    <w:rsid w:val="004F5E98"/>
    <w:rsid w:val="005001AA"/>
    <w:rsid w:val="00501FFA"/>
    <w:rsid w:val="00504A12"/>
    <w:rsid w:val="005112FB"/>
    <w:rsid w:val="00513133"/>
    <w:rsid w:val="00513985"/>
    <w:rsid w:val="0051407C"/>
    <w:rsid w:val="0051469D"/>
    <w:rsid w:val="0051788D"/>
    <w:rsid w:val="0052750E"/>
    <w:rsid w:val="00533C79"/>
    <w:rsid w:val="00541FF4"/>
    <w:rsid w:val="00543A9D"/>
    <w:rsid w:val="005508B9"/>
    <w:rsid w:val="0056606D"/>
    <w:rsid w:val="00567354"/>
    <w:rsid w:val="00570B22"/>
    <w:rsid w:val="00571DB9"/>
    <w:rsid w:val="00572001"/>
    <w:rsid w:val="00574025"/>
    <w:rsid w:val="005838A2"/>
    <w:rsid w:val="00583DCD"/>
    <w:rsid w:val="005A24E5"/>
    <w:rsid w:val="005B1756"/>
    <w:rsid w:val="005D09BD"/>
    <w:rsid w:val="005E375D"/>
    <w:rsid w:val="005E6DA3"/>
    <w:rsid w:val="005F2080"/>
    <w:rsid w:val="00610AE4"/>
    <w:rsid w:val="006201AC"/>
    <w:rsid w:val="00624C02"/>
    <w:rsid w:val="006556C0"/>
    <w:rsid w:val="0066112B"/>
    <w:rsid w:val="0068105E"/>
    <w:rsid w:val="00684785"/>
    <w:rsid w:val="00692E2D"/>
    <w:rsid w:val="0069575C"/>
    <w:rsid w:val="006A0FA9"/>
    <w:rsid w:val="006B4CF9"/>
    <w:rsid w:val="006C0F68"/>
    <w:rsid w:val="006C29B4"/>
    <w:rsid w:val="006D1AAC"/>
    <w:rsid w:val="00705AB6"/>
    <w:rsid w:val="00705E64"/>
    <w:rsid w:val="00706A02"/>
    <w:rsid w:val="007124E5"/>
    <w:rsid w:val="00716145"/>
    <w:rsid w:val="00717E69"/>
    <w:rsid w:val="00731D9B"/>
    <w:rsid w:val="00740D35"/>
    <w:rsid w:val="007450F2"/>
    <w:rsid w:val="007646F8"/>
    <w:rsid w:val="00772DF1"/>
    <w:rsid w:val="00786D83"/>
    <w:rsid w:val="00795585"/>
    <w:rsid w:val="007A5A71"/>
    <w:rsid w:val="007C20B9"/>
    <w:rsid w:val="007D76DB"/>
    <w:rsid w:val="00804A15"/>
    <w:rsid w:val="00805FD2"/>
    <w:rsid w:val="00821D73"/>
    <w:rsid w:val="00831D3C"/>
    <w:rsid w:val="0083687E"/>
    <w:rsid w:val="00840237"/>
    <w:rsid w:val="00844FFB"/>
    <w:rsid w:val="00852FF7"/>
    <w:rsid w:val="0085482B"/>
    <w:rsid w:val="0086292E"/>
    <w:rsid w:val="0087021E"/>
    <w:rsid w:val="008720C7"/>
    <w:rsid w:val="008729F0"/>
    <w:rsid w:val="00881D33"/>
    <w:rsid w:val="008924F7"/>
    <w:rsid w:val="008A0F10"/>
    <w:rsid w:val="008B0842"/>
    <w:rsid w:val="008C4FCA"/>
    <w:rsid w:val="008E055B"/>
    <w:rsid w:val="008E1405"/>
    <w:rsid w:val="008E1EF1"/>
    <w:rsid w:val="008F1F44"/>
    <w:rsid w:val="00903068"/>
    <w:rsid w:val="00910783"/>
    <w:rsid w:val="0091498E"/>
    <w:rsid w:val="00916F99"/>
    <w:rsid w:val="00924BE1"/>
    <w:rsid w:val="009313FF"/>
    <w:rsid w:val="00931ABE"/>
    <w:rsid w:val="0094699B"/>
    <w:rsid w:val="009561AF"/>
    <w:rsid w:val="00973247"/>
    <w:rsid w:val="00976E18"/>
    <w:rsid w:val="009A034D"/>
    <w:rsid w:val="009A744B"/>
    <w:rsid w:val="009B2E5B"/>
    <w:rsid w:val="009C0CFF"/>
    <w:rsid w:val="009C2DB3"/>
    <w:rsid w:val="009D1BA4"/>
    <w:rsid w:val="009D20FB"/>
    <w:rsid w:val="009D4543"/>
    <w:rsid w:val="009E6ACB"/>
    <w:rsid w:val="009F203C"/>
    <w:rsid w:val="009F41E3"/>
    <w:rsid w:val="009F4F31"/>
    <w:rsid w:val="009F53B4"/>
    <w:rsid w:val="009F7A71"/>
    <w:rsid w:val="00A105D7"/>
    <w:rsid w:val="00A2483E"/>
    <w:rsid w:val="00A336F3"/>
    <w:rsid w:val="00A33A4C"/>
    <w:rsid w:val="00A34092"/>
    <w:rsid w:val="00A41DA7"/>
    <w:rsid w:val="00A41F72"/>
    <w:rsid w:val="00A55A77"/>
    <w:rsid w:val="00A7059C"/>
    <w:rsid w:val="00A71642"/>
    <w:rsid w:val="00A869DD"/>
    <w:rsid w:val="00A971FE"/>
    <w:rsid w:val="00AA4221"/>
    <w:rsid w:val="00AA48C7"/>
    <w:rsid w:val="00AB3E10"/>
    <w:rsid w:val="00AB5007"/>
    <w:rsid w:val="00AC1D43"/>
    <w:rsid w:val="00AC6C8C"/>
    <w:rsid w:val="00AD0A51"/>
    <w:rsid w:val="00AE6FDE"/>
    <w:rsid w:val="00AF0C77"/>
    <w:rsid w:val="00AF6D6E"/>
    <w:rsid w:val="00B00A9B"/>
    <w:rsid w:val="00B03F79"/>
    <w:rsid w:val="00B13822"/>
    <w:rsid w:val="00B15128"/>
    <w:rsid w:val="00B16100"/>
    <w:rsid w:val="00B2411D"/>
    <w:rsid w:val="00B30832"/>
    <w:rsid w:val="00B42554"/>
    <w:rsid w:val="00B5139D"/>
    <w:rsid w:val="00B52D13"/>
    <w:rsid w:val="00B5636A"/>
    <w:rsid w:val="00B62E22"/>
    <w:rsid w:val="00B65EE5"/>
    <w:rsid w:val="00B6638C"/>
    <w:rsid w:val="00B668B7"/>
    <w:rsid w:val="00B746D7"/>
    <w:rsid w:val="00B83EC3"/>
    <w:rsid w:val="00B849EE"/>
    <w:rsid w:val="00B92255"/>
    <w:rsid w:val="00B96A48"/>
    <w:rsid w:val="00BA6068"/>
    <w:rsid w:val="00BB1684"/>
    <w:rsid w:val="00BB5E6B"/>
    <w:rsid w:val="00BD0961"/>
    <w:rsid w:val="00BD5FD3"/>
    <w:rsid w:val="00BE4834"/>
    <w:rsid w:val="00BE56A5"/>
    <w:rsid w:val="00BF2C1F"/>
    <w:rsid w:val="00BF3BC1"/>
    <w:rsid w:val="00BF75E1"/>
    <w:rsid w:val="00C0184F"/>
    <w:rsid w:val="00C17E8F"/>
    <w:rsid w:val="00C43D1E"/>
    <w:rsid w:val="00C43E48"/>
    <w:rsid w:val="00C44034"/>
    <w:rsid w:val="00C4450B"/>
    <w:rsid w:val="00C45026"/>
    <w:rsid w:val="00C67E0B"/>
    <w:rsid w:val="00C750F2"/>
    <w:rsid w:val="00C810FE"/>
    <w:rsid w:val="00CA1704"/>
    <w:rsid w:val="00CA63FF"/>
    <w:rsid w:val="00CB1131"/>
    <w:rsid w:val="00CB48C6"/>
    <w:rsid w:val="00CD0EC2"/>
    <w:rsid w:val="00CE38BD"/>
    <w:rsid w:val="00CF75D4"/>
    <w:rsid w:val="00D02967"/>
    <w:rsid w:val="00D0617D"/>
    <w:rsid w:val="00D22048"/>
    <w:rsid w:val="00D22DDA"/>
    <w:rsid w:val="00D23BA8"/>
    <w:rsid w:val="00D248FC"/>
    <w:rsid w:val="00D32625"/>
    <w:rsid w:val="00D3558C"/>
    <w:rsid w:val="00D46A62"/>
    <w:rsid w:val="00D62915"/>
    <w:rsid w:val="00D66C73"/>
    <w:rsid w:val="00D964C2"/>
    <w:rsid w:val="00DA276D"/>
    <w:rsid w:val="00DA4AC2"/>
    <w:rsid w:val="00DA615F"/>
    <w:rsid w:val="00DC65C5"/>
    <w:rsid w:val="00DD3C2D"/>
    <w:rsid w:val="00DD58A7"/>
    <w:rsid w:val="00DD66DC"/>
    <w:rsid w:val="00DF7A3F"/>
    <w:rsid w:val="00E20806"/>
    <w:rsid w:val="00E24480"/>
    <w:rsid w:val="00E26EF3"/>
    <w:rsid w:val="00E2716A"/>
    <w:rsid w:val="00E2716B"/>
    <w:rsid w:val="00E4231D"/>
    <w:rsid w:val="00E4385F"/>
    <w:rsid w:val="00E502DE"/>
    <w:rsid w:val="00E67C2C"/>
    <w:rsid w:val="00E7587F"/>
    <w:rsid w:val="00E80D71"/>
    <w:rsid w:val="00E874C3"/>
    <w:rsid w:val="00E92B49"/>
    <w:rsid w:val="00EA369B"/>
    <w:rsid w:val="00EB26BC"/>
    <w:rsid w:val="00EC59D6"/>
    <w:rsid w:val="00EC715B"/>
    <w:rsid w:val="00ED255F"/>
    <w:rsid w:val="00ED32DF"/>
    <w:rsid w:val="00ED640C"/>
    <w:rsid w:val="00ED69EB"/>
    <w:rsid w:val="00EE2EDE"/>
    <w:rsid w:val="00EE7FFC"/>
    <w:rsid w:val="00F16373"/>
    <w:rsid w:val="00F26FCA"/>
    <w:rsid w:val="00F4273C"/>
    <w:rsid w:val="00F43FC4"/>
    <w:rsid w:val="00F513EC"/>
    <w:rsid w:val="00F729BF"/>
    <w:rsid w:val="00F75018"/>
    <w:rsid w:val="00F909F8"/>
    <w:rsid w:val="00FA0EC0"/>
    <w:rsid w:val="00FA7411"/>
    <w:rsid w:val="00FC6E0D"/>
    <w:rsid w:val="00FD2006"/>
    <w:rsid w:val="00FE2741"/>
    <w:rsid w:val="00FF186A"/>
    <w:rsid w:val="00FF41F9"/>
    <w:rsid w:val="00FF7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020D1CF5-6E4D-4B36-9920-CC10F202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EF1"/>
  </w:style>
  <w:style w:type="paragraph" w:styleId="1">
    <w:name w:val="heading 1"/>
    <w:basedOn w:val="a"/>
    <w:next w:val="a"/>
    <w:qFormat/>
    <w:rsid w:val="008E1EF1"/>
    <w:pPr>
      <w:keepNext/>
      <w:jc w:val="center"/>
      <w:outlineLvl w:val="0"/>
    </w:pPr>
    <w:rPr>
      <w:sz w:val="28"/>
    </w:rPr>
  </w:style>
  <w:style w:type="paragraph" w:styleId="2">
    <w:name w:val="heading 2"/>
    <w:basedOn w:val="a"/>
    <w:next w:val="a"/>
    <w:qFormat/>
    <w:rsid w:val="008E1EF1"/>
    <w:pPr>
      <w:keepNext/>
      <w:jc w:val="center"/>
      <w:outlineLvl w:val="1"/>
    </w:pPr>
    <w:rPr>
      <w:b/>
      <w:sz w:val="40"/>
    </w:rPr>
  </w:style>
  <w:style w:type="paragraph" w:styleId="3">
    <w:name w:val="heading 3"/>
    <w:basedOn w:val="a"/>
    <w:next w:val="a"/>
    <w:qFormat/>
    <w:rsid w:val="00B83EC3"/>
    <w:pPr>
      <w:keepNext/>
      <w:spacing w:before="240" w:after="60"/>
      <w:outlineLvl w:val="2"/>
    </w:pPr>
    <w:rPr>
      <w:rFonts w:ascii="Arial" w:hAnsi="Arial" w:cs="Arial"/>
      <w:b/>
      <w:bCs/>
      <w:sz w:val="26"/>
      <w:szCs w:val="26"/>
    </w:rPr>
  </w:style>
  <w:style w:type="paragraph" w:styleId="4">
    <w:name w:val="heading 4"/>
    <w:basedOn w:val="a"/>
    <w:next w:val="a"/>
    <w:qFormat/>
    <w:rsid w:val="006C0F6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E1EF1"/>
    <w:pPr>
      <w:jc w:val="center"/>
    </w:pPr>
    <w:rPr>
      <w:b/>
      <w:sz w:val="32"/>
    </w:rPr>
  </w:style>
  <w:style w:type="paragraph" w:styleId="a4">
    <w:name w:val="Title"/>
    <w:basedOn w:val="a"/>
    <w:qFormat/>
    <w:rsid w:val="008E1EF1"/>
    <w:pPr>
      <w:jc w:val="center"/>
    </w:pPr>
    <w:rPr>
      <w:sz w:val="32"/>
      <w:szCs w:val="24"/>
    </w:rPr>
  </w:style>
  <w:style w:type="paragraph" w:styleId="a5">
    <w:name w:val="Subtitle"/>
    <w:basedOn w:val="a"/>
    <w:qFormat/>
    <w:rsid w:val="008E1EF1"/>
    <w:pPr>
      <w:jc w:val="both"/>
    </w:pPr>
    <w:rPr>
      <w:sz w:val="28"/>
      <w:szCs w:val="24"/>
    </w:rPr>
  </w:style>
  <w:style w:type="table" w:styleId="a6">
    <w:name w:val="Table Grid"/>
    <w:basedOn w:val="a1"/>
    <w:rsid w:val="00CA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CA1704"/>
    <w:rPr>
      <w:color w:val="0000FF"/>
      <w:u w:val="single"/>
    </w:rPr>
  </w:style>
  <w:style w:type="paragraph" w:styleId="a8">
    <w:name w:val="Body Text Indent"/>
    <w:basedOn w:val="a"/>
    <w:rsid w:val="00390A43"/>
    <w:pPr>
      <w:spacing w:after="120"/>
      <w:ind w:left="283"/>
    </w:pPr>
  </w:style>
  <w:style w:type="paragraph" w:customStyle="1" w:styleId="FR1">
    <w:name w:val="FR1"/>
    <w:rsid w:val="00D62915"/>
    <w:pPr>
      <w:widowControl w:val="0"/>
      <w:spacing w:before="20"/>
      <w:jc w:val="right"/>
    </w:pPr>
    <w:rPr>
      <w:rFonts w:ascii="Arial" w:hAnsi="Arial" w:cs="Arial"/>
      <w:i/>
      <w:iCs/>
      <w:sz w:val="36"/>
      <w:szCs w:val="36"/>
    </w:rPr>
  </w:style>
  <w:style w:type="paragraph" w:styleId="30">
    <w:name w:val="Body Text 3"/>
    <w:basedOn w:val="a"/>
    <w:rsid w:val="00B83EC3"/>
    <w:pPr>
      <w:spacing w:after="120"/>
    </w:pPr>
    <w:rPr>
      <w:sz w:val="16"/>
      <w:szCs w:val="16"/>
    </w:rPr>
  </w:style>
  <w:style w:type="paragraph" w:customStyle="1" w:styleId="20">
    <w:name w:val="заголовок 2"/>
    <w:basedOn w:val="a"/>
    <w:next w:val="a"/>
    <w:rsid w:val="000F6AE1"/>
    <w:pPr>
      <w:keepNext/>
      <w:autoSpaceDE w:val="0"/>
      <w:autoSpaceDN w:val="0"/>
      <w:jc w:val="right"/>
    </w:pPr>
    <w:rPr>
      <w:sz w:val="24"/>
      <w:szCs w:val="24"/>
    </w:rPr>
  </w:style>
  <w:style w:type="paragraph" w:customStyle="1" w:styleId="10">
    <w:name w:val="Обычный1"/>
    <w:rsid w:val="005D09BD"/>
    <w:pPr>
      <w:widowControl w:val="0"/>
    </w:pPr>
    <w:rPr>
      <w:rFonts w:ascii="Arial" w:hAnsi="Arial"/>
      <w:snapToGrid w:val="0"/>
    </w:rPr>
  </w:style>
  <w:style w:type="paragraph" w:styleId="21">
    <w:name w:val="Body Text 2"/>
    <w:basedOn w:val="a"/>
    <w:rsid w:val="007D76DB"/>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46025">
      <w:bodyDiv w:val="1"/>
      <w:marLeft w:val="0"/>
      <w:marRight w:val="0"/>
      <w:marTop w:val="0"/>
      <w:marBottom w:val="0"/>
      <w:divBdr>
        <w:top w:val="none" w:sz="0" w:space="0" w:color="auto"/>
        <w:left w:val="none" w:sz="0" w:space="0" w:color="auto"/>
        <w:bottom w:val="none" w:sz="0" w:space="0" w:color="auto"/>
        <w:right w:val="none" w:sz="0" w:space="0" w:color="auto"/>
      </w:divBdr>
    </w:div>
    <w:div w:id="246116246">
      <w:bodyDiv w:val="1"/>
      <w:marLeft w:val="0"/>
      <w:marRight w:val="0"/>
      <w:marTop w:val="0"/>
      <w:marBottom w:val="0"/>
      <w:divBdr>
        <w:top w:val="none" w:sz="0" w:space="0" w:color="auto"/>
        <w:left w:val="none" w:sz="0" w:space="0" w:color="auto"/>
        <w:bottom w:val="none" w:sz="0" w:space="0" w:color="auto"/>
        <w:right w:val="none" w:sz="0" w:space="0" w:color="auto"/>
      </w:divBdr>
    </w:div>
    <w:div w:id="423303783">
      <w:bodyDiv w:val="1"/>
      <w:marLeft w:val="0"/>
      <w:marRight w:val="0"/>
      <w:marTop w:val="0"/>
      <w:marBottom w:val="0"/>
      <w:divBdr>
        <w:top w:val="none" w:sz="0" w:space="0" w:color="auto"/>
        <w:left w:val="none" w:sz="0" w:space="0" w:color="auto"/>
        <w:bottom w:val="none" w:sz="0" w:space="0" w:color="auto"/>
        <w:right w:val="none" w:sz="0" w:space="0" w:color="auto"/>
      </w:divBdr>
    </w:div>
    <w:div w:id="563831660">
      <w:bodyDiv w:val="1"/>
      <w:marLeft w:val="0"/>
      <w:marRight w:val="0"/>
      <w:marTop w:val="0"/>
      <w:marBottom w:val="0"/>
      <w:divBdr>
        <w:top w:val="none" w:sz="0" w:space="0" w:color="auto"/>
        <w:left w:val="none" w:sz="0" w:space="0" w:color="auto"/>
        <w:bottom w:val="none" w:sz="0" w:space="0" w:color="auto"/>
        <w:right w:val="none" w:sz="0" w:space="0" w:color="auto"/>
      </w:divBdr>
    </w:div>
    <w:div w:id="600260817">
      <w:bodyDiv w:val="1"/>
      <w:marLeft w:val="0"/>
      <w:marRight w:val="0"/>
      <w:marTop w:val="0"/>
      <w:marBottom w:val="0"/>
      <w:divBdr>
        <w:top w:val="none" w:sz="0" w:space="0" w:color="auto"/>
        <w:left w:val="none" w:sz="0" w:space="0" w:color="auto"/>
        <w:bottom w:val="none" w:sz="0" w:space="0" w:color="auto"/>
        <w:right w:val="none" w:sz="0" w:space="0" w:color="auto"/>
      </w:divBdr>
    </w:div>
    <w:div w:id="644089584">
      <w:bodyDiv w:val="1"/>
      <w:marLeft w:val="0"/>
      <w:marRight w:val="0"/>
      <w:marTop w:val="0"/>
      <w:marBottom w:val="0"/>
      <w:divBdr>
        <w:top w:val="none" w:sz="0" w:space="0" w:color="auto"/>
        <w:left w:val="none" w:sz="0" w:space="0" w:color="auto"/>
        <w:bottom w:val="none" w:sz="0" w:space="0" w:color="auto"/>
        <w:right w:val="none" w:sz="0" w:space="0" w:color="auto"/>
      </w:divBdr>
    </w:div>
    <w:div w:id="728380189">
      <w:bodyDiv w:val="1"/>
      <w:marLeft w:val="0"/>
      <w:marRight w:val="0"/>
      <w:marTop w:val="0"/>
      <w:marBottom w:val="0"/>
      <w:divBdr>
        <w:top w:val="none" w:sz="0" w:space="0" w:color="auto"/>
        <w:left w:val="none" w:sz="0" w:space="0" w:color="auto"/>
        <w:bottom w:val="none" w:sz="0" w:space="0" w:color="auto"/>
        <w:right w:val="none" w:sz="0" w:space="0" w:color="auto"/>
      </w:divBdr>
    </w:div>
    <w:div w:id="976956367">
      <w:bodyDiv w:val="1"/>
      <w:marLeft w:val="0"/>
      <w:marRight w:val="0"/>
      <w:marTop w:val="0"/>
      <w:marBottom w:val="0"/>
      <w:divBdr>
        <w:top w:val="none" w:sz="0" w:space="0" w:color="auto"/>
        <w:left w:val="none" w:sz="0" w:space="0" w:color="auto"/>
        <w:bottom w:val="none" w:sz="0" w:space="0" w:color="auto"/>
        <w:right w:val="none" w:sz="0" w:space="0" w:color="auto"/>
      </w:divBdr>
    </w:div>
    <w:div w:id="1362823597">
      <w:bodyDiv w:val="1"/>
      <w:marLeft w:val="0"/>
      <w:marRight w:val="0"/>
      <w:marTop w:val="0"/>
      <w:marBottom w:val="0"/>
      <w:divBdr>
        <w:top w:val="none" w:sz="0" w:space="0" w:color="auto"/>
        <w:left w:val="none" w:sz="0" w:space="0" w:color="auto"/>
        <w:bottom w:val="none" w:sz="0" w:space="0" w:color="auto"/>
        <w:right w:val="none" w:sz="0" w:space="0" w:color="auto"/>
      </w:divBdr>
    </w:div>
    <w:div w:id="1439912715">
      <w:bodyDiv w:val="1"/>
      <w:marLeft w:val="0"/>
      <w:marRight w:val="0"/>
      <w:marTop w:val="0"/>
      <w:marBottom w:val="0"/>
      <w:divBdr>
        <w:top w:val="none" w:sz="0" w:space="0" w:color="auto"/>
        <w:left w:val="none" w:sz="0" w:space="0" w:color="auto"/>
        <w:bottom w:val="none" w:sz="0" w:space="0" w:color="auto"/>
        <w:right w:val="none" w:sz="0" w:space="0" w:color="auto"/>
      </w:divBdr>
    </w:div>
    <w:div w:id="1657412652">
      <w:bodyDiv w:val="1"/>
      <w:marLeft w:val="0"/>
      <w:marRight w:val="0"/>
      <w:marTop w:val="0"/>
      <w:marBottom w:val="0"/>
      <w:divBdr>
        <w:top w:val="none" w:sz="0" w:space="0" w:color="auto"/>
        <w:left w:val="none" w:sz="0" w:space="0" w:color="auto"/>
        <w:bottom w:val="none" w:sz="0" w:space="0" w:color="auto"/>
        <w:right w:val="none" w:sz="0" w:space="0" w:color="auto"/>
      </w:divBdr>
    </w:div>
    <w:div w:id="1667245884">
      <w:bodyDiv w:val="1"/>
      <w:marLeft w:val="0"/>
      <w:marRight w:val="0"/>
      <w:marTop w:val="0"/>
      <w:marBottom w:val="0"/>
      <w:divBdr>
        <w:top w:val="none" w:sz="0" w:space="0" w:color="auto"/>
        <w:left w:val="none" w:sz="0" w:space="0" w:color="auto"/>
        <w:bottom w:val="none" w:sz="0" w:space="0" w:color="auto"/>
        <w:right w:val="none" w:sz="0" w:space="0" w:color="auto"/>
      </w:divBdr>
    </w:div>
    <w:div w:id="1740980889">
      <w:bodyDiv w:val="1"/>
      <w:marLeft w:val="0"/>
      <w:marRight w:val="0"/>
      <w:marTop w:val="0"/>
      <w:marBottom w:val="0"/>
      <w:divBdr>
        <w:top w:val="none" w:sz="0" w:space="0" w:color="auto"/>
        <w:left w:val="none" w:sz="0" w:space="0" w:color="auto"/>
        <w:bottom w:val="none" w:sz="0" w:space="0" w:color="auto"/>
        <w:right w:val="none" w:sz="0" w:space="0" w:color="auto"/>
      </w:divBdr>
    </w:div>
    <w:div w:id="1762749721">
      <w:bodyDiv w:val="1"/>
      <w:marLeft w:val="0"/>
      <w:marRight w:val="0"/>
      <w:marTop w:val="0"/>
      <w:marBottom w:val="0"/>
      <w:divBdr>
        <w:top w:val="none" w:sz="0" w:space="0" w:color="auto"/>
        <w:left w:val="none" w:sz="0" w:space="0" w:color="auto"/>
        <w:bottom w:val="none" w:sz="0" w:space="0" w:color="auto"/>
        <w:right w:val="none" w:sz="0" w:space="0" w:color="auto"/>
      </w:divBdr>
    </w:div>
    <w:div w:id="1927765963">
      <w:bodyDiv w:val="1"/>
      <w:marLeft w:val="0"/>
      <w:marRight w:val="0"/>
      <w:marTop w:val="0"/>
      <w:marBottom w:val="0"/>
      <w:divBdr>
        <w:top w:val="none" w:sz="0" w:space="0" w:color="auto"/>
        <w:left w:val="none" w:sz="0" w:space="0" w:color="auto"/>
        <w:bottom w:val="none" w:sz="0" w:space="0" w:color="auto"/>
        <w:right w:val="none" w:sz="0" w:space="0" w:color="auto"/>
      </w:divBdr>
    </w:div>
    <w:div w:id="2090495086">
      <w:bodyDiv w:val="1"/>
      <w:marLeft w:val="0"/>
      <w:marRight w:val="0"/>
      <w:marTop w:val="0"/>
      <w:marBottom w:val="0"/>
      <w:divBdr>
        <w:top w:val="none" w:sz="0" w:space="0" w:color="auto"/>
        <w:left w:val="none" w:sz="0" w:space="0" w:color="auto"/>
        <w:bottom w:val="none" w:sz="0" w:space="0" w:color="auto"/>
        <w:right w:val="none" w:sz="0" w:space="0" w:color="auto"/>
      </w:divBdr>
    </w:div>
    <w:div w:id="211578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hyperlink" Target="http://www.gks.ru" TargetMode="External"/><Relationship Id="rId12" Type="http://schemas.openxmlformats.org/officeDocument/2006/relationships/hyperlink" Target="http://www.rg.ru"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hyperlink" Target="http://www.gks.ru" TargetMode="External"/><Relationship Id="rId11" Type="http://schemas.openxmlformats.org/officeDocument/2006/relationships/hyperlink" Target="http://www.lenta.ru" TargetMode="External"/><Relationship Id="rId24" Type="http://schemas.openxmlformats.org/officeDocument/2006/relationships/oleObject" Target="embeddings/oleObject6.bin"/><Relationship Id="rId32" Type="http://schemas.openxmlformats.org/officeDocument/2006/relationships/image" Target="media/image10.emf"/><Relationship Id="rId5" Type="http://schemas.openxmlformats.org/officeDocument/2006/relationships/hyperlink" Target="http://www.nes.ru" TargetMode="Externa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www.gks.ru" TargetMode="External"/><Relationship Id="rId19" Type="http://schemas.openxmlformats.org/officeDocument/2006/relationships/image" Target="media/image4.w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hyperlink" Target="http://www.gks.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9.e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11875</Words>
  <Characters>67690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Ясли "Сен-Севилья"</Company>
  <LinksUpToDate>false</LinksUpToDate>
  <CharactersWithSpaces>79407</CharactersWithSpaces>
  <SharedDoc>false</SharedDoc>
  <HLinks>
    <vt:vector size="48" baseType="variant">
      <vt:variant>
        <vt:i4>131141</vt:i4>
      </vt:variant>
      <vt:variant>
        <vt:i4>21</vt:i4>
      </vt:variant>
      <vt:variant>
        <vt:i4>0</vt:i4>
      </vt:variant>
      <vt:variant>
        <vt:i4>5</vt:i4>
      </vt:variant>
      <vt:variant>
        <vt:lpwstr>http://www.rg.ru/</vt:lpwstr>
      </vt:variant>
      <vt:variant>
        <vt:lpwstr/>
      </vt:variant>
      <vt:variant>
        <vt:i4>1376282</vt:i4>
      </vt:variant>
      <vt:variant>
        <vt:i4>18</vt:i4>
      </vt:variant>
      <vt:variant>
        <vt:i4>0</vt:i4>
      </vt:variant>
      <vt:variant>
        <vt:i4>5</vt:i4>
      </vt:variant>
      <vt:variant>
        <vt:lpwstr>http://www.lenta.ru/</vt:lpwstr>
      </vt:variant>
      <vt:variant>
        <vt:lpwstr/>
      </vt:variant>
      <vt:variant>
        <vt:i4>6422624</vt:i4>
      </vt:variant>
      <vt:variant>
        <vt:i4>15</vt:i4>
      </vt:variant>
      <vt:variant>
        <vt:i4>0</vt:i4>
      </vt:variant>
      <vt:variant>
        <vt:i4>5</vt:i4>
      </vt:variant>
      <vt:variant>
        <vt:lpwstr>http://www.gks.ru/</vt:lpwstr>
      </vt:variant>
      <vt:variant>
        <vt:lpwstr/>
      </vt:variant>
      <vt:variant>
        <vt:i4>6422624</vt:i4>
      </vt:variant>
      <vt:variant>
        <vt:i4>12</vt:i4>
      </vt:variant>
      <vt:variant>
        <vt:i4>0</vt:i4>
      </vt:variant>
      <vt:variant>
        <vt:i4>5</vt:i4>
      </vt:variant>
      <vt:variant>
        <vt:lpwstr>http://www.gks.ru/</vt:lpwstr>
      </vt:variant>
      <vt:variant>
        <vt:lpwstr/>
      </vt:variant>
      <vt:variant>
        <vt:i4>6422624</vt:i4>
      </vt:variant>
      <vt:variant>
        <vt:i4>9</vt:i4>
      </vt:variant>
      <vt:variant>
        <vt:i4>0</vt:i4>
      </vt:variant>
      <vt:variant>
        <vt:i4>5</vt:i4>
      </vt:variant>
      <vt:variant>
        <vt:lpwstr>http://www.gks.ru/</vt:lpwstr>
      </vt:variant>
      <vt:variant>
        <vt:lpwstr/>
      </vt:variant>
      <vt:variant>
        <vt:i4>6422624</vt:i4>
      </vt:variant>
      <vt:variant>
        <vt:i4>6</vt:i4>
      </vt:variant>
      <vt:variant>
        <vt:i4>0</vt:i4>
      </vt:variant>
      <vt:variant>
        <vt:i4>5</vt:i4>
      </vt:variant>
      <vt:variant>
        <vt:lpwstr>http://www.gks.ru/</vt:lpwstr>
      </vt:variant>
      <vt:variant>
        <vt:lpwstr/>
      </vt:variant>
      <vt:variant>
        <vt:i4>6422624</vt:i4>
      </vt:variant>
      <vt:variant>
        <vt:i4>3</vt:i4>
      </vt:variant>
      <vt:variant>
        <vt:i4>0</vt:i4>
      </vt:variant>
      <vt:variant>
        <vt:i4>5</vt:i4>
      </vt:variant>
      <vt:variant>
        <vt:lpwstr>http://www.gks.ru/</vt:lpwstr>
      </vt:variant>
      <vt:variant>
        <vt:lpwstr/>
      </vt:variant>
      <vt:variant>
        <vt:i4>7012462</vt:i4>
      </vt:variant>
      <vt:variant>
        <vt:i4>0</vt:i4>
      </vt:variant>
      <vt:variant>
        <vt:i4>0</vt:i4>
      </vt:variant>
      <vt:variant>
        <vt:i4>5</vt:i4>
      </vt:variant>
      <vt:variant>
        <vt:lpwstr>http://www.nes.ru/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Карапуз</dc:creator>
  <cp:keywords/>
  <dc:description/>
  <cp:lastModifiedBy>admin</cp:lastModifiedBy>
  <cp:revision>2</cp:revision>
  <cp:lastPrinted>2006-04-02T22:36:00Z</cp:lastPrinted>
  <dcterms:created xsi:type="dcterms:W3CDTF">2014-04-11T13:29:00Z</dcterms:created>
  <dcterms:modified xsi:type="dcterms:W3CDTF">2014-04-11T13:29:00Z</dcterms:modified>
</cp:coreProperties>
</file>