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95" w:rsidRDefault="007E4595" w:rsidP="00943058">
      <w:pPr>
        <w:rPr>
          <w:sz w:val="28"/>
          <w:szCs w:val="28"/>
        </w:rPr>
      </w:pPr>
    </w:p>
    <w:p w:rsidR="00943058" w:rsidRDefault="00943058" w:rsidP="00943058">
      <w:pPr>
        <w:rPr>
          <w:sz w:val="28"/>
          <w:szCs w:val="28"/>
        </w:rPr>
      </w:pPr>
      <w:r>
        <w:rPr>
          <w:sz w:val="28"/>
          <w:szCs w:val="28"/>
        </w:rPr>
        <w:t xml:space="preserve"> АВТОНОМНА</w:t>
      </w:r>
      <w:r w:rsidR="005D0F7F">
        <w:rPr>
          <w:sz w:val="28"/>
          <w:szCs w:val="28"/>
        </w:rPr>
        <w:t xml:space="preserve">Я НЕКОММЕРЧЕСКАЯ ОБРАЗОВАТЕЛЬНАЯ ОРГАНИЗАЦИЯ </w:t>
      </w:r>
    </w:p>
    <w:p w:rsidR="005D0F7F" w:rsidRDefault="005D0F7F" w:rsidP="005D0F7F">
      <w:pPr>
        <w:rPr>
          <w:sz w:val="28"/>
          <w:szCs w:val="28"/>
        </w:rPr>
      </w:pPr>
      <w:r>
        <w:rPr>
          <w:sz w:val="28"/>
          <w:szCs w:val="28"/>
        </w:rPr>
        <w:t xml:space="preserve">             ВЫСШЕГО ПРОФЕССИОНАЛЬНОГО ОБРАЗОВАНИЯ</w:t>
      </w:r>
    </w:p>
    <w:p w:rsidR="00943058" w:rsidRDefault="00943058" w:rsidP="00943058">
      <w:pPr>
        <w:rPr>
          <w:sz w:val="28"/>
          <w:szCs w:val="28"/>
        </w:rPr>
      </w:pPr>
      <w:r>
        <w:rPr>
          <w:sz w:val="28"/>
          <w:szCs w:val="28"/>
        </w:rPr>
        <w:t xml:space="preserve">           ВОРОНЕЖСКИЙ ЭКОНОМИКО-ПРАВОВОЙ ИНСТИТУТ</w:t>
      </w:r>
    </w:p>
    <w:p w:rsidR="00943058" w:rsidRDefault="00943058" w:rsidP="00943058">
      <w:pPr>
        <w:jc w:val="center"/>
        <w:rPr>
          <w:sz w:val="28"/>
          <w:szCs w:val="28"/>
        </w:rPr>
      </w:pPr>
    </w:p>
    <w:p w:rsidR="00943058" w:rsidRDefault="00943058" w:rsidP="00943058">
      <w:pPr>
        <w:jc w:val="center"/>
        <w:rPr>
          <w:sz w:val="28"/>
          <w:szCs w:val="28"/>
        </w:rPr>
      </w:pPr>
    </w:p>
    <w:p w:rsidR="00943058" w:rsidRDefault="00943058" w:rsidP="00943058">
      <w:pPr>
        <w:rPr>
          <w:sz w:val="28"/>
          <w:szCs w:val="28"/>
        </w:rPr>
      </w:pPr>
    </w:p>
    <w:p w:rsidR="00943058" w:rsidRDefault="00943058" w:rsidP="00943058">
      <w:pPr>
        <w:rPr>
          <w:sz w:val="28"/>
          <w:szCs w:val="28"/>
        </w:rPr>
      </w:pPr>
      <w:r>
        <w:rPr>
          <w:sz w:val="28"/>
          <w:szCs w:val="28"/>
        </w:rPr>
        <w:t xml:space="preserve">                                           ФАКУЛЬТЕТ СПО</w:t>
      </w: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r>
        <w:rPr>
          <w:sz w:val="28"/>
          <w:szCs w:val="28"/>
        </w:rPr>
        <w:t xml:space="preserve">                                  РЕФЕРАТ ПО ДИСЦИПЛИНЕ:</w:t>
      </w:r>
    </w:p>
    <w:p w:rsidR="00FA35CA" w:rsidRDefault="00E87BC5" w:rsidP="00943058">
      <w:pPr>
        <w:rPr>
          <w:sz w:val="28"/>
          <w:szCs w:val="28"/>
        </w:rPr>
      </w:pPr>
      <w:r>
        <w:rPr>
          <w:sz w:val="28"/>
          <w:szCs w:val="28"/>
        </w:rPr>
        <w:t xml:space="preserve">                                               МАРКЕТИНГ</w:t>
      </w:r>
    </w:p>
    <w:p w:rsidR="00E87BC5" w:rsidRDefault="00E87BC5" w:rsidP="00E87BC5">
      <w:pPr>
        <w:rPr>
          <w:sz w:val="28"/>
          <w:szCs w:val="28"/>
        </w:rPr>
      </w:pPr>
      <w:r>
        <w:rPr>
          <w:sz w:val="28"/>
          <w:szCs w:val="28"/>
        </w:rPr>
        <w:t xml:space="preserve">                  «РАЗРАБОТКА ТОВАРОВ: ТОВАРЫ, ТОВАРНЫЕ            </w:t>
      </w:r>
    </w:p>
    <w:p w:rsidR="00943058" w:rsidRDefault="00E87BC5" w:rsidP="00E87BC5">
      <w:pPr>
        <w:rPr>
          <w:sz w:val="28"/>
          <w:szCs w:val="28"/>
        </w:rPr>
      </w:pPr>
      <w:r>
        <w:rPr>
          <w:sz w:val="28"/>
          <w:szCs w:val="28"/>
        </w:rPr>
        <w:t xml:space="preserve">                       </w:t>
      </w:r>
      <w:r w:rsidR="00EA49A7">
        <w:rPr>
          <w:sz w:val="28"/>
          <w:szCs w:val="28"/>
        </w:rPr>
        <w:t xml:space="preserve">           МАРКИ, УПАКОВКА, УСЛУ</w:t>
      </w:r>
      <w:r>
        <w:rPr>
          <w:sz w:val="28"/>
          <w:szCs w:val="28"/>
        </w:rPr>
        <w:t>ГИ»</w:t>
      </w: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r>
        <w:rPr>
          <w:sz w:val="28"/>
          <w:szCs w:val="28"/>
        </w:rPr>
        <w:t xml:space="preserve">                                                                                         Выполнила</w:t>
      </w:r>
    </w:p>
    <w:p w:rsidR="00943058" w:rsidRDefault="00943058" w:rsidP="00943058">
      <w:pPr>
        <w:rPr>
          <w:sz w:val="28"/>
          <w:szCs w:val="28"/>
        </w:rPr>
      </w:pPr>
      <w:r>
        <w:rPr>
          <w:sz w:val="28"/>
          <w:szCs w:val="28"/>
        </w:rPr>
        <w:t xml:space="preserve">                                                                                         студентка 2 курса </w:t>
      </w:r>
    </w:p>
    <w:p w:rsidR="00943058" w:rsidRDefault="00943058" w:rsidP="00943058">
      <w:pPr>
        <w:rPr>
          <w:sz w:val="28"/>
          <w:szCs w:val="28"/>
        </w:rPr>
      </w:pPr>
      <w:r>
        <w:rPr>
          <w:sz w:val="28"/>
          <w:szCs w:val="28"/>
        </w:rPr>
        <w:t xml:space="preserve">                                                                                         группы ШФНС-081</w:t>
      </w:r>
    </w:p>
    <w:p w:rsidR="00943058" w:rsidRDefault="00943058" w:rsidP="00943058">
      <w:pPr>
        <w:rPr>
          <w:sz w:val="28"/>
          <w:szCs w:val="28"/>
        </w:rPr>
      </w:pPr>
      <w:r>
        <w:rPr>
          <w:sz w:val="28"/>
          <w:szCs w:val="28"/>
        </w:rPr>
        <w:t xml:space="preserve">                                                                                         Поликанина Е.С.</w:t>
      </w:r>
    </w:p>
    <w:p w:rsidR="00943058" w:rsidRDefault="00943058" w:rsidP="00943058">
      <w:pPr>
        <w:rPr>
          <w:sz w:val="28"/>
          <w:szCs w:val="28"/>
        </w:rPr>
      </w:pPr>
      <w:r>
        <w:rPr>
          <w:sz w:val="28"/>
          <w:szCs w:val="28"/>
        </w:rPr>
        <w:t xml:space="preserve">                                                                                         </w:t>
      </w:r>
    </w:p>
    <w:p w:rsidR="00943058" w:rsidRDefault="00943058" w:rsidP="00943058">
      <w:pPr>
        <w:rPr>
          <w:sz w:val="28"/>
          <w:szCs w:val="28"/>
        </w:rPr>
      </w:pPr>
      <w:r>
        <w:rPr>
          <w:sz w:val="28"/>
          <w:szCs w:val="28"/>
        </w:rPr>
        <w:t xml:space="preserve">                                                                                         </w:t>
      </w: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943058" w:rsidRDefault="00943058" w:rsidP="00943058">
      <w:pPr>
        <w:rPr>
          <w:sz w:val="28"/>
          <w:szCs w:val="28"/>
        </w:rPr>
      </w:pPr>
    </w:p>
    <w:p w:rsidR="00E87BC5" w:rsidRDefault="00E87BC5" w:rsidP="00943058">
      <w:pPr>
        <w:rPr>
          <w:sz w:val="28"/>
          <w:szCs w:val="28"/>
        </w:rPr>
      </w:pPr>
    </w:p>
    <w:p w:rsidR="00E87BC5" w:rsidRDefault="00E87BC5" w:rsidP="00943058">
      <w:pPr>
        <w:rPr>
          <w:sz w:val="28"/>
          <w:szCs w:val="28"/>
        </w:rPr>
      </w:pPr>
    </w:p>
    <w:p w:rsidR="00E87BC5" w:rsidRDefault="00E87BC5" w:rsidP="00943058">
      <w:pPr>
        <w:rPr>
          <w:sz w:val="28"/>
          <w:szCs w:val="28"/>
        </w:rPr>
      </w:pPr>
    </w:p>
    <w:p w:rsidR="00943058" w:rsidRDefault="00943058" w:rsidP="00943058">
      <w:pPr>
        <w:rPr>
          <w:sz w:val="28"/>
          <w:szCs w:val="28"/>
        </w:rPr>
      </w:pPr>
      <w:r>
        <w:rPr>
          <w:sz w:val="28"/>
          <w:szCs w:val="28"/>
        </w:rPr>
        <w:lastRenderedPageBreak/>
        <w:t xml:space="preserve">                    </w:t>
      </w:r>
      <w:r w:rsidR="00D652FF">
        <w:rPr>
          <w:sz w:val="28"/>
          <w:szCs w:val="28"/>
        </w:rPr>
        <w:t xml:space="preserve">                              Липецк </w:t>
      </w:r>
      <w:r>
        <w:rPr>
          <w:sz w:val="28"/>
          <w:szCs w:val="28"/>
        </w:rPr>
        <w:t xml:space="preserve"> 2010</w:t>
      </w:r>
    </w:p>
    <w:p w:rsidR="00943058" w:rsidRDefault="00943058" w:rsidP="00943058">
      <w:pPr>
        <w:rPr>
          <w:sz w:val="28"/>
          <w:szCs w:val="28"/>
        </w:rPr>
      </w:pPr>
    </w:p>
    <w:p w:rsidR="00490947" w:rsidRDefault="00490947"/>
    <w:p w:rsidR="00FA35CA" w:rsidRDefault="00FA35CA" w:rsidP="00FA35CA">
      <w:pPr>
        <w:spacing w:line="360" w:lineRule="auto"/>
        <w:jc w:val="both"/>
        <w:rPr>
          <w:sz w:val="32"/>
          <w:szCs w:val="32"/>
        </w:rPr>
      </w:pPr>
      <w:r w:rsidRPr="00610577">
        <w:rPr>
          <w:sz w:val="32"/>
          <w:szCs w:val="32"/>
        </w:rPr>
        <w:t xml:space="preserve">           </w:t>
      </w:r>
      <w:r w:rsidR="00341777">
        <w:rPr>
          <w:sz w:val="32"/>
          <w:szCs w:val="32"/>
        </w:rPr>
        <w:t xml:space="preserve">                      </w:t>
      </w:r>
      <w:r w:rsidRPr="00610577">
        <w:rPr>
          <w:sz w:val="32"/>
          <w:szCs w:val="32"/>
        </w:rPr>
        <w:t xml:space="preserve">    Содержание. </w:t>
      </w:r>
    </w:p>
    <w:p w:rsidR="00341777" w:rsidRDefault="0021348E" w:rsidP="0021348E">
      <w:pPr>
        <w:numPr>
          <w:ilvl w:val="0"/>
          <w:numId w:val="9"/>
        </w:numPr>
        <w:spacing w:line="360" w:lineRule="auto"/>
        <w:jc w:val="both"/>
        <w:rPr>
          <w:sz w:val="32"/>
          <w:szCs w:val="32"/>
        </w:rPr>
      </w:pPr>
      <w:r>
        <w:rPr>
          <w:sz w:val="32"/>
          <w:szCs w:val="32"/>
        </w:rPr>
        <w:t>Товары и услуги………………………………………………………..3</w:t>
      </w:r>
    </w:p>
    <w:p w:rsidR="0021348E" w:rsidRDefault="0021348E" w:rsidP="0021348E">
      <w:pPr>
        <w:numPr>
          <w:ilvl w:val="0"/>
          <w:numId w:val="9"/>
        </w:numPr>
        <w:spacing w:line="360" w:lineRule="auto"/>
        <w:jc w:val="both"/>
        <w:rPr>
          <w:sz w:val="32"/>
          <w:szCs w:val="32"/>
        </w:rPr>
      </w:pPr>
      <w:r>
        <w:rPr>
          <w:sz w:val="32"/>
          <w:szCs w:val="32"/>
        </w:rPr>
        <w:t>Задачи товарной политики и пути их решения………………………</w:t>
      </w:r>
      <w:r w:rsidR="00D652FF">
        <w:rPr>
          <w:sz w:val="32"/>
          <w:szCs w:val="32"/>
        </w:rPr>
        <w:t>6</w:t>
      </w:r>
    </w:p>
    <w:p w:rsidR="0021348E" w:rsidRDefault="0021348E" w:rsidP="0021348E">
      <w:pPr>
        <w:numPr>
          <w:ilvl w:val="1"/>
          <w:numId w:val="9"/>
        </w:numPr>
        <w:spacing w:line="360" w:lineRule="auto"/>
        <w:jc w:val="both"/>
        <w:rPr>
          <w:sz w:val="32"/>
          <w:szCs w:val="32"/>
        </w:rPr>
      </w:pPr>
      <w:r w:rsidRPr="0021348E">
        <w:rPr>
          <w:sz w:val="32"/>
          <w:szCs w:val="32"/>
        </w:rPr>
        <w:t>Управление конкурентоспособностью товара</w:t>
      </w:r>
      <w:r>
        <w:rPr>
          <w:sz w:val="32"/>
          <w:szCs w:val="32"/>
        </w:rPr>
        <w:t>…………………7</w:t>
      </w:r>
    </w:p>
    <w:p w:rsidR="0021348E" w:rsidRDefault="0021348E" w:rsidP="0021348E">
      <w:pPr>
        <w:numPr>
          <w:ilvl w:val="1"/>
          <w:numId w:val="9"/>
        </w:numPr>
        <w:spacing w:line="360" w:lineRule="auto"/>
        <w:jc w:val="both"/>
        <w:rPr>
          <w:sz w:val="32"/>
          <w:szCs w:val="32"/>
        </w:rPr>
      </w:pPr>
      <w:r w:rsidRPr="0021348E">
        <w:rPr>
          <w:sz w:val="32"/>
          <w:szCs w:val="32"/>
        </w:rPr>
        <w:t>Марка и марочная политика</w:t>
      </w:r>
      <w:r>
        <w:rPr>
          <w:sz w:val="32"/>
          <w:szCs w:val="32"/>
        </w:rPr>
        <w:t>…………………………………….8</w:t>
      </w:r>
    </w:p>
    <w:p w:rsidR="0021348E" w:rsidRDefault="0021348E" w:rsidP="0021348E">
      <w:pPr>
        <w:numPr>
          <w:ilvl w:val="1"/>
          <w:numId w:val="9"/>
        </w:numPr>
        <w:spacing w:line="360" w:lineRule="auto"/>
        <w:jc w:val="both"/>
        <w:rPr>
          <w:sz w:val="32"/>
          <w:szCs w:val="32"/>
        </w:rPr>
      </w:pPr>
      <w:r w:rsidRPr="0021348E">
        <w:rPr>
          <w:sz w:val="32"/>
          <w:szCs w:val="32"/>
        </w:rPr>
        <w:t>Фирменный стиль</w:t>
      </w:r>
      <w:r>
        <w:rPr>
          <w:sz w:val="32"/>
          <w:szCs w:val="32"/>
        </w:rPr>
        <w:t>………………………………………………..9</w:t>
      </w:r>
    </w:p>
    <w:p w:rsidR="0021348E" w:rsidRDefault="0021348E" w:rsidP="0021348E">
      <w:pPr>
        <w:numPr>
          <w:ilvl w:val="1"/>
          <w:numId w:val="9"/>
        </w:numPr>
        <w:spacing w:line="360" w:lineRule="auto"/>
        <w:jc w:val="both"/>
        <w:rPr>
          <w:sz w:val="32"/>
          <w:szCs w:val="32"/>
        </w:rPr>
      </w:pPr>
      <w:r w:rsidRPr="0021348E">
        <w:rPr>
          <w:sz w:val="32"/>
          <w:szCs w:val="32"/>
        </w:rPr>
        <w:t>Право собственности на марку</w:t>
      </w:r>
      <w:r>
        <w:rPr>
          <w:sz w:val="32"/>
          <w:szCs w:val="32"/>
        </w:rPr>
        <w:t>…………………………………9</w:t>
      </w:r>
    </w:p>
    <w:p w:rsidR="0021348E" w:rsidRPr="0021348E" w:rsidRDefault="0021348E" w:rsidP="0021348E">
      <w:pPr>
        <w:numPr>
          <w:ilvl w:val="1"/>
          <w:numId w:val="9"/>
        </w:numPr>
        <w:spacing w:line="360" w:lineRule="auto"/>
        <w:jc w:val="both"/>
        <w:rPr>
          <w:sz w:val="32"/>
          <w:szCs w:val="32"/>
        </w:rPr>
      </w:pPr>
      <w:r w:rsidRPr="0021348E">
        <w:rPr>
          <w:sz w:val="32"/>
          <w:szCs w:val="32"/>
        </w:rPr>
        <w:t>Критерии марочного названия</w:t>
      </w:r>
      <w:r>
        <w:rPr>
          <w:sz w:val="32"/>
          <w:szCs w:val="32"/>
        </w:rPr>
        <w:t>………………………………….10</w:t>
      </w:r>
    </w:p>
    <w:p w:rsidR="0021348E" w:rsidRDefault="0021348E" w:rsidP="0021348E">
      <w:pPr>
        <w:numPr>
          <w:ilvl w:val="1"/>
          <w:numId w:val="9"/>
        </w:numPr>
        <w:spacing w:line="360" w:lineRule="auto"/>
        <w:jc w:val="both"/>
        <w:rPr>
          <w:sz w:val="32"/>
          <w:szCs w:val="32"/>
        </w:rPr>
      </w:pPr>
      <w:r w:rsidRPr="0021348E">
        <w:rPr>
          <w:sz w:val="32"/>
          <w:szCs w:val="32"/>
        </w:rPr>
        <w:t>Подходы к присвоению марочного названия</w:t>
      </w:r>
      <w:r>
        <w:rPr>
          <w:sz w:val="32"/>
          <w:szCs w:val="32"/>
        </w:rPr>
        <w:t>………………….11</w:t>
      </w:r>
    </w:p>
    <w:p w:rsidR="00D652FF" w:rsidRDefault="00D652FF" w:rsidP="0021348E">
      <w:pPr>
        <w:numPr>
          <w:ilvl w:val="1"/>
          <w:numId w:val="9"/>
        </w:numPr>
        <w:spacing w:line="360" w:lineRule="auto"/>
        <w:jc w:val="both"/>
        <w:rPr>
          <w:sz w:val="32"/>
          <w:szCs w:val="32"/>
        </w:rPr>
      </w:pPr>
      <w:r>
        <w:rPr>
          <w:sz w:val="32"/>
          <w:szCs w:val="32"/>
        </w:rPr>
        <w:t>Упаковка………………………………………………………….12</w:t>
      </w:r>
    </w:p>
    <w:p w:rsidR="00D652FF" w:rsidRPr="0021348E" w:rsidRDefault="00D652FF" w:rsidP="0021348E">
      <w:pPr>
        <w:numPr>
          <w:ilvl w:val="1"/>
          <w:numId w:val="9"/>
        </w:numPr>
        <w:spacing w:line="360" w:lineRule="auto"/>
        <w:jc w:val="both"/>
        <w:rPr>
          <w:sz w:val="32"/>
          <w:szCs w:val="32"/>
        </w:rPr>
      </w:pPr>
      <w:r>
        <w:rPr>
          <w:sz w:val="32"/>
          <w:szCs w:val="32"/>
        </w:rPr>
        <w:t>Подкрепление товара……………………………………………12</w:t>
      </w:r>
    </w:p>
    <w:p w:rsidR="00341777" w:rsidRPr="0021348E" w:rsidRDefault="00341777" w:rsidP="00FA35CA">
      <w:pPr>
        <w:spacing w:line="360" w:lineRule="auto"/>
        <w:jc w:val="both"/>
        <w:rPr>
          <w:sz w:val="32"/>
          <w:szCs w:val="32"/>
        </w:rPr>
      </w:pPr>
    </w:p>
    <w:p w:rsidR="00E87BC5" w:rsidRPr="00610577" w:rsidRDefault="00E87BC5" w:rsidP="00FA35CA">
      <w:pPr>
        <w:spacing w:line="360" w:lineRule="auto"/>
        <w:jc w:val="both"/>
        <w:rPr>
          <w:sz w:val="32"/>
          <w:szCs w:val="32"/>
        </w:rPr>
      </w:pPr>
    </w:p>
    <w:p w:rsidR="00610577" w:rsidRPr="00610577" w:rsidRDefault="00610577" w:rsidP="00E87BC5">
      <w:pPr>
        <w:spacing w:line="360" w:lineRule="auto"/>
        <w:ind w:left="360"/>
        <w:jc w:val="both"/>
        <w:rPr>
          <w:sz w:val="32"/>
          <w:szCs w:val="32"/>
        </w:rPr>
      </w:pPr>
    </w:p>
    <w:p w:rsidR="00FA35CA" w:rsidRDefault="00FA35CA" w:rsidP="00FA35CA">
      <w:pPr>
        <w:spacing w:line="360" w:lineRule="auto"/>
        <w:jc w:val="both"/>
        <w:rPr>
          <w:sz w:val="36"/>
          <w:szCs w:val="36"/>
        </w:rPr>
      </w:pPr>
    </w:p>
    <w:p w:rsidR="00FA35CA" w:rsidRDefault="00FA35CA" w:rsidP="00FA35CA">
      <w:pPr>
        <w:spacing w:line="360" w:lineRule="auto"/>
        <w:jc w:val="both"/>
        <w:rPr>
          <w:sz w:val="36"/>
          <w:szCs w:val="36"/>
        </w:rPr>
      </w:pPr>
    </w:p>
    <w:p w:rsidR="00FA35CA" w:rsidRDefault="00FA35CA" w:rsidP="00FA35CA">
      <w:pPr>
        <w:spacing w:line="360" w:lineRule="auto"/>
        <w:jc w:val="both"/>
        <w:rPr>
          <w:sz w:val="36"/>
          <w:szCs w:val="36"/>
        </w:rPr>
      </w:pPr>
    </w:p>
    <w:p w:rsidR="00FA35CA" w:rsidRDefault="00FA35CA" w:rsidP="00FA35CA">
      <w:pPr>
        <w:spacing w:line="360" w:lineRule="auto"/>
        <w:jc w:val="both"/>
        <w:rPr>
          <w:sz w:val="36"/>
          <w:szCs w:val="36"/>
        </w:rPr>
      </w:pPr>
    </w:p>
    <w:p w:rsidR="00FA35CA" w:rsidRDefault="00FA35CA" w:rsidP="00FA35CA">
      <w:pPr>
        <w:spacing w:line="360" w:lineRule="auto"/>
        <w:jc w:val="both"/>
        <w:rPr>
          <w:sz w:val="36"/>
          <w:szCs w:val="36"/>
        </w:rPr>
      </w:pPr>
    </w:p>
    <w:p w:rsidR="0021348E" w:rsidRDefault="0021348E" w:rsidP="00341777">
      <w:pPr>
        <w:spacing w:line="360" w:lineRule="auto"/>
        <w:ind w:right="567"/>
        <w:jc w:val="both"/>
        <w:rPr>
          <w:sz w:val="36"/>
          <w:szCs w:val="36"/>
        </w:rPr>
      </w:pPr>
    </w:p>
    <w:p w:rsidR="00D652FF" w:rsidRDefault="00D652FF" w:rsidP="00341777">
      <w:pPr>
        <w:spacing w:line="360" w:lineRule="auto"/>
        <w:ind w:right="567"/>
        <w:jc w:val="both"/>
        <w:rPr>
          <w:sz w:val="36"/>
          <w:szCs w:val="36"/>
        </w:rPr>
      </w:pPr>
    </w:p>
    <w:p w:rsidR="00D652FF" w:rsidRDefault="00D652FF" w:rsidP="00341777">
      <w:pPr>
        <w:spacing w:line="360" w:lineRule="auto"/>
        <w:ind w:right="567"/>
        <w:jc w:val="both"/>
        <w:rPr>
          <w:sz w:val="36"/>
          <w:szCs w:val="36"/>
        </w:rPr>
      </w:pPr>
    </w:p>
    <w:p w:rsidR="00D652FF" w:rsidRDefault="00D652FF" w:rsidP="00341777">
      <w:pPr>
        <w:spacing w:line="360" w:lineRule="auto"/>
        <w:ind w:right="567"/>
        <w:jc w:val="both"/>
        <w:rPr>
          <w:sz w:val="36"/>
          <w:szCs w:val="36"/>
        </w:rPr>
      </w:pPr>
    </w:p>
    <w:p w:rsidR="00D652FF" w:rsidRDefault="00D652FF" w:rsidP="00341777">
      <w:pPr>
        <w:spacing w:line="360" w:lineRule="auto"/>
        <w:ind w:right="567"/>
        <w:jc w:val="both"/>
        <w:rPr>
          <w:sz w:val="36"/>
          <w:szCs w:val="36"/>
        </w:rPr>
      </w:pPr>
    </w:p>
    <w:p w:rsidR="00FA35CA" w:rsidRDefault="0021348E" w:rsidP="00341777">
      <w:pPr>
        <w:spacing w:line="360" w:lineRule="auto"/>
        <w:ind w:right="567"/>
        <w:jc w:val="both"/>
        <w:rPr>
          <w:b/>
          <w:sz w:val="32"/>
          <w:szCs w:val="32"/>
        </w:rPr>
      </w:pPr>
      <w:r>
        <w:rPr>
          <w:sz w:val="36"/>
          <w:szCs w:val="36"/>
        </w:rPr>
        <w:t xml:space="preserve">                             </w:t>
      </w:r>
      <w:r w:rsidR="00341777">
        <w:rPr>
          <w:sz w:val="28"/>
          <w:szCs w:val="28"/>
        </w:rPr>
        <w:t xml:space="preserve">    </w:t>
      </w:r>
      <w:r w:rsidR="006628D6">
        <w:rPr>
          <w:sz w:val="28"/>
          <w:szCs w:val="28"/>
        </w:rPr>
        <w:t xml:space="preserve">1. </w:t>
      </w:r>
      <w:r w:rsidR="00341777" w:rsidRPr="00341777">
        <w:rPr>
          <w:b/>
          <w:sz w:val="32"/>
          <w:szCs w:val="32"/>
        </w:rPr>
        <w:t>Товар и услуги.</w:t>
      </w:r>
    </w:p>
    <w:p w:rsidR="00341777" w:rsidRDefault="00341777" w:rsidP="006628D6">
      <w:pPr>
        <w:spacing w:line="360" w:lineRule="auto"/>
        <w:ind w:right="567"/>
        <w:jc w:val="both"/>
        <w:rPr>
          <w:b/>
          <w:sz w:val="32"/>
          <w:szCs w:val="32"/>
        </w:rPr>
      </w:pPr>
    </w:p>
    <w:p w:rsidR="00341777" w:rsidRDefault="00341777" w:rsidP="006628D6">
      <w:pPr>
        <w:ind w:right="567"/>
        <w:jc w:val="both"/>
        <w:rPr>
          <w:sz w:val="28"/>
          <w:szCs w:val="28"/>
        </w:rPr>
      </w:pPr>
      <w:r>
        <w:rPr>
          <w:sz w:val="28"/>
          <w:szCs w:val="28"/>
        </w:rPr>
        <w:tab/>
      </w:r>
      <w:r w:rsidR="0095609E">
        <w:rPr>
          <w:sz w:val="28"/>
          <w:szCs w:val="28"/>
        </w:rPr>
        <w:t xml:space="preserve">Набор коммерческих характеристик товара во многом зависит от того, к какому классу данный товар относится. Поэтому необходимо рассмотреть, какие варианты </w:t>
      </w:r>
      <w:r w:rsidR="0095609E" w:rsidRPr="0095609E">
        <w:rPr>
          <w:i/>
          <w:sz w:val="28"/>
          <w:szCs w:val="28"/>
        </w:rPr>
        <w:t>классификации</w:t>
      </w:r>
      <w:r w:rsidR="0095609E">
        <w:rPr>
          <w:sz w:val="28"/>
          <w:szCs w:val="28"/>
        </w:rPr>
        <w:t xml:space="preserve"> товаров  могут быть  использованы для систематизации очень разнообразной совокупности товаров.</w:t>
      </w:r>
    </w:p>
    <w:p w:rsidR="0095609E" w:rsidRDefault="0095609E" w:rsidP="006628D6">
      <w:pPr>
        <w:ind w:right="567"/>
        <w:jc w:val="both"/>
        <w:rPr>
          <w:sz w:val="28"/>
          <w:szCs w:val="28"/>
        </w:rPr>
      </w:pPr>
      <w:r>
        <w:rPr>
          <w:sz w:val="28"/>
          <w:szCs w:val="28"/>
        </w:rPr>
        <w:tab/>
        <w:t xml:space="preserve">Отдельные коммерческие характеристики товара могут рассматриваться с разных позиций. Чтобы оценить способность товара удовлетворять определенную потребность или совокупность потребностей, важно представлять общую композицию характеристик товара или, иначе говоря, </w:t>
      </w:r>
      <w:r w:rsidRPr="0095609E">
        <w:rPr>
          <w:i/>
          <w:sz w:val="28"/>
          <w:szCs w:val="28"/>
        </w:rPr>
        <w:t>модель товара</w:t>
      </w:r>
      <w:r>
        <w:rPr>
          <w:sz w:val="28"/>
          <w:szCs w:val="28"/>
        </w:rPr>
        <w:t>.</w:t>
      </w:r>
    </w:p>
    <w:p w:rsidR="0095609E" w:rsidRDefault="0095609E" w:rsidP="006628D6">
      <w:pPr>
        <w:ind w:right="567"/>
        <w:jc w:val="both"/>
        <w:rPr>
          <w:sz w:val="28"/>
          <w:szCs w:val="28"/>
        </w:rPr>
      </w:pPr>
      <w:r>
        <w:rPr>
          <w:sz w:val="28"/>
          <w:szCs w:val="28"/>
        </w:rPr>
        <w:tab/>
      </w:r>
      <w:r w:rsidRPr="0095609E">
        <w:rPr>
          <w:i/>
          <w:sz w:val="28"/>
          <w:szCs w:val="28"/>
        </w:rPr>
        <w:t>Модель товара</w:t>
      </w:r>
      <w:r>
        <w:rPr>
          <w:sz w:val="28"/>
          <w:szCs w:val="28"/>
        </w:rPr>
        <w:t xml:space="preserve"> – это общая композиция коммерческих характеристик товара.</w:t>
      </w:r>
    </w:p>
    <w:p w:rsidR="0095609E" w:rsidRDefault="0095609E" w:rsidP="006628D6">
      <w:pPr>
        <w:ind w:right="567"/>
        <w:jc w:val="both"/>
        <w:rPr>
          <w:sz w:val="28"/>
          <w:szCs w:val="28"/>
        </w:rPr>
      </w:pPr>
      <w:r>
        <w:rPr>
          <w:sz w:val="28"/>
          <w:szCs w:val="28"/>
        </w:rPr>
        <w:tab/>
        <w:t xml:space="preserve">Модели товара  дают почву для разработки новых вариантов товара, так как определяют его основные выгоды для потребителя через некоторую комбинацию </w:t>
      </w:r>
      <w:r w:rsidR="00C31CC6">
        <w:rPr>
          <w:sz w:val="28"/>
          <w:szCs w:val="28"/>
        </w:rPr>
        <w:t xml:space="preserve">коммерческих характеристик. Удовлетворяя одну и ту же базовую потребность, товар может обладать как различной комбинацией характеристик, так и разными вариантами их воплощения. Такой подход позволяет адаптировать товар к запросам разных групп потребителей, создавая разные товарные единицы. </w:t>
      </w:r>
    </w:p>
    <w:p w:rsidR="00C31CC6" w:rsidRDefault="00C31CC6" w:rsidP="006628D6">
      <w:pPr>
        <w:ind w:right="567"/>
        <w:jc w:val="both"/>
        <w:rPr>
          <w:i/>
          <w:sz w:val="28"/>
          <w:szCs w:val="28"/>
        </w:rPr>
      </w:pPr>
      <w:r>
        <w:rPr>
          <w:sz w:val="28"/>
          <w:szCs w:val="28"/>
        </w:rPr>
        <w:tab/>
        <w:t xml:space="preserve">С течением времени товар может потерять былую популярность, его перестают покупать. Почему это происходит? Какие процессы во внешней среде являются причиной изменения спроса на товар, какие изменения должны при этом произойти с самим товаром, чтобы избежать падения объема продаж? Получить ответы помогает теория  </w:t>
      </w:r>
      <w:r w:rsidRPr="00C31CC6">
        <w:rPr>
          <w:b/>
          <w:sz w:val="28"/>
          <w:szCs w:val="28"/>
        </w:rPr>
        <w:t>жизненного цикла товара</w:t>
      </w:r>
      <w:r>
        <w:rPr>
          <w:sz w:val="28"/>
          <w:szCs w:val="28"/>
        </w:rPr>
        <w:t xml:space="preserve"> </w:t>
      </w:r>
      <w:r w:rsidRPr="00C31CC6">
        <w:rPr>
          <w:i/>
          <w:sz w:val="28"/>
          <w:szCs w:val="28"/>
        </w:rPr>
        <w:t>(ЖТЦ)</w:t>
      </w:r>
      <w:r>
        <w:rPr>
          <w:i/>
          <w:sz w:val="28"/>
          <w:szCs w:val="28"/>
        </w:rPr>
        <w:t>.</w:t>
      </w:r>
    </w:p>
    <w:p w:rsidR="00C31CC6" w:rsidRDefault="00C31CC6" w:rsidP="006628D6">
      <w:pPr>
        <w:ind w:right="567"/>
        <w:jc w:val="both"/>
        <w:rPr>
          <w:sz w:val="28"/>
          <w:szCs w:val="28"/>
        </w:rPr>
      </w:pPr>
      <w:r>
        <w:rPr>
          <w:i/>
          <w:sz w:val="28"/>
          <w:szCs w:val="28"/>
        </w:rPr>
        <w:tab/>
      </w:r>
      <w:r w:rsidRPr="006B7C56">
        <w:rPr>
          <w:b/>
          <w:sz w:val="28"/>
          <w:szCs w:val="28"/>
        </w:rPr>
        <w:t>Жизненный цикл товара</w:t>
      </w:r>
      <w:r>
        <w:rPr>
          <w:sz w:val="28"/>
          <w:szCs w:val="28"/>
        </w:rPr>
        <w:t xml:space="preserve"> </w:t>
      </w:r>
      <w:r w:rsidR="006B7C56">
        <w:rPr>
          <w:sz w:val="28"/>
          <w:szCs w:val="28"/>
        </w:rPr>
        <w:t>–</w:t>
      </w:r>
      <w:r>
        <w:rPr>
          <w:sz w:val="28"/>
          <w:szCs w:val="28"/>
        </w:rPr>
        <w:t xml:space="preserve"> </w:t>
      </w:r>
      <w:r w:rsidR="006B7C56">
        <w:rPr>
          <w:sz w:val="28"/>
          <w:szCs w:val="28"/>
        </w:rPr>
        <w:t>это совокупность последовательных состояний (этапов) нахождения товара на рынке, каждое из которых с течением времени характеризуется  определенным состоянием внешней среды.</w:t>
      </w:r>
    </w:p>
    <w:p w:rsidR="006B7C56" w:rsidRDefault="006B7C56" w:rsidP="006628D6">
      <w:pPr>
        <w:ind w:right="567"/>
        <w:jc w:val="both"/>
        <w:rPr>
          <w:sz w:val="28"/>
          <w:szCs w:val="28"/>
        </w:rPr>
      </w:pPr>
      <w:r>
        <w:rPr>
          <w:sz w:val="28"/>
          <w:szCs w:val="28"/>
        </w:rPr>
        <w:t xml:space="preserve"> </w:t>
      </w:r>
      <w:r>
        <w:rPr>
          <w:sz w:val="28"/>
          <w:szCs w:val="28"/>
        </w:rPr>
        <w:tab/>
        <w:t xml:space="preserve">Для того чтобы разделить всю массу товаров на отдельные группы, используется </w:t>
      </w:r>
      <w:r w:rsidRPr="006B7C56">
        <w:rPr>
          <w:i/>
          <w:sz w:val="28"/>
          <w:szCs w:val="28"/>
        </w:rPr>
        <w:t>классификационные признаки</w:t>
      </w:r>
      <w:r>
        <w:rPr>
          <w:i/>
          <w:sz w:val="28"/>
          <w:szCs w:val="28"/>
        </w:rPr>
        <w:t xml:space="preserve">. </w:t>
      </w:r>
      <w:r>
        <w:rPr>
          <w:sz w:val="28"/>
          <w:szCs w:val="28"/>
        </w:rPr>
        <w:t>Классификационный признак позволяет определить то, чем выделенные группы будут отличаться друг от друга.</w:t>
      </w:r>
    </w:p>
    <w:p w:rsidR="00DC53A1" w:rsidRDefault="006B7C56" w:rsidP="006628D6">
      <w:pPr>
        <w:ind w:right="567"/>
        <w:jc w:val="both"/>
        <w:rPr>
          <w:sz w:val="28"/>
          <w:szCs w:val="28"/>
        </w:rPr>
      </w:pPr>
      <w:r>
        <w:rPr>
          <w:sz w:val="28"/>
          <w:szCs w:val="28"/>
        </w:rPr>
        <w:tab/>
        <w:t xml:space="preserve">В качестве </w:t>
      </w:r>
      <w:r w:rsidRPr="006B7C56">
        <w:rPr>
          <w:i/>
          <w:sz w:val="28"/>
          <w:szCs w:val="28"/>
        </w:rPr>
        <w:t>классифика</w:t>
      </w:r>
      <w:r>
        <w:rPr>
          <w:i/>
          <w:sz w:val="28"/>
          <w:szCs w:val="28"/>
        </w:rPr>
        <w:t>ционного</w:t>
      </w:r>
      <w:r w:rsidRPr="006B7C56">
        <w:rPr>
          <w:i/>
          <w:sz w:val="28"/>
          <w:szCs w:val="28"/>
        </w:rPr>
        <w:t xml:space="preserve"> признак</w:t>
      </w:r>
      <w:r>
        <w:rPr>
          <w:i/>
          <w:sz w:val="28"/>
          <w:szCs w:val="28"/>
        </w:rPr>
        <w:t xml:space="preserve">а </w:t>
      </w:r>
      <w:r>
        <w:rPr>
          <w:sz w:val="28"/>
          <w:szCs w:val="28"/>
        </w:rPr>
        <w:t>может быть использована цель применения товара. В соответствии с целью применения различают товары производительного  назначения и потребительские товары.</w:t>
      </w:r>
    </w:p>
    <w:p w:rsidR="006B7C56" w:rsidRDefault="00DC53A1" w:rsidP="006628D6">
      <w:pPr>
        <w:ind w:right="567"/>
        <w:jc w:val="both"/>
        <w:rPr>
          <w:sz w:val="28"/>
          <w:szCs w:val="28"/>
        </w:rPr>
      </w:pPr>
      <w:r>
        <w:rPr>
          <w:sz w:val="28"/>
          <w:szCs w:val="28"/>
        </w:rPr>
        <w:tab/>
      </w:r>
      <w:r w:rsidRPr="00DC53A1">
        <w:rPr>
          <w:i/>
          <w:sz w:val="28"/>
          <w:szCs w:val="28"/>
        </w:rPr>
        <w:t>Товары производственного назначения</w:t>
      </w:r>
      <w:r>
        <w:rPr>
          <w:sz w:val="28"/>
          <w:szCs w:val="28"/>
        </w:rPr>
        <w:t xml:space="preserve"> - </w:t>
      </w:r>
      <w:r w:rsidR="006B7C56">
        <w:rPr>
          <w:sz w:val="28"/>
          <w:szCs w:val="28"/>
        </w:rPr>
        <w:t xml:space="preserve"> </w:t>
      </w:r>
      <w:r>
        <w:rPr>
          <w:sz w:val="28"/>
          <w:szCs w:val="28"/>
        </w:rPr>
        <w:t>это продукты, которые используются для создания других товаров, т.е. потребляются в процессе производства.</w:t>
      </w:r>
    </w:p>
    <w:p w:rsidR="00DC53A1" w:rsidRDefault="00DC53A1" w:rsidP="006628D6">
      <w:pPr>
        <w:ind w:left="240" w:right="567"/>
        <w:jc w:val="both"/>
        <w:rPr>
          <w:sz w:val="28"/>
          <w:szCs w:val="28"/>
        </w:rPr>
      </w:pPr>
      <w:r>
        <w:rPr>
          <w:sz w:val="28"/>
          <w:szCs w:val="28"/>
        </w:rPr>
        <w:t xml:space="preserve">  </w:t>
      </w:r>
      <w:r>
        <w:rPr>
          <w:sz w:val="28"/>
          <w:szCs w:val="28"/>
        </w:rPr>
        <w:tab/>
        <w:t>Потребительские товары -  это продукты, которые приобретаются домохозяйствами для личного потребления.</w:t>
      </w:r>
    </w:p>
    <w:p w:rsidR="00DC53A1" w:rsidRDefault="00DC53A1" w:rsidP="006628D6">
      <w:pPr>
        <w:ind w:right="567"/>
        <w:jc w:val="both"/>
        <w:rPr>
          <w:sz w:val="28"/>
          <w:szCs w:val="28"/>
        </w:rPr>
      </w:pPr>
      <w:r>
        <w:rPr>
          <w:sz w:val="28"/>
          <w:szCs w:val="28"/>
        </w:rPr>
        <w:tab/>
        <w:t xml:space="preserve">Классификация товара промышленного назначения  на группы, отличающиеся по степени потребления в процессе производства, представлена на рис.1. </w:t>
      </w:r>
    </w:p>
    <w:p w:rsidR="00DC53A1" w:rsidRPr="006B7C56" w:rsidRDefault="00DC53A1" w:rsidP="00C31CC6">
      <w:pPr>
        <w:ind w:right="567"/>
        <w:jc w:val="both"/>
        <w:rPr>
          <w:sz w:val="28"/>
          <w:szCs w:val="28"/>
        </w:rPr>
      </w:pPr>
    </w:p>
    <w:p w:rsidR="00FA35CA" w:rsidRDefault="00920589" w:rsidP="000F2DB1">
      <w:pPr>
        <w:spacing w:line="360" w:lineRule="auto"/>
        <w:ind w:left="-1080"/>
        <w:jc w:val="both"/>
        <w:rPr>
          <w:sz w:val="36"/>
          <w:szCs w:val="36"/>
        </w:rPr>
      </w:pPr>
      <w:r>
        <w:rPr>
          <w:sz w:val="36"/>
          <w:szCs w:val="36"/>
        </w:rPr>
      </w:r>
      <w:r>
        <w:rPr>
          <w:sz w:val="36"/>
          <w:szCs w:val="36"/>
        </w:rPr>
        <w:pict>
          <v:group id="_x0000_s1027" editas="orgchart" style="width:546pt;height:531pt;mso-position-horizontal-relative:char;mso-position-vertical-relative:line" coordorigin="1618,3469" coordsize="17995,5040">
            <o:lock v:ext="edit" aspectratio="t"/>
            <o:diagram v:ext="edit" dgmstyle="15" dgmscalex="39768" dgmscaley="138093" dgmfontsize="7" constrainbounds="0,0,0,0" autoformat="t">
              <o:relationtable v:ext="edit">
                <o:rel v:ext="edit" idsrc="#_s1028" iddest="#_s1028"/>
                <o:rel v:ext="edit" idsrc="#_s1029" iddest="#_s1028" idcntr="#_s1032"/>
                <o:rel v:ext="edit" idsrc="#_s1030" iddest="#_s1028" idcntr="#_s1033"/>
                <o:rel v:ext="edit" idsrc="#_s1031" iddest="#_s1028" idcntr="#_s1034"/>
                <o:rel v:ext="edit" idsrc="#_s1041" iddest="#_s1029" idcntr="#_s1042"/>
                <o:rel v:ext="edit" idsrc="#_s1043" iddest="#_s1029" idcntr="#_s1044"/>
                <o:rel v:ext="edit" idsrc="#_s1045" iddest="#_s1030" idcntr="#_s1046"/>
                <o:rel v:ext="edit" idsrc="#_s1047" iddest="#_s1030" idcntr="#_s1048"/>
                <o:rel v:ext="edit" idsrc="#_s1049" iddest="#_s1031" idcntr="#_s1050"/>
                <o:rel v:ext="edit" idsrc="#_s1051" iddest="#_s1031" idcntr="#_s1052"/>
                <o:rel v:ext="edit" idsrc="#_s1053" iddest="#_s1041" idcntr="#_s1054"/>
                <o:rel v:ext="edit" idsrc="#_s1055" iddest="#_s1041" idcntr="#_s1056"/>
                <o:rel v:ext="edit" idsrc="#_s1057" iddest="#_s1043" idcntr="#_s1058"/>
                <o:rel v:ext="edit" idsrc="#_s1059" iddest="#_s1043" idcntr="#_s1060"/>
                <o:rel v:ext="edit" idsrc="#_s1061" iddest="#_s1045" idcntr="#_s1062"/>
                <o:rel v:ext="edit" idsrc="#_s1063" iddest="#_s1045" idcntr="#_s1064"/>
                <o:rel v:ext="edit" idsrc="#_s1065" iddest="#_s1047" idcntr="#_s1066"/>
                <o:rel v:ext="edit" idsrc="#_s1067" iddest="#_s1047" idcntr="#_s1068"/>
                <o:rel v:ext="edit" idsrc="#_s1069" iddest="#_s1049" idcntr="#_s1070"/>
                <o:rel v:ext="edit" idsrc="#_s1071" iddest="#_s1049" idcntr="#_s1072"/>
                <o:rel v:ext="edit" idsrc="#_s1073" iddest="#_s1051" idcntr="#_s1074"/>
                <o:rel v:ext="edit" idsrc="#_s1075" iddest="#_s1051" idcntr="#_s107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618;top:3469;width:17995;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6" o:spid="_x0000_s1076" type="#_x0000_t33" style="position:absolute;left:17095;top:6348;width:359;height:1801;rotation:180" o:connectortype="elbow" adj="-952183,-56117,-952183" strokecolor="gray" strokeweight="2.25pt"/>
            <v:shape id="_s1074" o:spid="_x0000_s1074" type="#_x0000_t33" style="position:absolute;left:17095;top:6348;width:359;height:721;rotation:180" o:connectortype="elbow" adj="-952183,-107801,-952183" strokecolor="gray" strokeweight="2.25pt"/>
            <v:shape id="_s1072" o:spid="_x0000_s1072" type="#_x0000_t33" style="position:absolute;left:14216;top:6348;width:359;height:1801;rotation:180" o:connectortype="elbow" adj="-779086,-56117,-779086" strokecolor="gray" strokeweight="2.25pt"/>
            <v:shape id="_s1070" o:spid="_x0000_s1070" type="#_x0000_t33" style="position:absolute;left:14216;top:6348;width:359;height:721;rotation:180" o:connectortype="elbow" adj="-779086,-107801,-779086" strokecolor="gray" strokeweight="2.25pt"/>
            <v:shape id="_s1068" o:spid="_x0000_s1068" type="#_x0000_t33" style="position:absolute;left:11336;top:6348;width:359;height:1801;rotation:180" o:connectortype="elbow" adj="-605890,-56117,-605890" strokecolor="gray" strokeweight="2.25pt"/>
            <v:shape id="_s1066" o:spid="_x0000_s1066" type="#_x0000_t33" style="position:absolute;left:11336;top:6348;width:359;height:721;rotation:180" o:connectortype="elbow" adj="-605890,-107801,-605890" strokecolor="gray" strokeweight="2.25pt"/>
            <v:shape id="_s1064" o:spid="_x0000_s1064" type="#_x0000_t33" style="position:absolute;left:8455;top:6348;width:359;height:1801;rotation:180" o:connectortype="elbow" adj="-432694,-56117,-432694" strokecolor="gray" strokeweight="2.25pt"/>
            <v:shape id="_s1062" o:spid="_x0000_s1062" type="#_x0000_t33" style="position:absolute;left:8455;top:6348;width:359;height:721;rotation:180" o:connectortype="elbow" adj="-432694,-107801,-432694" strokecolor="gray" strokeweight="2.25pt"/>
            <v:shape id="_s1060" o:spid="_x0000_s1060" type="#_x0000_t33" style="position:absolute;left:5576;top:6348;width:359;height:1801;rotation:180" o:connectortype="elbow" adj="-259596,-56117,-259596" strokecolor="gray" strokeweight="2.25pt"/>
            <v:shape id="_s1058" o:spid="_x0000_s1058" type="#_x0000_t33" style="position:absolute;left:5576;top:6348;width:359;height:721;rotation:180" o:connectortype="elbow" adj="-259596,-107801,-259596" strokecolor="gray" strokeweight="2.25pt"/>
            <v:shape id="_s1056" o:spid="_x0000_s1056" type="#_x0000_t33" style="position:absolute;left:2697;top:6349;width:360;height:1800;rotation:180" o:connectortype="elbow" adj="-86499,-56161,-86499" strokecolor="gray" strokeweight="2.25pt"/>
            <v:shape id="_s1054" o:spid="_x0000_s1054" type="#_x0000_t33" style="position:absolute;left:2697;top:6349;width:360;height:720;rotation:180" o:connectortype="elbow" adj="-86499,-108014,-86499" strokecolor="gray"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2" o:spid="_x0000_s1052" type="#_x0000_t34" style="position:absolute;left:16196;top:4729;width:360;height:1439;rotation:270;flip:x" o:connectortype="elbow" adj="5129,112602,-267635" strokecolor="gray" strokeweight="2.25pt"/>
            <v:shape id="_s1050" o:spid="_x0000_s1050" type="#_x0000_t34" style="position:absolute;left:14756;top:4729;width:360;height:1440;rotation:270" o:connectortype="elbow" adj="5129,-112473,-217852" strokecolor="gray" strokeweight="2.25pt"/>
            <v:shape id="_s1048" o:spid="_x0000_s1048" type="#_x0000_t34" style="position:absolute;left:10436;top:4728;width:360;height:1441;rotation:270;flip:x" o:connectortype="elbow" adj="5129,112473,-168041" strokecolor="gray" strokeweight="2.25pt"/>
            <v:shape id="_s1046" o:spid="_x0000_s1046" type="#_x0000_t34" style="position:absolute;left:8995;top:4729;width:360;height:1440;rotation:270" o:connectortype="elbow" adj="5129,-112473,-118230" strokecolor="gray" strokeweight="2.25pt"/>
            <v:shape id="_s1044" o:spid="_x0000_s1044" type="#_x0000_t34" style="position:absolute;left:4677;top:4730;width:360;height:1438;rotation:270;flip:x" o:connectortype="elbow" adj="5129,112602,-68447" strokecolor="gray" strokeweight="2.25pt"/>
            <v:shape id="_s1042" o:spid="_x0000_s1042" type="#_x0000_t34" style="position:absolute;left:3238;top:4728;width:360;height:1441;rotation:270" o:connectortype="elbow" adj="5129,-112473,-18665" strokecolor="gray" strokeweight="2.25pt"/>
            <v:shape id="_s1034" o:spid="_x0000_s1034" type="#_x0000_t34" style="position:absolute;left:12597;top:1489;width:360;height:5759;rotation:270;flip:x" o:connectortype="elbow" adj="5123,14066,-242438" strokecolor="gray" strokeweight="2.25pt"/>
            <v:shape id="_s1033" o:spid="_x0000_s1033" type="#_x0000_t34" style="position:absolute;left:9716;top:4368;width:360;height:2;rotation:270" o:connectortype="elbow" adj="5123,-49161600,-142947" strokecolor="gray" strokeweight="2.25pt"/>
            <v:shape id="_s1032" o:spid="_x0000_s1032" type="#_x0000_t34" style="position:absolute;left:6838;top:1489;width:360;height:5759;rotation:270" o:connectortype="elbow" adj="5123,-14066,-43513" strokecolor="gray" strokeweight="2.25pt"/>
            <v:rect id="_s1028" o:spid="_x0000_s1028" style="position:absolute;left:8816;top:3469;width:2160;height:720;v-text-anchor:middle" o:dgmlayout="0" o:dgmnodekind="1" fillcolor="#bbe0e3" strokecolor="#099">
              <v:fill focusposition="1" focussize="" focus="100%" type="gradientRadial">
                <o:fill v:ext="view" type="gradientCenter"/>
              </v:fill>
              <v:shadow on="t" color="#099" offset="4pt,-3pt" offset2="-4pt,6pt"/>
              <v:textbox style="mso-next-textbox:#_s1028" inset="0,0,0,0">
                <w:txbxContent>
                  <w:p w:rsidR="0021348E" w:rsidRPr="000F2DB1" w:rsidRDefault="0021348E" w:rsidP="000F2DB1">
                    <w:pPr>
                      <w:jc w:val="center"/>
                      <w:rPr>
                        <w:sz w:val="20"/>
                        <w:szCs w:val="20"/>
                      </w:rPr>
                    </w:pPr>
                    <w:r w:rsidRPr="000F2DB1">
                      <w:rPr>
                        <w:sz w:val="20"/>
                        <w:szCs w:val="20"/>
                      </w:rPr>
                      <w:t>Товары  производственного</w:t>
                    </w:r>
                  </w:p>
                  <w:p w:rsidR="0021348E" w:rsidRPr="000F2DB1" w:rsidRDefault="0021348E" w:rsidP="000F2DB1">
                    <w:pPr>
                      <w:jc w:val="center"/>
                      <w:rPr>
                        <w:sz w:val="20"/>
                        <w:szCs w:val="20"/>
                      </w:rPr>
                    </w:pPr>
                    <w:r w:rsidRPr="000F2DB1">
                      <w:rPr>
                        <w:sz w:val="20"/>
                        <w:szCs w:val="20"/>
                      </w:rPr>
                      <w:t>назначения</w:t>
                    </w:r>
                  </w:p>
                </w:txbxContent>
              </v:textbox>
            </v:rect>
            <v:rect id="_s1029" o:spid="_x0000_s1029" style="position:absolute;left:3057;top:4549;width:2160;height:720;v-text-anchor:middle" o:dgmlayout="0" o:dgmnodekind="0" fillcolor="#bbe0e3" strokecolor="#9c0">
              <v:fill focusposition="1" focussize="" focus="100%" type="gradientRadial">
                <o:fill v:ext="view" type="gradientCenter"/>
              </v:fill>
              <v:shadow on="t" color="#9c0" offset="4pt,-3pt" offset2="-4pt,6pt"/>
              <v:textbox style="mso-next-textbox:#_s1029" inset="0,0,0,0">
                <w:txbxContent>
                  <w:p w:rsidR="0021348E" w:rsidRDefault="0021348E" w:rsidP="000F2DB1">
                    <w:pPr>
                      <w:jc w:val="center"/>
                      <w:rPr>
                        <w:sz w:val="20"/>
                        <w:szCs w:val="20"/>
                      </w:rPr>
                    </w:pPr>
                  </w:p>
                  <w:p w:rsidR="0021348E" w:rsidRPr="000F2DB1" w:rsidRDefault="0021348E" w:rsidP="000F2DB1">
                    <w:pPr>
                      <w:jc w:val="center"/>
                      <w:rPr>
                        <w:sz w:val="20"/>
                        <w:szCs w:val="20"/>
                      </w:rPr>
                    </w:pPr>
                    <w:r w:rsidRPr="000F2DB1">
                      <w:rPr>
                        <w:sz w:val="20"/>
                        <w:szCs w:val="20"/>
                      </w:rPr>
                      <w:t>Основные материалы и комплектующие</w:t>
                    </w:r>
                  </w:p>
                </w:txbxContent>
              </v:textbox>
            </v:rect>
            <v:rect id="_s1030" o:spid="_x0000_s1030" style="position:absolute;left:8815;top:4549;width:2160;height:720;v-text-anchor:middle" o:dgmlayout="0" o:dgmnodekind="0" fillcolor="#bbe0e3" strokecolor="#9c0">
              <v:fill focusposition="1" focussize="" focus="100%" type="gradientRadial">
                <o:fill v:ext="view" type="gradientCenter"/>
              </v:fill>
              <v:shadow on="t" color="#9c0" offset="4pt,-3pt" offset2="-4pt,6pt"/>
              <v:textbox style="mso-next-textbox:#_s1030" inset="0,0,0,0">
                <w:txbxContent>
                  <w:p w:rsidR="0021348E" w:rsidRDefault="0021348E" w:rsidP="00DC53A1">
                    <w:pPr>
                      <w:jc w:val="center"/>
                      <w:rPr>
                        <w:sz w:val="20"/>
                        <w:szCs w:val="20"/>
                      </w:rPr>
                    </w:pPr>
                  </w:p>
                  <w:p w:rsidR="0021348E" w:rsidRDefault="0021348E" w:rsidP="00DC53A1">
                    <w:pPr>
                      <w:jc w:val="center"/>
                      <w:rPr>
                        <w:sz w:val="20"/>
                        <w:szCs w:val="20"/>
                      </w:rPr>
                    </w:pPr>
                  </w:p>
                  <w:p w:rsidR="0021348E" w:rsidRPr="000F2DB1" w:rsidRDefault="0021348E" w:rsidP="00DC53A1">
                    <w:pPr>
                      <w:jc w:val="center"/>
                      <w:rPr>
                        <w:sz w:val="20"/>
                        <w:szCs w:val="20"/>
                      </w:rPr>
                    </w:pPr>
                    <w:r w:rsidRPr="000F2DB1">
                      <w:rPr>
                        <w:sz w:val="20"/>
                        <w:szCs w:val="20"/>
                      </w:rPr>
                      <w:t>Капитальное имущество</w:t>
                    </w:r>
                  </w:p>
                </w:txbxContent>
              </v:textbox>
            </v:rect>
            <v:rect id="_s1031" o:spid="_x0000_s1031" style="position:absolute;left:14575;top:4549;width:2160;height:720;v-text-anchor:middle" o:dgmlayout="0" o:dgmnodekind="0" fillcolor="#bbe0e3" strokecolor="#9c0">
              <v:fill focusposition="1" focussize="" focus="100%" type="gradientRadial">
                <o:fill v:ext="view" type="gradientCenter"/>
              </v:fill>
              <v:shadow on="t" color="#9c0" offset="4pt,-3pt" offset2="-4pt,6pt"/>
              <v:textbox style="mso-next-textbox:#_s1031" inset="0,0,0,0">
                <w:txbxContent>
                  <w:p w:rsidR="0021348E" w:rsidRPr="000F2DB1" w:rsidRDefault="0021348E" w:rsidP="00DC53A1">
                    <w:pPr>
                      <w:jc w:val="center"/>
                      <w:rPr>
                        <w:sz w:val="20"/>
                        <w:szCs w:val="20"/>
                      </w:rPr>
                    </w:pPr>
                    <w:r w:rsidRPr="000F2DB1">
                      <w:rPr>
                        <w:sz w:val="20"/>
                        <w:szCs w:val="20"/>
                      </w:rPr>
                      <w:t>Вспомог</w:t>
                    </w:r>
                    <w:r>
                      <w:rPr>
                        <w:sz w:val="20"/>
                        <w:szCs w:val="20"/>
                      </w:rPr>
                      <w:t>ател</w:t>
                    </w:r>
                    <w:r w:rsidRPr="000F2DB1">
                      <w:rPr>
                        <w:sz w:val="20"/>
                        <w:szCs w:val="20"/>
                      </w:rPr>
                      <w:t>ьные материалы и услуги</w:t>
                    </w:r>
                  </w:p>
                </w:txbxContent>
              </v:textbox>
            </v:rect>
            <v:rect id="_s1041" o:spid="_x0000_s1041" style="position:absolute;left:1618;top:5629;width:2159;height:720;v-text-anchor:middle" o:dgmlayout="2" o:dgmnodekind="0">
              <v:fill focusposition="1" focussize="" focus="100%" type="gradientRadial">
                <o:fill v:ext="view" type="gradientCenter"/>
              </v:fill>
              <v:shadow on="t" color="#bbe0e3" offset="4pt,-3pt" offset2="-4pt,6pt"/>
              <v:textbox style="mso-next-textbox:#_s1041" inset="0,0,0,0">
                <w:txbxContent>
                  <w:p w:rsidR="0021348E" w:rsidRDefault="0021348E" w:rsidP="000F2DB1">
                    <w:pPr>
                      <w:jc w:val="center"/>
                      <w:rPr>
                        <w:sz w:val="20"/>
                        <w:szCs w:val="20"/>
                      </w:rPr>
                    </w:pPr>
                  </w:p>
                  <w:p w:rsidR="0021348E" w:rsidRDefault="0021348E" w:rsidP="000F2DB1">
                    <w:pPr>
                      <w:jc w:val="center"/>
                      <w:rPr>
                        <w:sz w:val="20"/>
                        <w:szCs w:val="20"/>
                      </w:rPr>
                    </w:pPr>
                  </w:p>
                  <w:p w:rsidR="0021348E" w:rsidRPr="000F2DB1" w:rsidRDefault="0021348E" w:rsidP="000F2DB1">
                    <w:pPr>
                      <w:jc w:val="center"/>
                      <w:rPr>
                        <w:sz w:val="20"/>
                        <w:szCs w:val="20"/>
                      </w:rPr>
                    </w:pPr>
                    <w:r w:rsidRPr="000F2DB1">
                      <w:rPr>
                        <w:sz w:val="20"/>
                        <w:szCs w:val="20"/>
                      </w:rPr>
                      <w:t>Сырье</w:t>
                    </w:r>
                  </w:p>
                </w:txbxContent>
              </v:textbox>
            </v:rect>
            <v:rect id="_s1043" o:spid="_x0000_s1043" style="position:absolute;left:4497;top:5629;width:2159;height:719;v-text-anchor:middle" o:dgmlayout="2" o:dgmnodekind="0">
              <v:fill focusposition="1" focussize="" focus="100%" type="gradientRadial">
                <o:fill v:ext="view" type="gradientCenter"/>
              </v:fill>
              <v:shadow on="t" color="#bbe0e3" offset="4pt,-3pt" offset2="-4pt,6pt"/>
              <v:textbox style="mso-next-textbox:#_s1043" inset="0,0,0,0">
                <w:txbxContent>
                  <w:p w:rsidR="0021348E" w:rsidRDefault="0021348E" w:rsidP="00DC53A1">
                    <w:pPr>
                      <w:jc w:val="center"/>
                      <w:rPr>
                        <w:sz w:val="20"/>
                        <w:szCs w:val="20"/>
                      </w:rPr>
                    </w:pPr>
                  </w:p>
                  <w:p w:rsidR="0021348E" w:rsidRDefault="0021348E" w:rsidP="00DC53A1">
                    <w:pPr>
                      <w:jc w:val="center"/>
                      <w:rPr>
                        <w:sz w:val="20"/>
                        <w:szCs w:val="20"/>
                      </w:rPr>
                    </w:pPr>
                  </w:p>
                  <w:p w:rsidR="0021348E" w:rsidRPr="000F2DB1" w:rsidRDefault="0021348E" w:rsidP="00DC53A1">
                    <w:pPr>
                      <w:jc w:val="center"/>
                      <w:rPr>
                        <w:sz w:val="20"/>
                        <w:szCs w:val="20"/>
                      </w:rPr>
                    </w:pPr>
                    <w:r w:rsidRPr="000F2DB1">
                      <w:rPr>
                        <w:sz w:val="20"/>
                        <w:szCs w:val="20"/>
                      </w:rPr>
                      <w:t>Комплектующие</w:t>
                    </w:r>
                  </w:p>
                </w:txbxContent>
              </v:textbox>
            </v:rect>
            <v:rect id="_s1045" o:spid="_x0000_s1045" style="position:absolute;left:7376;top:5629;width:2159;height:719;v-text-anchor:middle" o:dgmlayout="2" o:dgmnodekind="0">
              <v:fill focusposition="1" focussize="" focus="100%" type="gradientRadial">
                <o:fill v:ext="view" type="gradientCenter"/>
              </v:fill>
              <v:shadow on="t" color="#bbe0e3" offset="4pt,-3pt" offset2="-4pt,6pt"/>
              <v:textbox style="mso-next-textbox:#_s1045" inset="0,0,0,0">
                <w:txbxContent>
                  <w:p w:rsidR="0021348E" w:rsidRDefault="0021348E" w:rsidP="00DC53A1">
                    <w:pPr>
                      <w:jc w:val="center"/>
                      <w:rPr>
                        <w:sz w:val="20"/>
                        <w:szCs w:val="20"/>
                      </w:rPr>
                    </w:pPr>
                  </w:p>
                  <w:p w:rsidR="0021348E" w:rsidRDefault="0021348E" w:rsidP="00DC53A1">
                    <w:pPr>
                      <w:jc w:val="center"/>
                      <w:rPr>
                        <w:sz w:val="20"/>
                        <w:szCs w:val="20"/>
                      </w:rPr>
                    </w:pPr>
                  </w:p>
                  <w:p w:rsidR="0021348E" w:rsidRPr="000F2DB1" w:rsidRDefault="0021348E" w:rsidP="00DC53A1">
                    <w:pPr>
                      <w:jc w:val="center"/>
                      <w:rPr>
                        <w:sz w:val="20"/>
                        <w:szCs w:val="20"/>
                      </w:rPr>
                    </w:pPr>
                    <w:r w:rsidRPr="000F2DB1">
                      <w:rPr>
                        <w:sz w:val="20"/>
                        <w:szCs w:val="20"/>
                      </w:rPr>
                      <w:t>Стационарные сооружения</w:t>
                    </w:r>
                  </w:p>
                </w:txbxContent>
              </v:textbox>
            </v:rect>
            <v:rect id="_s1047" o:spid="_x0000_s1047" style="position:absolute;left:10255;top:5629;width:2160;height:719;v-text-anchor:middle" o:dgmlayout="2" o:dgmnodekind="0">
              <v:fill focusposition="1" focussize="" focus="100%" type="gradientRadial">
                <o:fill v:ext="view" type="gradientCenter"/>
              </v:fill>
              <v:shadow on="t" color="#bbe0e3" offset="4pt,-3pt" offset2="-4pt,6pt"/>
              <v:textbox style="mso-next-textbox:#_s1047" inset="0,0,0,0">
                <w:txbxContent>
                  <w:p w:rsidR="0021348E" w:rsidRDefault="0021348E" w:rsidP="00DC53A1">
                    <w:pPr>
                      <w:jc w:val="center"/>
                      <w:rPr>
                        <w:sz w:val="20"/>
                        <w:szCs w:val="20"/>
                      </w:rPr>
                    </w:pPr>
                  </w:p>
                  <w:p w:rsidR="0021348E" w:rsidRPr="000F2DB1" w:rsidRDefault="0021348E" w:rsidP="00DC53A1">
                    <w:pPr>
                      <w:jc w:val="center"/>
                      <w:rPr>
                        <w:sz w:val="20"/>
                        <w:szCs w:val="20"/>
                      </w:rPr>
                    </w:pPr>
                    <w:r w:rsidRPr="000F2DB1">
                      <w:rPr>
                        <w:sz w:val="20"/>
                        <w:szCs w:val="20"/>
                      </w:rPr>
                      <w:t>Вспомогательное оборудование</w:t>
                    </w:r>
                  </w:p>
                </w:txbxContent>
              </v:textbox>
            </v:rect>
            <v:rect id="_s1049" o:spid="_x0000_s1049" style="position:absolute;left:13136;top:5629;width:2159;height:719;v-text-anchor:middle" o:dgmlayout="2" o:dgmnodekind="0">
              <v:fill focusposition="1" focussize="" focus="100%" type="gradientRadial">
                <o:fill v:ext="view" type="gradientCenter"/>
              </v:fill>
              <v:shadow on="t" color="#bbe0e3" offset="4pt,-3pt" offset2="-4pt,6pt"/>
              <v:textbox style="mso-next-textbox:#_s1049" inset="0,0,0,0">
                <w:txbxContent>
                  <w:p w:rsidR="0021348E" w:rsidRDefault="0021348E" w:rsidP="00DC53A1">
                    <w:pPr>
                      <w:jc w:val="center"/>
                      <w:rPr>
                        <w:sz w:val="20"/>
                        <w:szCs w:val="20"/>
                      </w:rPr>
                    </w:pPr>
                  </w:p>
                  <w:p w:rsidR="0021348E" w:rsidRPr="000F2DB1" w:rsidRDefault="0021348E" w:rsidP="00DC53A1">
                    <w:pPr>
                      <w:jc w:val="center"/>
                      <w:rPr>
                        <w:sz w:val="20"/>
                        <w:szCs w:val="20"/>
                      </w:rPr>
                    </w:pPr>
                    <w:r w:rsidRPr="000F2DB1">
                      <w:rPr>
                        <w:sz w:val="20"/>
                        <w:szCs w:val="20"/>
                      </w:rPr>
                      <w:t>Вспомогательные материалы</w:t>
                    </w:r>
                  </w:p>
                </w:txbxContent>
              </v:textbox>
            </v:rect>
            <v:rect id="_s1051" o:spid="_x0000_s1051" style="position:absolute;left:16015;top:5629;width:2159;height:719;v-text-anchor:middle" o:dgmlayout="2" o:dgmnodekind="0">
              <v:fill focusposition="1" focussize="" focus="100%" type="gradientRadial">
                <o:fill v:ext="view" type="gradientCenter"/>
              </v:fill>
              <v:shadow on="t" color="#bbe0e3" offset="4pt,-3pt" offset2="-4pt,6pt"/>
              <v:textbox style="mso-next-textbox:#_s1051" inset="0,0,0,0">
                <w:txbxContent>
                  <w:p w:rsidR="0021348E" w:rsidRDefault="0021348E" w:rsidP="00DC53A1">
                    <w:pPr>
                      <w:jc w:val="center"/>
                      <w:rPr>
                        <w:sz w:val="20"/>
                        <w:szCs w:val="20"/>
                      </w:rPr>
                    </w:pPr>
                  </w:p>
                  <w:p w:rsidR="0021348E" w:rsidRDefault="0021348E" w:rsidP="00DC53A1">
                    <w:pPr>
                      <w:jc w:val="center"/>
                      <w:rPr>
                        <w:sz w:val="20"/>
                        <w:szCs w:val="20"/>
                      </w:rPr>
                    </w:pPr>
                  </w:p>
                  <w:p w:rsidR="0021348E" w:rsidRPr="000F2DB1" w:rsidRDefault="0021348E" w:rsidP="00DC53A1">
                    <w:pPr>
                      <w:jc w:val="center"/>
                      <w:rPr>
                        <w:sz w:val="20"/>
                        <w:szCs w:val="20"/>
                      </w:rPr>
                    </w:pPr>
                    <w:r w:rsidRPr="000F2DB1">
                      <w:rPr>
                        <w:sz w:val="20"/>
                        <w:szCs w:val="20"/>
                      </w:rPr>
                      <w:t>Деловые услуги</w:t>
                    </w:r>
                  </w:p>
                </w:txbxContent>
              </v:textbox>
            </v:rect>
            <v:rect id="_s1053" o:spid="_x0000_s1053" style="position:absolute;left:3057;top:6709;width:2159;height:720;v-text-anchor:middle" o:dgmlayout="2" o:dgmnodekind="0">
              <v:fill focusposition="1" focussize="" focus="100%" type="gradientRadial">
                <o:fill v:ext="view" type="gradientCenter"/>
              </v:fill>
              <v:shadow on="t" color="#bbe0e3" offset="4pt,-3pt" offset2="-4pt,6pt"/>
              <v:textbox style="mso-next-textbox:#_s1053" inset=",0,,0">
                <w:txbxContent>
                  <w:p w:rsidR="0021348E" w:rsidRPr="000F2DB1" w:rsidRDefault="0021348E" w:rsidP="000F2DB1">
                    <w:pPr>
                      <w:jc w:val="center"/>
                      <w:rPr>
                        <w:sz w:val="14"/>
                      </w:rPr>
                    </w:pPr>
                  </w:p>
                  <w:p w:rsidR="0021348E" w:rsidRDefault="0021348E" w:rsidP="000F2DB1">
                    <w:pPr>
                      <w:ind w:left="-960" w:hanging="120"/>
                    </w:pPr>
                    <w:r>
                      <w:t>С/лл</w:t>
                    </w:r>
                  </w:p>
                </w:txbxContent>
              </v:textbox>
            </v:rect>
            <v:rect id="_s1055" o:spid="_x0000_s1055" style="position:absolute;left:3057;top:778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55" inset=",0,,0">
                <w:txbxContent>
                  <w:p w:rsidR="0021348E" w:rsidRPr="00687059" w:rsidRDefault="0021348E" w:rsidP="000F2DB1">
                    <w:pPr>
                      <w:jc w:val="center"/>
                      <w:rPr>
                        <w:sz w:val="20"/>
                        <w:szCs w:val="20"/>
                      </w:rPr>
                    </w:pPr>
                    <w:r w:rsidRPr="00687059">
                      <w:rPr>
                        <w:sz w:val="20"/>
                        <w:szCs w:val="20"/>
                      </w:rPr>
                      <w:t>Природные ресурсы</w:t>
                    </w:r>
                  </w:p>
                </w:txbxContent>
              </v:textbox>
            </v:rect>
            <v:rect id="_s1057" o:spid="_x0000_s1057" style="position:absolute;left:5936;top:670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57" inset=",0,,0">
                <w:txbxContent>
                  <w:p w:rsidR="0021348E" w:rsidRPr="00687059" w:rsidRDefault="0021348E" w:rsidP="000F2DB1">
                    <w:pPr>
                      <w:jc w:val="center"/>
                      <w:rPr>
                        <w:sz w:val="20"/>
                        <w:szCs w:val="20"/>
                      </w:rPr>
                    </w:pPr>
                    <w:r w:rsidRPr="00687059">
                      <w:rPr>
                        <w:sz w:val="20"/>
                        <w:szCs w:val="20"/>
                      </w:rPr>
                      <w:t>Материалы</w:t>
                    </w:r>
                  </w:p>
                </w:txbxContent>
              </v:textbox>
            </v:rect>
            <v:rect id="_s1059" o:spid="_x0000_s1059" style="position:absolute;left:5936;top:778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59" inset=",0,,0">
                <w:txbxContent>
                  <w:p w:rsidR="0021348E" w:rsidRPr="00687059" w:rsidRDefault="0021348E" w:rsidP="000F2DB1">
                    <w:pPr>
                      <w:jc w:val="center"/>
                      <w:rPr>
                        <w:sz w:val="20"/>
                        <w:szCs w:val="20"/>
                      </w:rPr>
                    </w:pPr>
                    <w:r w:rsidRPr="00687059">
                      <w:rPr>
                        <w:sz w:val="20"/>
                        <w:szCs w:val="20"/>
                      </w:rPr>
                      <w:t>Узлы  и детали</w:t>
                    </w:r>
                  </w:p>
                </w:txbxContent>
              </v:textbox>
            </v:rect>
            <v:rect id="_s1061" o:spid="_x0000_s1061" style="position:absolute;left:8815;top:670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61" inset=",0,,0">
                <w:txbxContent>
                  <w:p w:rsidR="0021348E" w:rsidRPr="00687059" w:rsidRDefault="0021348E" w:rsidP="000F2DB1">
                    <w:pPr>
                      <w:jc w:val="center"/>
                      <w:rPr>
                        <w:sz w:val="20"/>
                        <w:szCs w:val="20"/>
                      </w:rPr>
                    </w:pPr>
                    <w:r w:rsidRPr="00687059">
                      <w:rPr>
                        <w:sz w:val="20"/>
                        <w:szCs w:val="20"/>
                      </w:rPr>
                      <w:t>Стационарное оборудование</w:t>
                    </w:r>
                  </w:p>
                </w:txbxContent>
              </v:textbox>
            </v:rect>
            <v:rect id="_s1063" o:spid="_x0000_s1063" style="position:absolute;left:8815;top:7789;width:2160;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63" inset=",0,,0">
                <w:txbxContent>
                  <w:p w:rsidR="0021348E" w:rsidRPr="00687059" w:rsidRDefault="0021348E" w:rsidP="000F2DB1">
                    <w:pPr>
                      <w:jc w:val="center"/>
                      <w:rPr>
                        <w:sz w:val="20"/>
                        <w:szCs w:val="20"/>
                      </w:rPr>
                    </w:pPr>
                    <w:r w:rsidRPr="00687059">
                      <w:rPr>
                        <w:sz w:val="20"/>
                        <w:szCs w:val="20"/>
                      </w:rPr>
                      <w:t>Строения</w:t>
                    </w:r>
                  </w:p>
                </w:txbxContent>
              </v:textbox>
            </v:rect>
            <v:rect id="_s1065" o:spid="_x0000_s1065" style="position:absolute;left:11695;top:6709;width:2160;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65" inset=",0,,0">
                <w:txbxContent>
                  <w:p w:rsidR="0021348E" w:rsidRPr="00687059" w:rsidRDefault="0021348E" w:rsidP="000F2DB1">
                    <w:pPr>
                      <w:jc w:val="center"/>
                      <w:rPr>
                        <w:sz w:val="20"/>
                        <w:szCs w:val="20"/>
                      </w:rPr>
                    </w:pPr>
                    <w:r w:rsidRPr="00687059">
                      <w:rPr>
                        <w:sz w:val="20"/>
                        <w:szCs w:val="20"/>
                      </w:rPr>
                      <w:t>Заводское вспомогательное оборудование</w:t>
                    </w:r>
                  </w:p>
                </w:txbxContent>
              </v:textbox>
            </v:rect>
            <v:rect id="_s1067" o:spid="_x0000_s1067" style="position:absolute;left:11695;top:778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67" inset=",0,,0">
                <w:txbxContent>
                  <w:p w:rsidR="0021348E" w:rsidRPr="00687059" w:rsidRDefault="0021348E" w:rsidP="000F2DB1">
                    <w:pPr>
                      <w:jc w:val="center"/>
                      <w:rPr>
                        <w:sz w:val="20"/>
                        <w:szCs w:val="20"/>
                      </w:rPr>
                    </w:pPr>
                    <w:r>
                      <w:rPr>
                        <w:sz w:val="20"/>
                        <w:szCs w:val="20"/>
                      </w:rPr>
                      <w:t>Конторск</w:t>
                    </w:r>
                    <w:r w:rsidRPr="00687059">
                      <w:rPr>
                        <w:sz w:val="20"/>
                        <w:szCs w:val="20"/>
                      </w:rPr>
                      <w:t>ое оборудование</w:t>
                    </w:r>
                  </w:p>
                </w:txbxContent>
              </v:textbox>
            </v:rect>
            <v:rect id="_s1069" o:spid="_x0000_s1069" style="position:absolute;left:14575;top:670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69" inset=",0,,0">
                <w:txbxContent>
                  <w:p w:rsidR="0021348E" w:rsidRPr="00687059" w:rsidRDefault="0021348E" w:rsidP="000F2DB1">
                    <w:pPr>
                      <w:jc w:val="center"/>
                      <w:rPr>
                        <w:sz w:val="20"/>
                        <w:szCs w:val="20"/>
                      </w:rPr>
                    </w:pPr>
                    <w:r w:rsidRPr="00687059">
                      <w:rPr>
                        <w:sz w:val="20"/>
                        <w:szCs w:val="20"/>
                      </w:rPr>
                      <w:t>Рабочие материалы</w:t>
                    </w:r>
                  </w:p>
                </w:txbxContent>
              </v:textbox>
            </v:rect>
            <v:rect id="_s1071" o:spid="_x0000_s1071" style="position:absolute;left:14575;top:778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71" inset=",0,,0">
                <w:txbxContent>
                  <w:p w:rsidR="0021348E" w:rsidRPr="00687059" w:rsidRDefault="0021348E" w:rsidP="000F2DB1">
                    <w:pPr>
                      <w:jc w:val="center"/>
                      <w:rPr>
                        <w:sz w:val="20"/>
                        <w:szCs w:val="20"/>
                      </w:rPr>
                    </w:pPr>
                    <w:r w:rsidRPr="00687059">
                      <w:rPr>
                        <w:sz w:val="20"/>
                        <w:szCs w:val="20"/>
                      </w:rPr>
                      <w:t>Материалы для  ТО и Р</w:t>
                    </w:r>
                  </w:p>
                </w:txbxContent>
              </v:textbox>
            </v:rect>
            <v:rect id="_s1073" o:spid="_x0000_s1073" style="position:absolute;left:17454;top:670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73" inset=",0,,0">
                <w:txbxContent>
                  <w:p w:rsidR="0021348E" w:rsidRPr="00687059" w:rsidRDefault="0021348E" w:rsidP="000F2DB1">
                    <w:pPr>
                      <w:jc w:val="center"/>
                      <w:rPr>
                        <w:sz w:val="20"/>
                        <w:szCs w:val="20"/>
                      </w:rPr>
                    </w:pPr>
                    <w:r w:rsidRPr="00687059">
                      <w:rPr>
                        <w:sz w:val="20"/>
                        <w:szCs w:val="20"/>
                      </w:rPr>
                      <w:t>Консультативные услуги</w:t>
                    </w:r>
                  </w:p>
                </w:txbxContent>
              </v:textbox>
            </v:rect>
            <v:rect id="_s1075" o:spid="_x0000_s1075" style="position:absolute;left:17454;top:7789;width:2159;height:720;v-text-anchor:middle" o:dgmlayout="2" o:dgmnodekind="0">
              <v:fill focusposition="1" focussize="" focus="100%" type="gradientRadial">
                <o:fill v:ext="view" type="gradientCenter"/>
              </v:fill>
              <v:shadow on="t" color="#bbe0e3" offset="4pt,-3pt" offset2="-4pt,6pt"/>
              <v:textbox style="layout-flow:vertical;mso-layout-flow-alt:bottom-to-top;mso-next-textbox:#_s1075" inset=",0,,0">
                <w:txbxContent>
                  <w:p w:rsidR="0021348E" w:rsidRPr="00687059" w:rsidRDefault="0021348E" w:rsidP="000F2DB1">
                    <w:pPr>
                      <w:jc w:val="center"/>
                      <w:rPr>
                        <w:sz w:val="20"/>
                        <w:szCs w:val="20"/>
                      </w:rPr>
                    </w:pPr>
                    <w:r w:rsidRPr="00687059">
                      <w:rPr>
                        <w:sz w:val="20"/>
                        <w:szCs w:val="20"/>
                      </w:rPr>
                      <w:t>Услуги по ТО и Р</w:t>
                    </w:r>
                  </w:p>
                </w:txbxContent>
              </v:textbox>
            </v:rect>
            <v:shapetype id="_x0000_t202" coordsize="21600,21600" o:spt="202" path="m,l,21600r21600,l21600,xe">
              <v:stroke joinstyle="miter"/>
              <v:path gradientshapeok="t" o:connecttype="rect"/>
            </v:shapetype>
            <v:shape id="_x0000_s1077" type="#_x0000_t202" style="position:absolute;left:3200;top:6730;width:1977;height:692" stroked="f">
              <v:textbox style="layout-flow:vertical;mso-layout-flow-alt:bottom-to-top;mso-next-textbox:#_x0000_s1077">
                <w:txbxContent>
                  <w:p w:rsidR="0021348E" w:rsidRPr="00687059" w:rsidRDefault="0021348E" w:rsidP="00687059">
                    <w:pPr>
                      <w:jc w:val="center"/>
                      <w:rPr>
                        <w:sz w:val="20"/>
                        <w:szCs w:val="20"/>
                      </w:rPr>
                    </w:pPr>
                    <w:r w:rsidRPr="00687059">
                      <w:rPr>
                        <w:sz w:val="20"/>
                        <w:szCs w:val="20"/>
                      </w:rPr>
                      <w:t>С/Х продукция</w:t>
                    </w:r>
                  </w:p>
                </w:txbxContent>
              </v:textbox>
            </v:shape>
            <w10:wrap type="none"/>
            <w10:anchorlock/>
          </v:group>
        </w:pict>
      </w:r>
    </w:p>
    <w:p w:rsidR="00687059" w:rsidRDefault="00687059" w:rsidP="000F2DB1">
      <w:pPr>
        <w:spacing w:line="360" w:lineRule="auto"/>
        <w:ind w:left="-1080"/>
        <w:jc w:val="both"/>
        <w:rPr>
          <w:sz w:val="36"/>
          <w:szCs w:val="36"/>
        </w:rPr>
      </w:pPr>
      <w:r>
        <w:rPr>
          <w:sz w:val="36"/>
          <w:szCs w:val="36"/>
        </w:rPr>
        <w:t xml:space="preserve">                    </w:t>
      </w:r>
    </w:p>
    <w:p w:rsidR="00687059" w:rsidRDefault="00687059" w:rsidP="000F2DB1">
      <w:pPr>
        <w:spacing w:line="360" w:lineRule="auto"/>
        <w:ind w:left="-1080"/>
        <w:jc w:val="both"/>
        <w:rPr>
          <w:sz w:val="28"/>
          <w:szCs w:val="28"/>
        </w:rPr>
      </w:pPr>
      <w:r>
        <w:rPr>
          <w:sz w:val="36"/>
          <w:szCs w:val="36"/>
        </w:rPr>
        <w:t xml:space="preserve">                      </w:t>
      </w:r>
      <w:r>
        <w:rPr>
          <w:sz w:val="28"/>
          <w:szCs w:val="28"/>
        </w:rPr>
        <w:t>Рис.1. Классификация товаров промышленного назначения</w:t>
      </w:r>
    </w:p>
    <w:p w:rsidR="00687059" w:rsidRDefault="00687059" w:rsidP="000F2DB1">
      <w:pPr>
        <w:spacing w:line="360" w:lineRule="auto"/>
        <w:ind w:left="-1080"/>
        <w:jc w:val="both"/>
        <w:rPr>
          <w:sz w:val="28"/>
          <w:szCs w:val="28"/>
        </w:rPr>
      </w:pPr>
    </w:p>
    <w:p w:rsidR="00687059" w:rsidRDefault="00687059" w:rsidP="00687059">
      <w:pPr>
        <w:ind w:right="567"/>
        <w:jc w:val="both"/>
        <w:rPr>
          <w:sz w:val="28"/>
          <w:szCs w:val="28"/>
        </w:rPr>
      </w:pPr>
      <w:r>
        <w:rPr>
          <w:sz w:val="28"/>
          <w:szCs w:val="28"/>
        </w:rPr>
        <w:tab/>
      </w:r>
    </w:p>
    <w:p w:rsidR="006B3573" w:rsidRDefault="00687059" w:rsidP="0021348E">
      <w:pPr>
        <w:ind w:right="567" w:firstLine="708"/>
        <w:jc w:val="both"/>
        <w:rPr>
          <w:sz w:val="28"/>
          <w:szCs w:val="28"/>
        </w:rPr>
      </w:pPr>
      <w:r>
        <w:rPr>
          <w:sz w:val="28"/>
          <w:szCs w:val="28"/>
        </w:rPr>
        <w:t>Классификация потребительских товаров представлена в табл.1</w:t>
      </w:r>
    </w:p>
    <w:p w:rsidR="00D652FF" w:rsidRDefault="006B3573" w:rsidP="00687059">
      <w:pPr>
        <w:ind w:right="567" w:firstLine="708"/>
        <w:jc w:val="both"/>
        <w:rPr>
          <w:sz w:val="28"/>
          <w:szCs w:val="28"/>
        </w:rPr>
      </w:pPr>
      <w:r>
        <w:rPr>
          <w:sz w:val="28"/>
          <w:szCs w:val="28"/>
        </w:rPr>
        <w:t xml:space="preserve">                                                                                                       </w:t>
      </w:r>
      <w:r w:rsidR="00F41739">
        <w:rPr>
          <w:sz w:val="28"/>
          <w:szCs w:val="28"/>
        </w:rPr>
        <w:t xml:space="preserve">      </w:t>
      </w:r>
    </w:p>
    <w:p w:rsidR="00D652FF" w:rsidRDefault="00D652FF" w:rsidP="00687059">
      <w:pPr>
        <w:ind w:right="567" w:firstLine="708"/>
        <w:jc w:val="both"/>
        <w:rPr>
          <w:sz w:val="28"/>
          <w:szCs w:val="28"/>
        </w:rPr>
      </w:pPr>
    </w:p>
    <w:p w:rsidR="00D652FF" w:rsidRDefault="00D652FF" w:rsidP="00687059">
      <w:pPr>
        <w:ind w:right="567" w:firstLine="708"/>
        <w:jc w:val="both"/>
        <w:rPr>
          <w:sz w:val="28"/>
          <w:szCs w:val="28"/>
        </w:rPr>
      </w:pPr>
    </w:p>
    <w:p w:rsidR="00F41739" w:rsidRDefault="00D652FF" w:rsidP="00687059">
      <w:pPr>
        <w:ind w:right="567" w:firstLine="708"/>
        <w:jc w:val="both"/>
        <w:rPr>
          <w:sz w:val="28"/>
          <w:szCs w:val="28"/>
        </w:rPr>
      </w:pPr>
      <w:r>
        <w:rPr>
          <w:sz w:val="28"/>
          <w:szCs w:val="28"/>
        </w:rPr>
        <w:t xml:space="preserve">                                                                                                           </w:t>
      </w:r>
      <w:r w:rsidR="00F41739">
        <w:rPr>
          <w:sz w:val="28"/>
          <w:szCs w:val="28"/>
        </w:rPr>
        <w:t>Таблица 1</w:t>
      </w:r>
    </w:p>
    <w:p w:rsidR="00F41739" w:rsidRDefault="00F41739" w:rsidP="00F41739">
      <w:pPr>
        <w:ind w:right="567" w:firstLine="708"/>
        <w:rPr>
          <w:sz w:val="28"/>
          <w:szCs w:val="28"/>
        </w:rPr>
      </w:pPr>
      <w:r>
        <w:rPr>
          <w:sz w:val="28"/>
          <w:szCs w:val="28"/>
        </w:rPr>
        <w:t xml:space="preserve">                                                     Классификация потребительских товаров</w:t>
      </w:r>
    </w:p>
    <w:p w:rsidR="00F41739" w:rsidRDefault="00F41739" w:rsidP="00F41739">
      <w:pPr>
        <w:ind w:right="567" w:firstLine="708"/>
        <w:rPr>
          <w:sz w:val="28"/>
          <w:szCs w:val="28"/>
        </w:rPr>
      </w:pPr>
    </w:p>
    <w:tbl>
      <w:tblPr>
        <w:tblStyle w:val="a5"/>
        <w:tblW w:w="11149" w:type="dxa"/>
        <w:tblInd w:w="-703" w:type="dxa"/>
        <w:tblLayout w:type="fixed"/>
        <w:tblLook w:val="01E0" w:firstRow="1" w:lastRow="1" w:firstColumn="1" w:lastColumn="1" w:noHBand="0" w:noVBand="0"/>
      </w:tblPr>
      <w:tblGrid>
        <w:gridCol w:w="1995"/>
        <w:gridCol w:w="3108"/>
        <w:gridCol w:w="4351"/>
        <w:gridCol w:w="1695"/>
      </w:tblGrid>
      <w:tr w:rsidR="00E344F5" w:rsidRPr="008D213D">
        <w:trPr>
          <w:trHeight w:val="625"/>
        </w:trPr>
        <w:tc>
          <w:tcPr>
            <w:tcW w:w="1995" w:type="dxa"/>
          </w:tcPr>
          <w:p w:rsidR="00687059" w:rsidRPr="008D213D" w:rsidRDefault="00687059" w:rsidP="0051416E">
            <w:pPr>
              <w:ind w:right="567"/>
              <w:rPr>
                <w:sz w:val="22"/>
                <w:szCs w:val="22"/>
              </w:rPr>
            </w:pPr>
            <w:r w:rsidRPr="008D213D">
              <w:rPr>
                <w:sz w:val="22"/>
                <w:szCs w:val="22"/>
              </w:rPr>
              <w:t>Класси</w:t>
            </w:r>
            <w:r w:rsidR="00E344F5" w:rsidRPr="008D213D">
              <w:rPr>
                <w:sz w:val="22"/>
                <w:szCs w:val="22"/>
              </w:rPr>
              <w:t>-</w:t>
            </w:r>
            <w:r w:rsidRPr="008D213D">
              <w:rPr>
                <w:sz w:val="22"/>
                <w:szCs w:val="22"/>
              </w:rPr>
              <w:t>фикаци</w:t>
            </w:r>
            <w:r w:rsidR="00E344F5" w:rsidRPr="008D213D">
              <w:rPr>
                <w:sz w:val="22"/>
                <w:szCs w:val="22"/>
              </w:rPr>
              <w:t>-</w:t>
            </w:r>
            <w:r w:rsidRPr="008D213D">
              <w:rPr>
                <w:sz w:val="22"/>
                <w:szCs w:val="22"/>
              </w:rPr>
              <w:t>онный признак</w:t>
            </w:r>
          </w:p>
        </w:tc>
        <w:tc>
          <w:tcPr>
            <w:tcW w:w="3108" w:type="dxa"/>
          </w:tcPr>
          <w:p w:rsidR="00687059" w:rsidRPr="008D213D" w:rsidRDefault="00E344F5" w:rsidP="0051416E">
            <w:pPr>
              <w:ind w:right="567"/>
              <w:rPr>
                <w:sz w:val="22"/>
                <w:szCs w:val="22"/>
              </w:rPr>
            </w:pPr>
            <w:r w:rsidRPr="008D213D">
              <w:rPr>
                <w:sz w:val="22"/>
                <w:szCs w:val="22"/>
              </w:rPr>
              <w:t>Выделяемые классификационные группы</w:t>
            </w:r>
          </w:p>
        </w:tc>
        <w:tc>
          <w:tcPr>
            <w:tcW w:w="4351" w:type="dxa"/>
          </w:tcPr>
          <w:p w:rsidR="00687059" w:rsidRPr="008D213D" w:rsidRDefault="00E344F5" w:rsidP="0051416E">
            <w:pPr>
              <w:ind w:right="567"/>
              <w:rPr>
                <w:sz w:val="22"/>
                <w:szCs w:val="22"/>
              </w:rPr>
            </w:pPr>
            <w:r w:rsidRPr="008D213D">
              <w:rPr>
                <w:sz w:val="22"/>
                <w:szCs w:val="22"/>
              </w:rPr>
              <w:t>Общая характеристика поведения  потребителей в отношении группы товаров</w:t>
            </w:r>
          </w:p>
        </w:tc>
        <w:tc>
          <w:tcPr>
            <w:tcW w:w="1695" w:type="dxa"/>
          </w:tcPr>
          <w:p w:rsidR="00E344F5" w:rsidRPr="008D213D" w:rsidRDefault="00E344F5" w:rsidP="0051416E">
            <w:pPr>
              <w:ind w:right="567"/>
              <w:rPr>
                <w:sz w:val="22"/>
                <w:szCs w:val="22"/>
              </w:rPr>
            </w:pPr>
          </w:p>
          <w:p w:rsidR="00687059" w:rsidRPr="008D213D" w:rsidRDefault="00E344F5" w:rsidP="0051416E">
            <w:pPr>
              <w:ind w:right="567"/>
              <w:rPr>
                <w:sz w:val="22"/>
                <w:szCs w:val="22"/>
              </w:rPr>
            </w:pPr>
            <w:r w:rsidRPr="008D213D">
              <w:rPr>
                <w:sz w:val="22"/>
                <w:szCs w:val="22"/>
              </w:rPr>
              <w:t>Примеры</w:t>
            </w:r>
          </w:p>
        </w:tc>
      </w:tr>
      <w:tr w:rsidR="00E344F5" w:rsidRPr="008D213D">
        <w:trPr>
          <w:trHeight w:val="410"/>
        </w:trPr>
        <w:tc>
          <w:tcPr>
            <w:tcW w:w="1995" w:type="dxa"/>
          </w:tcPr>
          <w:p w:rsidR="00687059" w:rsidRPr="008D213D" w:rsidRDefault="00E344F5" w:rsidP="0051416E">
            <w:pPr>
              <w:ind w:right="567"/>
              <w:rPr>
                <w:sz w:val="22"/>
                <w:szCs w:val="22"/>
              </w:rPr>
            </w:pPr>
            <w:r w:rsidRPr="008D213D">
              <w:rPr>
                <w:sz w:val="22"/>
                <w:szCs w:val="22"/>
              </w:rPr>
              <w:t>1</w:t>
            </w:r>
          </w:p>
        </w:tc>
        <w:tc>
          <w:tcPr>
            <w:tcW w:w="3108" w:type="dxa"/>
          </w:tcPr>
          <w:p w:rsidR="00687059" w:rsidRPr="008D213D" w:rsidRDefault="00E344F5" w:rsidP="0051416E">
            <w:pPr>
              <w:ind w:right="567"/>
              <w:rPr>
                <w:sz w:val="22"/>
                <w:szCs w:val="22"/>
              </w:rPr>
            </w:pPr>
            <w:r w:rsidRPr="008D213D">
              <w:rPr>
                <w:sz w:val="22"/>
                <w:szCs w:val="22"/>
              </w:rPr>
              <w:t>2</w:t>
            </w:r>
          </w:p>
        </w:tc>
        <w:tc>
          <w:tcPr>
            <w:tcW w:w="4351" w:type="dxa"/>
          </w:tcPr>
          <w:p w:rsidR="00687059" w:rsidRPr="008D213D" w:rsidRDefault="00E344F5" w:rsidP="0051416E">
            <w:pPr>
              <w:ind w:right="567"/>
              <w:rPr>
                <w:sz w:val="22"/>
                <w:szCs w:val="22"/>
              </w:rPr>
            </w:pPr>
            <w:r w:rsidRPr="008D213D">
              <w:rPr>
                <w:sz w:val="22"/>
                <w:szCs w:val="22"/>
              </w:rPr>
              <w:t>3</w:t>
            </w:r>
          </w:p>
        </w:tc>
        <w:tc>
          <w:tcPr>
            <w:tcW w:w="1695" w:type="dxa"/>
          </w:tcPr>
          <w:p w:rsidR="00687059" w:rsidRPr="008D213D" w:rsidRDefault="00E344F5" w:rsidP="0051416E">
            <w:pPr>
              <w:ind w:right="567"/>
              <w:rPr>
                <w:sz w:val="22"/>
                <w:szCs w:val="22"/>
              </w:rPr>
            </w:pPr>
            <w:r w:rsidRPr="008D213D">
              <w:rPr>
                <w:sz w:val="22"/>
                <w:szCs w:val="22"/>
              </w:rPr>
              <w:t>4</w:t>
            </w:r>
          </w:p>
        </w:tc>
      </w:tr>
      <w:tr w:rsidR="00E344F5" w:rsidRPr="008D213D">
        <w:trPr>
          <w:trHeight w:val="314"/>
        </w:trPr>
        <w:tc>
          <w:tcPr>
            <w:tcW w:w="1995" w:type="dxa"/>
            <w:vMerge w:val="restart"/>
          </w:tcPr>
          <w:p w:rsidR="00E344F5" w:rsidRPr="008D213D" w:rsidRDefault="00E344F5" w:rsidP="0051416E">
            <w:pPr>
              <w:ind w:right="567"/>
              <w:rPr>
                <w:sz w:val="22"/>
                <w:szCs w:val="22"/>
              </w:rPr>
            </w:pPr>
            <w:r w:rsidRPr="008D213D">
              <w:rPr>
                <w:sz w:val="22"/>
                <w:szCs w:val="22"/>
              </w:rPr>
              <w:t>Характер потребления</w:t>
            </w:r>
          </w:p>
        </w:tc>
        <w:tc>
          <w:tcPr>
            <w:tcW w:w="3108" w:type="dxa"/>
          </w:tcPr>
          <w:p w:rsidR="00E344F5" w:rsidRPr="008D213D" w:rsidRDefault="00E344F5" w:rsidP="0051416E">
            <w:pPr>
              <w:ind w:right="567"/>
              <w:rPr>
                <w:sz w:val="22"/>
                <w:szCs w:val="22"/>
              </w:rPr>
            </w:pPr>
            <w:r w:rsidRPr="008D213D">
              <w:rPr>
                <w:sz w:val="22"/>
                <w:szCs w:val="22"/>
              </w:rPr>
              <w:t>Товары краткосрочного пользования</w:t>
            </w:r>
          </w:p>
        </w:tc>
        <w:tc>
          <w:tcPr>
            <w:tcW w:w="4351" w:type="dxa"/>
            <w:shd w:val="clear" w:color="auto" w:fill="auto"/>
          </w:tcPr>
          <w:p w:rsidR="00E344F5" w:rsidRPr="008D213D" w:rsidRDefault="00E344F5" w:rsidP="0051416E">
            <w:pPr>
              <w:ind w:right="567"/>
              <w:rPr>
                <w:sz w:val="22"/>
                <w:szCs w:val="22"/>
              </w:rPr>
            </w:pPr>
            <w:r w:rsidRPr="008D213D">
              <w:rPr>
                <w:sz w:val="22"/>
                <w:szCs w:val="22"/>
              </w:rPr>
              <w:t>Полностью потребляются за один или несколько циклов использования</w:t>
            </w:r>
          </w:p>
        </w:tc>
        <w:tc>
          <w:tcPr>
            <w:tcW w:w="1695" w:type="dxa"/>
            <w:shd w:val="clear" w:color="auto" w:fill="auto"/>
          </w:tcPr>
          <w:p w:rsidR="00E344F5" w:rsidRPr="008D213D" w:rsidRDefault="00E344F5" w:rsidP="0051416E">
            <w:pPr>
              <w:ind w:right="567"/>
              <w:rPr>
                <w:sz w:val="22"/>
                <w:szCs w:val="22"/>
              </w:rPr>
            </w:pPr>
            <w:r w:rsidRPr="008D213D">
              <w:rPr>
                <w:sz w:val="22"/>
                <w:szCs w:val="22"/>
              </w:rPr>
              <w:t>Моющие средства, продукты</w:t>
            </w:r>
          </w:p>
        </w:tc>
      </w:tr>
      <w:tr w:rsidR="00E344F5" w:rsidRPr="008D213D">
        <w:trPr>
          <w:trHeight w:val="314"/>
        </w:trPr>
        <w:tc>
          <w:tcPr>
            <w:tcW w:w="1995" w:type="dxa"/>
            <w:vMerge/>
          </w:tcPr>
          <w:p w:rsidR="00E344F5" w:rsidRPr="008D213D" w:rsidRDefault="00E344F5" w:rsidP="0051416E">
            <w:pPr>
              <w:ind w:right="567"/>
              <w:rPr>
                <w:sz w:val="22"/>
                <w:szCs w:val="22"/>
              </w:rPr>
            </w:pPr>
          </w:p>
        </w:tc>
        <w:tc>
          <w:tcPr>
            <w:tcW w:w="3108" w:type="dxa"/>
          </w:tcPr>
          <w:p w:rsidR="00E344F5" w:rsidRPr="008D213D" w:rsidRDefault="00E344F5" w:rsidP="0051416E">
            <w:pPr>
              <w:ind w:right="567"/>
              <w:rPr>
                <w:sz w:val="22"/>
                <w:szCs w:val="22"/>
              </w:rPr>
            </w:pPr>
            <w:r w:rsidRPr="008D213D">
              <w:rPr>
                <w:sz w:val="22"/>
                <w:szCs w:val="22"/>
              </w:rPr>
              <w:t>Товары длительного пользования</w:t>
            </w:r>
          </w:p>
        </w:tc>
        <w:tc>
          <w:tcPr>
            <w:tcW w:w="4351" w:type="dxa"/>
            <w:shd w:val="clear" w:color="auto" w:fill="auto"/>
          </w:tcPr>
          <w:p w:rsidR="00E344F5" w:rsidRPr="008D213D" w:rsidRDefault="00E344F5" w:rsidP="0051416E">
            <w:pPr>
              <w:ind w:right="567"/>
              <w:rPr>
                <w:sz w:val="22"/>
                <w:szCs w:val="22"/>
              </w:rPr>
            </w:pPr>
            <w:r w:rsidRPr="008D213D">
              <w:rPr>
                <w:sz w:val="22"/>
                <w:szCs w:val="22"/>
              </w:rPr>
              <w:t>Обычно выдерживают многократное использование</w:t>
            </w:r>
          </w:p>
        </w:tc>
        <w:tc>
          <w:tcPr>
            <w:tcW w:w="1695" w:type="dxa"/>
            <w:shd w:val="clear" w:color="auto" w:fill="auto"/>
          </w:tcPr>
          <w:p w:rsidR="00E344F5" w:rsidRPr="008D213D" w:rsidRDefault="00E344F5" w:rsidP="0051416E">
            <w:pPr>
              <w:ind w:right="567"/>
              <w:rPr>
                <w:sz w:val="22"/>
                <w:szCs w:val="22"/>
              </w:rPr>
            </w:pPr>
            <w:r w:rsidRPr="008D213D">
              <w:rPr>
                <w:sz w:val="22"/>
                <w:szCs w:val="22"/>
              </w:rPr>
              <w:t>Бытовая техника, одежда</w:t>
            </w:r>
          </w:p>
        </w:tc>
      </w:tr>
      <w:tr w:rsidR="00C91E17" w:rsidRPr="008D213D">
        <w:trPr>
          <w:trHeight w:val="625"/>
        </w:trPr>
        <w:tc>
          <w:tcPr>
            <w:tcW w:w="1995" w:type="dxa"/>
            <w:vMerge w:val="restart"/>
          </w:tcPr>
          <w:p w:rsidR="00C91E17" w:rsidRPr="008D213D" w:rsidRDefault="00C91E17" w:rsidP="0051416E">
            <w:pPr>
              <w:ind w:right="567"/>
              <w:rPr>
                <w:sz w:val="22"/>
                <w:szCs w:val="22"/>
              </w:rPr>
            </w:pPr>
            <w:r w:rsidRPr="008D213D">
              <w:rPr>
                <w:sz w:val="22"/>
                <w:szCs w:val="22"/>
              </w:rPr>
              <w:t>Степень материальности</w:t>
            </w:r>
          </w:p>
        </w:tc>
        <w:tc>
          <w:tcPr>
            <w:tcW w:w="3108" w:type="dxa"/>
          </w:tcPr>
          <w:p w:rsidR="00C91E17" w:rsidRPr="008D213D" w:rsidRDefault="00C91E17" w:rsidP="0051416E">
            <w:pPr>
              <w:ind w:right="567"/>
              <w:rPr>
                <w:sz w:val="22"/>
                <w:szCs w:val="22"/>
              </w:rPr>
            </w:pPr>
            <w:r w:rsidRPr="008D213D">
              <w:rPr>
                <w:sz w:val="22"/>
                <w:szCs w:val="22"/>
              </w:rPr>
              <w:t>Физические товары</w:t>
            </w:r>
          </w:p>
        </w:tc>
        <w:tc>
          <w:tcPr>
            <w:tcW w:w="4351" w:type="dxa"/>
          </w:tcPr>
          <w:p w:rsidR="00C91E17" w:rsidRPr="008D213D" w:rsidRDefault="00C91E17" w:rsidP="0051416E">
            <w:pPr>
              <w:ind w:right="567"/>
              <w:rPr>
                <w:sz w:val="22"/>
                <w:szCs w:val="22"/>
              </w:rPr>
            </w:pPr>
            <w:r w:rsidRPr="008D213D">
              <w:rPr>
                <w:sz w:val="22"/>
                <w:szCs w:val="22"/>
              </w:rPr>
              <w:t>Товары, имеющее материальное воплощение</w:t>
            </w:r>
          </w:p>
        </w:tc>
        <w:tc>
          <w:tcPr>
            <w:tcW w:w="1695" w:type="dxa"/>
          </w:tcPr>
          <w:p w:rsidR="00C91E17" w:rsidRPr="008D213D" w:rsidRDefault="00C91E17" w:rsidP="0051416E">
            <w:pPr>
              <w:ind w:right="567"/>
              <w:rPr>
                <w:sz w:val="22"/>
                <w:szCs w:val="22"/>
              </w:rPr>
            </w:pPr>
            <w:r w:rsidRPr="008D213D">
              <w:rPr>
                <w:sz w:val="22"/>
                <w:szCs w:val="22"/>
              </w:rPr>
              <w:t>Мебель, видеофильмы</w:t>
            </w:r>
          </w:p>
        </w:tc>
      </w:tr>
      <w:tr w:rsidR="00C91E17" w:rsidRPr="008D213D">
        <w:trPr>
          <w:trHeight w:val="625"/>
        </w:trPr>
        <w:tc>
          <w:tcPr>
            <w:tcW w:w="1995" w:type="dxa"/>
            <w:vMerge/>
          </w:tcPr>
          <w:p w:rsidR="00C91E17" w:rsidRPr="008D213D" w:rsidRDefault="00C91E17" w:rsidP="0051416E">
            <w:pPr>
              <w:ind w:right="567"/>
              <w:rPr>
                <w:sz w:val="22"/>
                <w:szCs w:val="22"/>
              </w:rPr>
            </w:pPr>
          </w:p>
        </w:tc>
        <w:tc>
          <w:tcPr>
            <w:tcW w:w="3108" w:type="dxa"/>
          </w:tcPr>
          <w:p w:rsidR="00C91E17" w:rsidRPr="008D213D" w:rsidRDefault="00C91E17" w:rsidP="0051416E">
            <w:pPr>
              <w:ind w:right="567"/>
              <w:rPr>
                <w:sz w:val="22"/>
                <w:szCs w:val="22"/>
              </w:rPr>
            </w:pPr>
            <w:r w:rsidRPr="008D213D">
              <w:rPr>
                <w:sz w:val="22"/>
                <w:szCs w:val="22"/>
              </w:rPr>
              <w:t>Услуги</w:t>
            </w:r>
          </w:p>
        </w:tc>
        <w:tc>
          <w:tcPr>
            <w:tcW w:w="4351" w:type="dxa"/>
          </w:tcPr>
          <w:p w:rsidR="00C91E17" w:rsidRPr="008D213D" w:rsidRDefault="00C91E17" w:rsidP="0051416E">
            <w:pPr>
              <w:ind w:right="567"/>
              <w:rPr>
                <w:sz w:val="22"/>
                <w:szCs w:val="22"/>
              </w:rPr>
            </w:pPr>
            <w:r w:rsidRPr="008D213D">
              <w:rPr>
                <w:sz w:val="22"/>
                <w:szCs w:val="22"/>
              </w:rPr>
              <w:t>Действия, выгоды или удовлетворение, которое получает потребитель без материального обладания товаром</w:t>
            </w:r>
          </w:p>
        </w:tc>
        <w:tc>
          <w:tcPr>
            <w:tcW w:w="1695" w:type="dxa"/>
          </w:tcPr>
          <w:p w:rsidR="00C91E17" w:rsidRPr="008D213D" w:rsidRDefault="00C91E17" w:rsidP="0051416E">
            <w:pPr>
              <w:ind w:right="567"/>
              <w:rPr>
                <w:sz w:val="22"/>
                <w:szCs w:val="22"/>
              </w:rPr>
            </w:pPr>
            <w:r w:rsidRPr="008D213D">
              <w:rPr>
                <w:sz w:val="22"/>
                <w:szCs w:val="22"/>
              </w:rPr>
              <w:t>Ремонтные работы, стрижка</w:t>
            </w:r>
          </w:p>
        </w:tc>
      </w:tr>
      <w:tr w:rsidR="00F41739" w:rsidRPr="008D213D">
        <w:trPr>
          <w:trHeight w:val="625"/>
        </w:trPr>
        <w:tc>
          <w:tcPr>
            <w:tcW w:w="1995" w:type="dxa"/>
            <w:vMerge w:val="restart"/>
          </w:tcPr>
          <w:p w:rsidR="00F41739" w:rsidRPr="008D213D" w:rsidRDefault="00F41739" w:rsidP="0051416E">
            <w:pPr>
              <w:ind w:right="567"/>
              <w:rPr>
                <w:sz w:val="22"/>
                <w:szCs w:val="22"/>
              </w:rPr>
            </w:pPr>
            <w:r w:rsidRPr="008D213D">
              <w:rPr>
                <w:sz w:val="22"/>
                <w:szCs w:val="22"/>
              </w:rPr>
              <w:t>Характер поведения потребителей при покупке</w:t>
            </w:r>
          </w:p>
          <w:p w:rsidR="00F41739" w:rsidRPr="008D213D" w:rsidRDefault="00F41739" w:rsidP="0051416E">
            <w:pPr>
              <w:ind w:right="567"/>
              <w:rPr>
                <w:sz w:val="22"/>
                <w:szCs w:val="22"/>
              </w:rPr>
            </w:pPr>
          </w:p>
          <w:p w:rsidR="00F41739" w:rsidRPr="008D213D" w:rsidRDefault="00F41739" w:rsidP="0051416E">
            <w:pPr>
              <w:ind w:right="567"/>
              <w:rPr>
                <w:sz w:val="22"/>
                <w:szCs w:val="22"/>
              </w:rPr>
            </w:pPr>
          </w:p>
        </w:tc>
        <w:tc>
          <w:tcPr>
            <w:tcW w:w="3108" w:type="dxa"/>
            <w:vMerge w:val="restart"/>
            <w:shd w:val="clear" w:color="auto" w:fill="auto"/>
          </w:tcPr>
          <w:p w:rsidR="00F41739" w:rsidRPr="008D213D" w:rsidRDefault="00F41739" w:rsidP="0051416E">
            <w:pPr>
              <w:ind w:right="567"/>
              <w:rPr>
                <w:sz w:val="22"/>
                <w:szCs w:val="22"/>
              </w:rPr>
            </w:pPr>
            <w:r w:rsidRPr="008D213D">
              <w:rPr>
                <w:sz w:val="22"/>
                <w:szCs w:val="22"/>
              </w:rPr>
              <w:t>Товары повседневного спроса включают подгруппы:</w:t>
            </w:r>
          </w:p>
          <w:p w:rsidR="00F41739" w:rsidRPr="008D213D" w:rsidRDefault="00F41739" w:rsidP="0051416E">
            <w:pPr>
              <w:ind w:right="567"/>
              <w:rPr>
                <w:sz w:val="22"/>
                <w:szCs w:val="22"/>
              </w:rPr>
            </w:pPr>
            <w:r w:rsidRPr="008D213D">
              <w:rPr>
                <w:sz w:val="22"/>
                <w:szCs w:val="22"/>
              </w:rPr>
              <w:t>1.Основные товары постоянного спроса</w:t>
            </w:r>
          </w:p>
          <w:p w:rsidR="00F41739" w:rsidRPr="008D213D" w:rsidRDefault="00F41739" w:rsidP="0051416E">
            <w:pPr>
              <w:ind w:right="567"/>
              <w:rPr>
                <w:sz w:val="22"/>
                <w:szCs w:val="22"/>
              </w:rPr>
            </w:pPr>
          </w:p>
          <w:p w:rsidR="00F41739" w:rsidRPr="008D213D" w:rsidRDefault="00F41739" w:rsidP="0051416E">
            <w:pPr>
              <w:ind w:right="567"/>
              <w:rPr>
                <w:sz w:val="22"/>
                <w:szCs w:val="22"/>
              </w:rPr>
            </w:pPr>
            <w:r w:rsidRPr="008D213D">
              <w:rPr>
                <w:sz w:val="22"/>
                <w:szCs w:val="22"/>
              </w:rPr>
              <w:t>2.Товары импульсной покупки</w:t>
            </w:r>
          </w:p>
          <w:p w:rsidR="00F41739" w:rsidRPr="008D213D" w:rsidRDefault="00F41739" w:rsidP="0051416E">
            <w:pPr>
              <w:ind w:right="567"/>
              <w:rPr>
                <w:sz w:val="22"/>
                <w:szCs w:val="22"/>
              </w:rPr>
            </w:pPr>
          </w:p>
          <w:p w:rsidR="00F41739" w:rsidRPr="008D213D" w:rsidRDefault="00F41739" w:rsidP="0051416E">
            <w:pPr>
              <w:ind w:right="567"/>
              <w:rPr>
                <w:sz w:val="22"/>
                <w:szCs w:val="22"/>
              </w:rPr>
            </w:pPr>
          </w:p>
          <w:p w:rsidR="00F41739" w:rsidRPr="008D213D" w:rsidRDefault="00F41739" w:rsidP="0051416E">
            <w:pPr>
              <w:ind w:right="567"/>
              <w:rPr>
                <w:sz w:val="22"/>
                <w:szCs w:val="22"/>
              </w:rPr>
            </w:pPr>
          </w:p>
          <w:p w:rsidR="00F41739" w:rsidRPr="008D213D" w:rsidRDefault="00F41739" w:rsidP="0051416E">
            <w:pPr>
              <w:ind w:right="567"/>
              <w:rPr>
                <w:sz w:val="22"/>
                <w:szCs w:val="22"/>
              </w:rPr>
            </w:pPr>
          </w:p>
          <w:p w:rsidR="00F41739" w:rsidRPr="008D213D" w:rsidRDefault="00F41739" w:rsidP="0051416E">
            <w:pPr>
              <w:ind w:right="567"/>
              <w:rPr>
                <w:sz w:val="22"/>
                <w:szCs w:val="22"/>
              </w:rPr>
            </w:pPr>
            <w:r w:rsidRPr="008D213D">
              <w:rPr>
                <w:sz w:val="22"/>
                <w:szCs w:val="22"/>
              </w:rPr>
              <w:t>3. Товары для экстренных случаев</w:t>
            </w:r>
          </w:p>
        </w:tc>
        <w:tc>
          <w:tcPr>
            <w:tcW w:w="4351" w:type="dxa"/>
          </w:tcPr>
          <w:p w:rsidR="00F41739" w:rsidRPr="008D213D" w:rsidRDefault="00F41739" w:rsidP="0051416E">
            <w:pPr>
              <w:ind w:right="567"/>
              <w:rPr>
                <w:sz w:val="22"/>
                <w:szCs w:val="22"/>
              </w:rPr>
            </w:pPr>
            <w:r w:rsidRPr="008D213D">
              <w:rPr>
                <w:sz w:val="22"/>
                <w:szCs w:val="22"/>
              </w:rPr>
              <w:t>Покупаются часто, без раздумий и с минимальными усилиями на их сравнение</w:t>
            </w:r>
          </w:p>
        </w:tc>
        <w:tc>
          <w:tcPr>
            <w:tcW w:w="1695" w:type="dxa"/>
          </w:tcPr>
          <w:p w:rsidR="00F41739" w:rsidRPr="008D213D" w:rsidRDefault="00F41739" w:rsidP="0051416E">
            <w:pPr>
              <w:ind w:right="567"/>
              <w:rPr>
                <w:sz w:val="22"/>
                <w:szCs w:val="22"/>
              </w:rPr>
            </w:pPr>
            <w:r w:rsidRPr="008D213D">
              <w:rPr>
                <w:sz w:val="22"/>
                <w:szCs w:val="22"/>
              </w:rPr>
              <w:t>Табачные изделия, газеты</w:t>
            </w:r>
          </w:p>
        </w:tc>
      </w:tr>
      <w:tr w:rsidR="00F41739" w:rsidRPr="008D213D">
        <w:trPr>
          <w:trHeight w:val="625"/>
        </w:trPr>
        <w:tc>
          <w:tcPr>
            <w:tcW w:w="1995" w:type="dxa"/>
            <w:vMerge/>
          </w:tcPr>
          <w:p w:rsidR="00F41739" w:rsidRPr="008D213D" w:rsidRDefault="00F41739" w:rsidP="0051416E">
            <w:pPr>
              <w:ind w:right="567"/>
              <w:rPr>
                <w:sz w:val="22"/>
                <w:szCs w:val="22"/>
              </w:rPr>
            </w:pPr>
          </w:p>
        </w:tc>
        <w:tc>
          <w:tcPr>
            <w:tcW w:w="3108" w:type="dxa"/>
            <w:vMerge/>
            <w:shd w:val="clear" w:color="auto" w:fill="auto"/>
          </w:tcPr>
          <w:p w:rsidR="00F41739" w:rsidRPr="008D213D" w:rsidRDefault="00F41739" w:rsidP="0051416E">
            <w:pPr>
              <w:ind w:right="567"/>
              <w:rPr>
                <w:sz w:val="22"/>
                <w:szCs w:val="22"/>
              </w:rPr>
            </w:pPr>
          </w:p>
        </w:tc>
        <w:tc>
          <w:tcPr>
            <w:tcW w:w="4351" w:type="dxa"/>
          </w:tcPr>
          <w:p w:rsidR="00F41739" w:rsidRPr="008D213D" w:rsidRDefault="00F41739" w:rsidP="0051416E">
            <w:pPr>
              <w:ind w:right="567"/>
              <w:rPr>
                <w:sz w:val="22"/>
                <w:szCs w:val="22"/>
              </w:rPr>
            </w:pPr>
            <w:r w:rsidRPr="008D213D">
              <w:rPr>
                <w:sz w:val="22"/>
                <w:szCs w:val="22"/>
              </w:rPr>
              <w:t>Покупаются регулярно</w:t>
            </w:r>
          </w:p>
        </w:tc>
        <w:tc>
          <w:tcPr>
            <w:tcW w:w="1695" w:type="dxa"/>
          </w:tcPr>
          <w:p w:rsidR="00F41739" w:rsidRPr="008D213D" w:rsidRDefault="00F41739" w:rsidP="0051416E">
            <w:pPr>
              <w:ind w:right="567"/>
              <w:rPr>
                <w:sz w:val="22"/>
                <w:szCs w:val="22"/>
              </w:rPr>
            </w:pPr>
            <w:r w:rsidRPr="008D213D">
              <w:rPr>
                <w:sz w:val="22"/>
                <w:szCs w:val="22"/>
              </w:rPr>
              <w:t>Средствагигиены, продукты</w:t>
            </w:r>
          </w:p>
        </w:tc>
      </w:tr>
      <w:tr w:rsidR="00F41739" w:rsidRPr="008D213D">
        <w:trPr>
          <w:trHeight w:val="625"/>
        </w:trPr>
        <w:tc>
          <w:tcPr>
            <w:tcW w:w="1995" w:type="dxa"/>
            <w:vMerge/>
          </w:tcPr>
          <w:p w:rsidR="00F41739" w:rsidRPr="008D213D" w:rsidRDefault="00F41739" w:rsidP="0051416E">
            <w:pPr>
              <w:ind w:right="567"/>
              <w:rPr>
                <w:sz w:val="22"/>
                <w:szCs w:val="22"/>
              </w:rPr>
            </w:pPr>
          </w:p>
        </w:tc>
        <w:tc>
          <w:tcPr>
            <w:tcW w:w="3108" w:type="dxa"/>
            <w:vMerge/>
            <w:shd w:val="clear" w:color="auto" w:fill="auto"/>
          </w:tcPr>
          <w:p w:rsidR="00F41739" w:rsidRPr="008D213D" w:rsidRDefault="00F41739" w:rsidP="0051416E">
            <w:pPr>
              <w:ind w:right="567"/>
              <w:rPr>
                <w:sz w:val="22"/>
                <w:szCs w:val="22"/>
              </w:rPr>
            </w:pPr>
          </w:p>
        </w:tc>
        <w:tc>
          <w:tcPr>
            <w:tcW w:w="4351" w:type="dxa"/>
          </w:tcPr>
          <w:p w:rsidR="00F41739" w:rsidRPr="008D213D" w:rsidRDefault="00F41739" w:rsidP="0051416E">
            <w:pPr>
              <w:ind w:right="567"/>
              <w:rPr>
                <w:sz w:val="22"/>
                <w:szCs w:val="22"/>
              </w:rPr>
            </w:pPr>
            <w:r w:rsidRPr="008D213D">
              <w:rPr>
                <w:sz w:val="22"/>
                <w:szCs w:val="22"/>
              </w:rPr>
              <w:t>Приобретаются без предварительного планирования и поиска, под воздействием минутного желания</w:t>
            </w:r>
          </w:p>
        </w:tc>
        <w:tc>
          <w:tcPr>
            <w:tcW w:w="1695" w:type="dxa"/>
          </w:tcPr>
          <w:p w:rsidR="00F41739" w:rsidRPr="008D213D" w:rsidRDefault="00F41739" w:rsidP="0051416E">
            <w:pPr>
              <w:ind w:right="567"/>
              <w:rPr>
                <w:sz w:val="22"/>
                <w:szCs w:val="22"/>
              </w:rPr>
            </w:pPr>
            <w:r w:rsidRPr="008D213D">
              <w:rPr>
                <w:sz w:val="22"/>
                <w:szCs w:val="22"/>
              </w:rPr>
              <w:t>Жевательные резинки, бижутерия, журналы</w:t>
            </w:r>
          </w:p>
        </w:tc>
      </w:tr>
      <w:tr w:rsidR="00F41739" w:rsidRPr="008D213D">
        <w:trPr>
          <w:trHeight w:val="625"/>
        </w:trPr>
        <w:tc>
          <w:tcPr>
            <w:tcW w:w="1995" w:type="dxa"/>
            <w:vMerge/>
          </w:tcPr>
          <w:p w:rsidR="00F41739" w:rsidRPr="008D213D" w:rsidRDefault="00F41739" w:rsidP="0051416E">
            <w:pPr>
              <w:ind w:right="567"/>
              <w:rPr>
                <w:sz w:val="22"/>
                <w:szCs w:val="22"/>
              </w:rPr>
            </w:pPr>
          </w:p>
        </w:tc>
        <w:tc>
          <w:tcPr>
            <w:tcW w:w="3108" w:type="dxa"/>
            <w:vMerge/>
            <w:shd w:val="clear" w:color="auto" w:fill="auto"/>
          </w:tcPr>
          <w:p w:rsidR="00F41739" w:rsidRPr="008D213D" w:rsidRDefault="00F41739" w:rsidP="0051416E">
            <w:pPr>
              <w:ind w:right="567"/>
              <w:rPr>
                <w:sz w:val="22"/>
                <w:szCs w:val="22"/>
              </w:rPr>
            </w:pPr>
          </w:p>
        </w:tc>
        <w:tc>
          <w:tcPr>
            <w:tcW w:w="4351" w:type="dxa"/>
          </w:tcPr>
          <w:p w:rsidR="00F41739" w:rsidRPr="008D213D" w:rsidRDefault="00F41739" w:rsidP="0051416E">
            <w:pPr>
              <w:ind w:right="567"/>
              <w:rPr>
                <w:sz w:val="22"/>
                <w:szCs w:val="22"/>
              </w:rPr>
            </w:pPr>
            <w:r w:rsidRPr="008D213D">
              <w:rPr>
                <w:sz w:val="22"/>
                <w:szCs w:val="22"/>
              </w:rPr>
              <w:t>Покупаются при возникновении острой нужды в них</w:t>
            </w:r>
          </w:p>
        </w:tc>
        <w:tc>
          <w:tcPr>
            <w:tcW w:w="1695" w:type="dxa"/>
          </w:tcPr>
          <w:p w:rsidR="00F41739" w:rsidRPr="008D213D" w:rsidRDefault="00F41739" w:rsidP="0051416E">
            <w:pPr>
              <w:ind w:right="567"/>
              <w:rPr>
                <w:sz w:val="22"/>
                <w:szCs w:val="22"/>
              </w:rPr>
            </w:pPr>
            <w:r w:rsidRPr="008D213D">
              <w:rPr>
                <w:sz w:val="22"/>
                <w:szCs w:val="22"/>
              </w:rPr>
              <w:t>Зонтики, лекарства</w:t>
            </w:r>
          </w:p>
        </w:tc>
      </w:tr>
      <w:tr w:rsidR="00F41739" w:rsidRPr="008D213D">
        <w:trPr>
          <w:trHeight w:val="625"/>
        </w:trPr>
        <w:tc>
          <w:tcPr>
            <w:tcW w:w="1995" w:type="dxa"/>
            <w:vMerge/>
          </w:tcPr>
          <w:p w:rsidR="00F41739" w:rsidRPr="008D213D" w:rsidRDefault="00F41739" w:rsidP="0051416E">
            <w:pPr>
              <w:ind w:right="567"/>
              <w:rPr>
                <w:sz w:val="22"/>
                <w:szCs w:val="22"/>
              </w:rPr>
            </w:pPr>
          </w:p>
        </w:tc>
        <w:tc>
          <w:tcPr>
            <w:tcW w:w="3108" w:type="dxa"/>
            <w:shd w:val="clear" w:color="auto" w:fill="auto"/>
          </w:tcPr>
          <w:p w:rsidR="00F41739" w:rsidRPr="008D213D" w:rsidRDefault="00F41739" w:rsidP="0051416E">
            <w:pPr>
              <w:ind w:right="567"/>
              <w:rPr>
                <w:sz w:val="22"/>
                <w:szCs w:val="22"/>
              </w:rPr>
            </w:pPr>
            <w:r w:rsidRPr="008D213D">
              <w:rPr>
                <w:sz w:val="22"/>
                <w:szCs w:val="22"/>
              </w:rPr>
              <w:t>Товары предварительного выбора</w:t>
            </w:r>
          </w:p>
        </w:tc>
        <w:tc>
          <w:tcPr>
            <w:tcW w:w="4351" w:type="dxa"/>
          </w:tcPr>
          <w:p w:rsidR="00F41739" w:rsidRPr="008D213D" w:rsidRDefault="00F41739" w:rsidP="0051416E">
            <w:pPr>
              <w:ind w:right="567"/>
              <w:rPr>
                <w:sz w:val="22"/>
                <w:szCs w:val="22"/>
              </w:rPr>
            </w:pPr>
            <w:r w:rsidRPr="008D213D">
              <w:rPr>
                <w:sz w:val="22"/>
                <w:szCs w:val="22"/>
              </w:rPr>
              <w:t>Сравниваются между собой в процессе по показателям пригодности, качества, цены и внешнего оформления, покупки планируются заранее</w:t>
            </w:r>
          </w:p>
        </w:tc>
        <w:tc>
          <w:tcPr>
            <w:tcW w:w="1695" w:type="dxa"/>
          </w:tcPr>
          <w:p w:rsidR="00F41739" w:rsidRPr="008D213D" w:rsidRDefault="00F41739" w:rsidP="0051416E">
            <w:pPr>
              <w:ind w:right="567"/>
              <w:rPr>
                <w:sz w:val="22"/>
                <w:szCs w:val="22"/>
              </w:rPr>
            </w:pPr>
            <w:r w:rsidRPr="008D213D">
              <w:rPr>
                <w:sz w:val="22"/>
                <w:szCs w:val="22"/>
              </w:rPr>
              <w:t>Мебель, поддержанные автомобили, бытовые приборы</w:t>
            </w:r>
          </w:p>
        </w:tc>
      </w:tr>
      <w:tr w:rsidR="00F41739" w:rsidRPr="008D213D">
        <w:trPr>
          <w:trHeight w:val="625"/>
        </w:trPr>
        <w:tc>
          <w:tcPr>
            <w:tcW w:w="1995" w:type="dxa"/>
            <w:vMerge/>
          </w:tcPr>
          <w:p w:rsidR="00F41739" w:rsidRPr="008D213D" w:rsidRDefault="00F41739" w:rsidP="0051416E">
            <w:pPr>
              <w:ind w:right="567"/>
              <w:rPr>
                <w:sz w:val="22"/>
                <w:szCs w:val="22"/>
              </w:rPr>
            </w:pPr>
          </w:p>
        </w:tc>
        <w:tc>
          <w:tcPr>
            <w:tcW w:w="3108" w:type="dxa"/>
            <w:shd w:val="clear" w:color="auto" w:fill="auto"/>
          </w:tcPr>
          <w:p w:rsidR="00F41739" w:rsidRPr="008D213D" w:rsidRDefault="00F41739" w:rsidP="0051416E">
            <w:pPr>
              <w:ind w:right="567"/>
              <w:rPr>
                <w:sz w:val="22"/>
                <w:szCs w:val="22"/>
              </w:rPr>
            </w:pPr>
            <w:r w:rsidRPr="008D213D">
              <w:rPr>
                <w:sz w:val="22"/>
                <w:szCs w:val="22"/>
              </w:rPr>
              <w:t>Товары особого спроса</w:t>
            </w:r>
          </w:p>
        </w:tc>
        <w:tc>
          <w:tcPr>
            <w:tcW w:w="4351" w:type="dxa"/>
          </w:tcPr>
          <w:p w:rsidR="00F41739" w:rsidRPr="008D213D" w:rsidRDefault="00F41739" w:rsidP="0051416E">
            <w:pPr>
              <w:ind w:right="567"/>
              <w:rPr>
                <w:sz w:val="22"/>
                <w:szCs w:val="22"/>
              </w:rPr>
            </w:pPr>
            <w:r w:rsidRPr="008D213D">
              <w:rPr>
                <w:sz w:val="22"/>
                <w:szCs w:val="22"/>
              </w:rPr>
              <w:t>Обладают уникальными характеристиками, ради их приобретения значительная часть покупателей готова затратить дополнительные усилия  средства</w:t>
            </w:r>
          </w:p>
        </w:tc>
        <w:tc>
          <w:tcPr>
            <w:tcW w:w="1695" w:type="dxa"/>
          </w:tcPr>
          <w:p w:rsidR="00F41739" w:rsidRPr="008D213D" w:rsidRDefault="00F41739" w:rsidP="0051416E">
            <w:pPr>
              <w:ind w:right="567"/>
              <w:rPr>
                <w:sz w:val="22"/>
                <w:szCs w:val="22"/>
              </w:rPr>
            </w:pPr>
            <w:r w:rsidRPr="008D213D">
              <w:rPr>
                <w:sz w:val="22"/>
                <w:szCs w:val="22"/>
              </w:rPr>
              <w:t>Модные товары, драгоценности, предметы роскоши</w:t>
            </w:r>
          </w:p>
        </w:tc>
      </w:tr>
      <w:tr w:rsidR="00F41739" w:rsidRPr="008D213D">
        <w:trPr>
          <w:trHeight w:val="625"/>
        </w:trPr>
        <w:tc>
          <w:tcPr>
            <w:tcW w:w="1995" w:type="dxa"/>
            <w:vMerge/>
          </w:tcPr>
          <w:p w:rsidR="00F41739" w:rsidRPr="008D213D" w:rsidRDefault="00F41739" w:rsidP="0051416E">
            <w:pPr>
              <w:ind w:right="567"/>
              <w:rPr>
                <w:sz w:val="22"/>
                <w:szCs w:val="22"/>
              </w:rPr>
            </w:pPr>
          </w:p>
        </w:tc>
        <w:tc>
          <w:tcPr>
            <w:tcW w:w="3108" w:type="dxa"/>
            <w:shd w:val="clear" w:color="auto" w:fill="auto"/>
          </w:tcPr>
          <w:p w:rsidR="00F41739" w:rsidRPr="008D213D" w:rsidRDefault="00F41739" w:rsidP="0051416E">
            <w:pPr>
              <w:ind w:right="567"/>
              <w:rPr>
                <w:sz w:val="22"/>
                <w:szCs w:val="22"/>
              </w:rPr>
            </w:pPr>
            <w:r w:rsidRPr="008D213D">
              <w:rPr>
                <w:sz w:val="22"/>
                <w:szCs w:val="22"/>
              </w:rPr>
              <w:t>Товары пассивного спроса</w:t>
            </w:r>
          </w:p>
        </w:tc>
        <w:tc>
          <w:tcPr>
            <w:tcW w:w="4351" w:type="dxa"/>
          </w:tcPr>
          <w:p w:rsidR="00F41739" w:rsidRPr="008D213D" w:rsidRDefault="00F41739" w:rsidP="0051416E">
            <w:pPr>
              <w:ind w:right="567"/>
              <w:rPr>
                <w:sz w:val="22"/>
                <w:szCs w:val="22"/>
              </w:rPr>
            </w:pPr>
            <w:r w:rsidRPr="008D213D">
              <w:rPr>
                <w:sz w:val="22"/>
                <w:szCs w:val="22"/>
              </w:rPr>
              <w:t>Об их покупки потребитель обычно не задумывается в силу малого знакомства или легкомыслия</w:t>
            </w:r>
          </w:p>
        </w:tc>
        <w:tc>
          <w:tcPr>
            <w:tcW w:w="1695" w:type="dxa"/>
          </w:tcPr>
          <w:p w:rsidR="00F41739" w:rsidRPr="008D213D" w:rsidRDefault="00F41739" w:rsidP="0051416E">
            <w:pPr>
              <w:ind w:right="567"/>
              <w:rPr>
                <w:sz w:val="22"/>
                <w:szCs w:val="22"/>
              </w:rPr>
            </w:pPr>
            <w:r w:rsidRPr="008D213D">
              <w:rPr>
                <w:sz w:val="22"/>
                <w:szCs w:val="22"/>
              </w:rPr>
              <w:t>Страхование, энциклопедии</w:t>
            </w:r>
          </w:p>
        </w:tc>
      </w:tr>
    </w:tbl>
    <w:tbl>
      <w:tblPr>
        <w:tblStyle w:val="a5"/>
        <w:tblpPr w:leftFromText="180" w:rightFromText="180" w:vertAnchor="text" w:horzAnchor="margin" w:tblpXSpec="center" w:tblpY="-2556"/>
        <w:tblW w:w="10555" w:type="dxa"/>
        <w:tblLayout w:type="fixed"/>
        <w:tblLook w:val="01E0" w:firstRow="1" w:lastRow="1" w:firstColumn="1" w:lastColumn="1" w:noHBand="0" w:noVBand="0"/>
      </w:tblPr>
      <w:tblGrid>
        <w:gridCol w:w="1077"/>
        <w:gridCol w:w="3410"/>
        <w:gridCol w:w="4434"/>
        <w:gridCol w:w="1634"/>
      </w:tblGrid>
      <w:tr w:rsidR="00EA49A7" w:rsidRPr="008D213D">
        <w:trPr>
          <w:trHeight w:val="315"/>
        </w:trPr>
        <w:tc>
          <w:tcPr>
            <w:tcW w:w="1077" w:type="dxa"/>
          </w:tcPr>
          <w:p w:rsidR="00EA49A7" w:rsidRPr="008D213D" w:rsidRDefault="00EA49A7" w:rsidP="00EA49A7">
            <w:pPr>
              <w:ind w:left="-1320" w:right="-1788" w:firstLine="480"/>
              <w:jc w:val="both"/>
              <w:rPr>
                <w:sz w:val="22"/>
                <w:szCs w:val="22"/>
              </w:rPr>
            </w:pPr>
            <w:r w:rsidRPr="008D213D">
              <w:rPr>
                <w:sz w:val="22"/>
                <w:szCs w:val="22"/>
              </w:rPr>
              <w:t>1</w:t>
            </w:r>
          </w:p>
        </w:tc>
        <w:tc>
          <w:tcPr>
            <w:tcW w:w="3410" w:type="dxa"/>
          </w:tcPr>
          <w:p w:rsidR="00EA49A7" w:rsidRPr="008D213D" w:rsidRDefault="00EA49A7" w:rsidP="00EA49A7">
            <w:pPr>
              <w:jc w:val="both"/>
              <w:rPr>
                <w:sz w:val="22"/>
                <w:szCs w:val="22"/>
              </w:rPr>
            </w:pPr>
            <w:r w:rsidRPr="008D213D">
              <w:rPr>
                <w:sz w:val="22"/>
                <w:szCs w:val="22"/>
              </w:rPr>
              <w:t>2</w:t>
            </w:r>
          </w:p>
        </w:tc>
        <w:tc>
          <w:tcPr>
            <w:tcW w:w="4434" w:type="dxa"/>
          </w:tcPr>
          <w:p w:rsidR="00EA49A7" w:rsidRPr="008D213D" w:rsidRDefault="00EA49A7" w:rsidP="00EA49A7">
            <w:pPr>
              <w:jc w:val="both"/>
              <w:rPr>
                <w:sz w:val="22"/>
                <w:szCs w:val="22"/>
              </w:rPr>
            </w:pPr>
            <w:r w:rsidRPr="008D213D">
              <w:rPr>
                <w:sz w:val="22"/>
                <w:szCs w:val="22"/>
              </w:rPr>
              <w:t>3</w:t>
            </w:r>
          </w:p>
        </w:tc>
        <w:tc>
          <w:tcPr>
            <w:tcW w:w="1634" w:type="dxa"/>
          </w:tcPr>
          <w:p w:rsidR="00EA49A7" w:rsidRPr="008D213D" w:rsidRDefault="00EA49A7" w:rsidP="00EA49A7">
            <w:pPr>
              <w:jc w:val="both"/>
              <w:rPr>
                <w:sz w:val="22"/>
                <w:szCs w:val="22"/>
              </w:rPr>
            </w:pPr>
            <w:r w:rsidRPr="008D213D">
              <w:rPr>
                <w:sz w:val="22"/>
                <w:szCs w:val="22"/>
              </w:rPr>
              <w:t>4</w:t>
            </w:r>
          </w:p>
        </w:tc>
      </w:tr>
      <w:tr w:rsidR="00EA49A7" w:rsidRPr="008D213D">
        <w:trPr>
          <w:trHeight w:val="1132"/>
        </w:trPr>
        <w:tc>
          <w:tcPr>
            <w:tcW w:w="1077" w:type="dxa"/>
            <w:vMerge w:val="restart"/>
          </w:tcPr>
          <w:p w:rsidR="00EA49A7" w:rsidRPr="008D213D" w:rsidRDefault="00EA49A7" w:rsidP="00EA49A7">
            <w:pPr>
              <w:jc w:val="both"/>
              <w:rPr>
                <w:sz w:val="22"/>
                <w:szCs w:val="22"/>
              </w:rPr>
            </w:pPr>
            <w:r w:rsidRPr="008D213D">
              <w:rPr>
                <w:sz w:val="22"/>
                <w:szCs w:val="22"/>
              </w:rPr>
              <w:t>Степени совместимости в процессе потребления (комплементарность)</w:t>
            </w:r>
          </w:p>
        </w:tc>
        <w:tc>
          <w:tcPr>
            <w:tcW w:w="3410" w:type="dxa"/>
          </w:tcPr>
          <w:p w:rsidR="00EA49A7" w:rsidRPr="008D213D" w:rsidRDefault="00EA49A7" w:rsidP="00EA49A7">
            <w:pPr>
              <w:jc w:val="both"/>
              <w:rPr>
                <w:sz w:val="22"/>
                <w:szCs w:val="22"/>
              </w:rPr>
            </w:pPr>
            <w:r w:rsidRPr="008D213D">
              <w:rPr>
                <w:sz w:val="22"/>
                <w:szCs w:val="22"/>
              </w:rPr>
              <w:t>Взаимозаменяемые  товары (субституты)</w:t>
            </w:r>
          </w:p>
        </w:tc>
        <w:tc>
          <w:tcPr>
            <w:tcW w:w="4434" w:type="dxa"/>
          </w:tcPr>
          <w:p w:rsidR="00EA49A7" w:rsidRPr="008D213D" w:rsidRDefault="00EA49A7" w:rsidP="00EA49A7">
            <w:pPr>
              <w:rPr>
                <w:sz w:val="22"/>
                <w:szCs w:val="22"/>
              </w:rPr>
            </w:pPr>
            <w:r w:rsidRPr="008D213D">
              <w:rPr>
                <w:sz w:val="22"/>
                <w:szCs w:val="22"/>
              </w:rPr>
              <w:t xml:space="preserve">Рассматриваются потребителями как схожие продукты, являющиеся альтернативными  для удовлетворения определенной потребности </w:t>
            </w:r>
          </w:p>
        </w:tc>
        <w:tc>
          <w:tcPr>
            <w:tcW w:w="1634" w:type="dxa"/>
          </w:tcPr>
          <w:p w:rsidR="00EA49A7" w:rsidRPr="008D213D" w:rsidRDefault="00EA49A7" w:rsidP="00EA49A7">
            <w:pPr>
              <w:jc w:val="both"/>
              <w:rPr>
                <w:sz w:val="22"/>
                <w:szCs w:val="22"/>
              </w:rPr>
            </w:pPr>
            <w:r w:rsidRPr="008D213D">
              <w:rPr>
                <w:sz w:val="22"/>
                <w:szCs w:val="22"/>
              </w:rPr>
              <w:t>Сливочное масло и заменители масла, вино и пиво</w:t>
            </w:r>
          </w:p>
        </w:tc>
      </w:tr>
      <w:tr w:rsidR="00EA49A7" w:rsidRPr="008D213D">
        <w:trPr>
          <w:trHeight w:val="1352"/>
        </w:trPr>
        <w:tc>
          <w:tcPr>
            <w:tcW w:w="1077" w:type="dxa"/>
            <w:vMerge/>
          </w:tcPr>
          <w:p w:rsidR="00EA49A7" w:rsidRPr="008D213D" w:rsidRDefault="00EA49A7" w:rsidP="00EA49A7">
            <w:pPr>
              <w:jc w:val="both"/>
              <w:rPr>
                <w:sz w:val="22"/>
                <w:szCs w:val="22"/>
              </w:rPr>
            </w:pPr>
          </w:p>
        </w:tc>
        <w:tc>
          <w:tcPr>
            <w:tcW w:w="3410" w:type="dxa"/>
          </w:tcPr>
          <w:p w:rsidR="00EA49A7" w:rsidRPr="008D213D" w:rsidRDefault="00EA49A7" w:rsidP="00EA49A7">
            <w:pPr>
              <w:jc w:val="both"/>
              <w:rPr>
                <w:sz w:val="22"/>
                <w:szCs w:val="22"/>
              </w:rPr>
            </w:pPr>
            <w:r w:rsidRPr="008D213D">
              <w:rPr>
                <w:sz w:val="22"/>
                <w:szCs w:val="22"/>
              </w:rPr>
              <w:t>Взаимодополняющие (комплементарные) товары</w:t>
            </w:r>
          </w:p>
        </w:tc>
        <w:tc>
          <w:tcPr>
            <w:tcW w:w="4434" w:type="dxa"/>
          </w:tcPr>
          <w:p w:rsidR="00EA49A7" w:rsidRPr="008D213D" w:rsidRDefault="00EA49A7" w:rsidP="00EA49A7">
            <w:pPr>
              <w:jc w:val="both"/>
              <w:rPr>
                <w:sz w:val="22"/>
                <w:szCs w:val="22"/>
              </w:rPr>
            </w:pPr>
            <w:r w:rsidRPr="008D213D">
              <w:rPr>
                <w:sz w:val="22"/>
                <w:szCs w:val="22"/>
              </w:rPr>
              <w:t>Их совместное наличие является необходимым условием для процесса потребления</w:t>
            </w:r>
          </w:p>
        </w:tc>
        <w:tc>
          <w:tcPr>
            <w:tcW w:w="1634" w:type="dxa"/>
          </w:tcPr>
          <w:p w:rsidR="00EA49A7" w:rsidRPr="008D213D" w:rsidRDefault="00EA49A7" w:rsidP="00EA49A7">
            <w:pPr>
              <w:jc w:val="both"/>
              <w:rPr>
                <w:sz w:val="22"/>
                <w:szCs w:val="22"/>
              </w:rPr>
            </w:pPr>
            <w:r w:rsidRPr="008D213D">
              <w:rPr>
                <w:sz w:val="22"/>
                <w:szCs w:val="22"/>
              </w:rPr>
              <w:t>Автомобиль и бензин</w:t>
            </w:r>
          </w:p>
        </w:tc>
      </w:tr>
    </w:tbl>
    <w:p w:rsidR="00F41739" w:rsidRDefault="00F41739" w:rsidP="00687059">
      <w:pPr>
        <w:spacing w:line="360" w:lineRule="auto"/>
        <w:jc w:val="both"/>
        <w:rPr>
          <w:sz w:val="22"/>
          <w:szCs w:val="22"/>
        </w:rPr>
      </w:pPr>
    </w:p>
    <w:p w:rsidR="00B76369" w:rsidRDefault="00B76369" w:rsidP="00687059">
      <w:pPr>
        <w:spacing w:line="360" w:lineRule="auto"/>
        <w:jc w:val="both"/>
        <w:rPr>
          <w:sz w:val="22"/>
          <w:szCs w:val="22"/>
        </w:rPr>
      </w:pPr>
      <w:r>
        <w:rPr>
          <w:sz w:val="22"/>
          <w:szCs w:val="22"/>
        </w:rPr>
        <w:t xml:space="preserve">                        </w:t>
      </w:r>
    </w:p>
    <w:p w:rsidR="0051416E" w:rsidRDefault="00B76369" w:rsidP="00687059">
      <w:pPr>
        <w:spacing w:line="360" w:lineRule="auto"/>
        <w:jc w:val="both"/>
        <w:rPr>
          <w:b/>
          <w:sz w:val="32"/>
          <w:szCs w:val="32"/>
        </w:rPr>
      </w:pPr>
      <w:r>
        <w:rPr>
          <w:sz w:val="22"/>
          <w:szCs w:val="22"/>
        </w:rPr>
        <w:t xml:space="preserve">                        </w:t>
      </w:r>
      <w:r w:rsidR="0051416E">
        <w:rPr>
          <w:b/>
          <w:sz w:val="32"/>
          <w:szCs w:val="32"/>
        </w:rPr>
        <w:t xml:space="preserve"> </w:t>
      </w:r>
      <w:r w:rsidR="006628D6">
        <w:rPr>
          <w:b/>
          <w:sz w:val="32"/>
          <w:szCs w:val="32"/>
        </w:rPr>
        <w:t xml:space="preserve">2. </w:t>
      </w:r>
      <w:r w:rsidR="0051416E">
        <w:rPr>
          <w:b/>
          <w:sz w:val="32"/>
          <w:szCs w:val="32"/>
        </w:rPr>
        <w:t>Задачи товарной политики и пути их решения.</w:t>
      </w:r>
    </w:p>
    <w:p w:rsidR="006B3573" w:rsidRDefault="006B3573" w:rsidP="00687059">
      <w:pPr>
        <w:spacing w:line="360" w:lineRule="auto"/>
        <w:jc w:val="both"/>
        <w:rPr>
          <w:b/>
          <w:sz w:val="32"/>
          <w:szCs w:val="32"/>
        </w:rPr>
      </w:pPr>
    </w:p>
    <w:p w:rsidR="0051416E" w:rsidRDefault="0051416E" w:rsidP="0051416E">
      <w:pPr>
        <w:ind w:right="567"/>
        <w:jc w:val="both"/>
        <w:rPr>
          <w:sz w:val="28"/>
          <w:szCs w:val="28"/>
        </w:rPr>
      </w:pPr>
      <w:r>
        <w:rPr>
          <w:sz w:val="28"/>
          <w:szCs w:val="28"/>
        </w:rPr>
        <w:tab/>
        <w:t>Выбор направления товарной политики полностью основывается на целях маркетинга, которые, в свою очередь, базируется на миссии и цели деятельности предприятия.</w:t>
      </w:r>
    </w:p>
    <w:p w:rsidR="0051416E" w:rsidRDefault="0051416E" w:rsidP="0051416E">
      <w:pPr>
        <w:ind w:right="567"/>
        <w:jc w:val="both"/>
        <w:rPr>
          <w:i/>
          <w:sz w:val="28"/>
          <w:szCs w:val="28"/>
        </w:rPr>
      </w:pPr>
      <w:r>
        <w:rPr>
          <w:sz w:val="28"/>
          <w:szCs w:val="28"/>
        </w:rPr>
        <w:tab/>
        <w:t xml:space="preserve">Основной задачей в деятельности производителя в рамках </w:t>
      </w:r>
      <w:r w:rsidR="000342DF">
        <w:rPr>
          <w:sz w:val="28"/>
          <w:szCs w:val="28"/>
        </w:rPr>
        <w:t xml:space="preserve">товарной политики является  </w:t>
      </w:r>
      <w:r w:rsidR="000342DF" w:rsidRPr="000342DF">
        <w:rPr>
          <w:i/>
          <w:sz w:val="28"/>
          <w:szCs w:val="28"/>
        </w:rPr>
        <w:t>управление разработкой и предложением потребителям</w:t>
      </w:r>
      <w:r w:rsidR="000342DF">
        <w:rPr>
          <w:sz w:val="28"/>
          <w:szCs w:val="28"/>
        </w:rPr>
        <w:t xml:space="preserve"> </w:t>
      </w:r>
      <w:r w:rsidR="000342DF" w:rsidRPr="000342DF">
        <w:rPr>
          <w:i/>
          <w:sz w:val="28"/>
          <w:szCs w:val="28"/>
        </w:rPr>
        <w:t>товаров</w:t>
      </w:r>
      <w:r w:rsidR="000342DF">
        <w:rPr>
          <w:sz w:val="28"/>
          <w:szCs w:val="28"/>
        </w:rPr>
        <w:t xml:space="preserve">, которые удовлетворяют их потребности. Однако на рынке предложение товаров с аналогичными функциями осуществляется, как правило, несколькими производителями. Любая фирма заинтересована, чтобы именно товары ее производства наилучшим образом удовлетворяли потребности клиентов, т.е. являлись конкурентоспособными. В качестве одной из задач товарной политики можно сформулировать </w:t>
      </w:r>
      <w:r w:rsidR="000342DF" w:rsidRPr="000342DF">
        <w:rPr>
          <w:i/>
          <w:sz w:val="28"/>
          <w:szCs w:val="28"/>
        </w:rPr>
        <w:t xml:space="preserve">управление конкурентоспособностью товара. </w:t>
      </w:r>
    </w:p>
    <w:p w:rsidR="000342DF" w:rsidRDefault="000342DF" w:rsidP="0051416E">
      <w:pPr>
        <w:ind w:right="567"/>
        <w:jc w:val="both"/>
        <w:rPr>
          <w:sz w:val="28"/>
          <w:szCs w:val="28"/>
        </w:rPr>
      </w:pPr>
      <w:r>
        <w:rPr>
          <w:i/>
          <w:sz w:val="28"/>
          <w:szCs w:val="28"/>
        </w:rPr>
        <w:tab/>
      </w:r>
      <w:r>
        <w:rPr>
          <w:sz w:val="28"/>
          <w:szCs w:val="28"/>
        </w:rPr>
        <w:t xml:space="preserve">Даже самый конкурентоспособный товар со временем сдает свои позиции, если производитель не адаптирует его  характеристики к изменяющимся вкусам потребителям. Поэтому задачей товарной политики является </w:t>
      </w:r>
      <w:r w:rsidRPr="008D213D">
        <w:rPr>
          <w:i/>
          <w:sz w:val="28"/>
          <w:szCs w:val="28"/>
        </w:rPr>
        <w:t xml:space="preserve">управление </w:t>
      </w:r>
      <w:r w:rsidR="008D213D" w:rsidRPr="008D213D">
        <w:rPr>
          <w:i/>
          <w:sz w:val="28"/>
          <w:szCs w:val="28"/>
        </w:rPr>
        <w:t>жизненным циклом товара</w:t>
      </w:r>
      <w:r w:rsidR="008D213D">
        <w:rPr>
          <w:sz w:val="28"/>
          <w:szCs w:val="28"/>
        </w:rPr>
        <w:t>.</w:t>
      </w:r>
      <w:r>
        <w:rPr>
          <w:sz w:val="28"/>
          <w:szCs w:val="28"/>
        </w:rPr>
        <w:t xml:space="preserve"> </w:t>
      </w:r>
    </w:p>
    <w:p w:rsidR="008D213D" w:rsidRDefault="008D213D" w:rsidP="0051416E">
      <w:pPr>
        <w:ind w:right="567"/>
        <w:jc w:val="both"/>
        <w:rPr>
          <w:sz w:val="28"/>
          <w:szCs w:val="28"/>
        </w:rPr>
      </w:pPr>
      <w:r>
        <w:rPr>
          <w:sz w:val="28"/>
          <w:szCs w:val="28"/>
        </w:rPr>
        <w:tab/>
        <w:t>Потребители, как правило, не едины в своих  предпочтениях. Стремление увеличить потребление существующего товара за счет новых областей его использования и новых сегментов рынка определяет задачу товарной политики – управление ассортиментом и номенклатурой. На рисунке 2 приводится композиция  целей и  задач  товарной политики.</w:t>
      </w:r>
    </w:p>
    <w:p w:rsidR="008D213D" w:rsidRDefault="008D213D" w:rsidP="0051416E">
      <w:pPr>
        <w:ind w:right="567"/>
        <w:jc w:val="both"/>
        <w:rPr>
          <w:sz w:val="28"/>
          <w:szCs w:val="28"/>
        </w:rPr>
      </w:pPr>
      <w:r>
        <w:rPr>
          <w:sz w:val="28"/>
          <w:szCs w:val="28"/>
        </w:rPr>
        <w:tab/>
        <w:t>Большинство решений  товарной политики  носит стратегический характер, так как их реализация  требует много времени, а последствия будут проявляться через некоторый период.</w:t>
      </w:r>
    </w:p>
    <w:p w:rsidR="00B76369" w:rsidRDefault="008D213D" w:rsidP="0051416E">
      <w:pPr>
        <w:ind w:right="567"/>
        <w:jc w:val="both"/>
        <w:rPr>
          <w:sz w:val="28"/>
          <w:szCs w:val="28"/>
        </w:rPr>
      </w:pPr>
      <w:r>
        <w:rPr>
          <w:sz w:val="28"/>
          <w:szCs w:val="28"/>
        </w:rPr>
        <w:tab/>
        <w:t xml:space="preserve">Так, большинство решений, направленных на повышение конкурентоспособности  товара или продление его </w:t>
      </w:r>
      <w:r w:rsidR="00D376A4">
        <w:rPr>
          <w:sz w:val="28"/>
          <w:szCs w:val="28"/>
        </w:rPr>
        <w:t>жизненного цикла, являются  стратегическими, однако обновление упаковки или выбор конкретного  наполнения подкрепления</w:t>
      </w:r>
      <w:r w:rsidR="00B76369">
        <w:rPr>
          <w:sz w:val="28"/>
          <w:szCs w:val="28"/>
        </w:rPr>
        <w:t xml:space="preserve"> товарами могут быть решены на оперативном уровне. Для промышленных предприятий вопросы управления ассортиментом будут решаться на стратегическом уровне, детализируя в оперативных планах снятия номенклатурных позиций с производства. Для торговых предприятий  вопросы управления ассортиментом будут  решаться, скорее. На оперативном уровне, стратегия определяет только принципы формирования и направления изменения ассортимента.  </w:t>
      </w:r>
    </w:p>
    <w:p w:rsidR="00B76369" w:rsidRDefault="00920589" w:rsidP="0051416E">
      <w:pPr>
        <w:ind w:right="567"/>
        <w:jc w:val="both"/>
        <w:rPr>
          <w:sz w:val="28"/>
          <w:szCs w:val="28"/>
        </w:rPr>
      </w:pPr>
      <w:r>
        <w:rPr>
          <w:noProof/>
          <w:sz w:val="28"/>
          <w:szCs w:val="28"/>
        </w:rPr>
        <w:pict>
          <v:rect id="_x0000_s1130" style="position:absolute;left:0;text-align:left;margin-left:156pt;margin-top:12.8pt;width:130.9pt;height:37.95pt;z-index:251656192" strokecolor="#9c0">
            <v:textbox style="mso-next-textbox:#_x0000_s1130">
              <w:txbxContent>
                <w:p w:rsidR="0021348E" w:rsidRPr="006628D6" w:rsidRDefault="0021348E" w:rsidP="009735CA">
                  <w:pPr>
                    <w:jc w:val="center"/>
                    <w:rPr>
                      <w:sz w:val="18"/>
                      <w:szCs w:val="18"/>
                    </w:rPr>
                  </w:pPr>
                  <w:r w:rsidRPr="006628D6">
                    <w:rPr>
                      <w:sz w:val="18"/>
                      <w:szCs w:val="18"/>
                    </w:rPr>
                    <w:t>Основная цель: предложение товаров, удовлетворяющих</w:t>
                  </w:r>
                  <w:r>
                    <w:rPr>
                      <w:sz w:val="18"/>
                      <w:szCs w:val="18"/>
                    </w:rPr>
                    <w:t xml:space="preserve"> потребности потребителей</w:t>
                  </w:r>
                </w:p>
              </w:txbxContent>
            </v:textbox>
          </v:rect>
        </w:pict>
      </w:r>
    </w:p>
    <w:p w:rsidR="006628D6" w:rsidRDefault="006628D6" w:rsidP="006628D6">
      <w:pPr>
        <w:ind w:left="480" w:right="1080" w:firstLine="240"/>
        <w:jc w:val="both"/>
        <w:rPr>
          <w:sz w:val="28"/>
          <w:szCs w:val="28"/>
        </w:rPr>
      </w:pPr>
    </w:p>
    <w:p w:rsidR="00B76369" w:rsidRDefault="00920589" w:rsidP="0051416E">
      <w:pPr>
        <w:ind w:right="567"/>
        <w:jc w:val="both"/>
        <w:rPr>
          <w:sz w:val="28"/>
          <w:szCs w:val="28"/>
        </w:rPr>
      </w:pPr>
      <w:r>
        <w:rPr>
          <w:noProof/>
          <w:sz w:val="28"/>
          <w:szCs w:val="28"/>
        </w:rPr>
        <w:pict>
          <v:line id="_x0000_s1129" style="position:absolute;left:0;text-align:left;z-index:251655168" from="222pt,7.6pt" to="222pt,43.6pt"/>
        </w:pict>
      </w:r>
    </w:p>
    <w:p w:rsidR="00B76369" w:rsidRDefault="00B76369" w:rsidP="0051416E">
      <w:pPr>
        <w:ind w:right="567"/>
        <w:jc w:val="both"/>
        <w:rPr>
          <w:sz w:val="28"/>
          <w:szCs w:val="28"/>
        </w:rPr>
      </w:pPr>
    </w:p>
    <w:p w:rsidR="00837D94" w:rsidRDefault="00837D94" w:rsidP="008764BC">
      <w:pPr>
        <w:ind w:left="-600" w:right="567" w:hanging="120"/>
        <w:jc w:val="both"/>
        <w:rPr>
          <w:sz w:val="28"/>
          <w:szCs w:val="28"/>
        </w:rPr>
      </w:pPr>
    </w:p>
    <w:p w:rsidR="00B76369" w:rsidRDefault="00920589" w:rsidP="006628D6">
      <w:pPr>
        <w:ind w:left="-960" w:right="567"/>
        <w:jc w:val="both"/>
        <w:rPr>
          <w:sz w:val="28"/>
          <w:szCs w:val="28"/>
        </w:rPr>
      </w:pPr>
      <w:r>
        <w:rPr>
          <w:noProof/>
          <w:sz w:val="28"/>
          <w:szCs w:val="28"/>
        </w:rPr>
        <w:pict>
          <v:group id="_x0000_s1131" editas="orgchart" style="position:absolute;margin-left:0;margin-top:0;width:540pt;height:351pt;z-index:251654144;mso-position-horizontal-relative:char;mso-position-vertical-relative:line" coordorigin="1618,2150" coordsize="8998,5040">
            <o:lock v:ext="edit" aspectratio="t"/>
            <o:diagram v:ext="edit" dgmstyle="10" dgmscalex="78664" dgmscaley="91311" dgmfontsize="14" constrainbounds="0,0,0,0" autoformat="t">
              <o:relationtable v:ext="edit">
                <o:rel v:ext="edit" idsrc="#_s1136" iddest="#_s1136"/>
                <o:rel v:ext="edit" idsrc="#_s1137" iddest="#_s1136" idcntr="#_s1135"/>
                <o:rel v:ext="edit" idsrc="#_s1138" iddest="#_s1136" idcntr="#_s1134"/>
                <o:rel v:ext="edit" idsrc="#_s1139" iddest="#_s1136" idcntr="#_s1133"/>
                <o:rel v:ext="edit" idsrc="#_s1140" iddest="#_s1137" idcntr="#_s1141"/>
                <o:rel v:ext="edit" idsrc="#_s1153" iddest="#_s1138" idcntr="#_s1154"/>
                <o:rel v:ext="edit" idsrc="#_s1155" iddest="#_s1138" idcntr="#_s1156"/>
                <o:rel v:ext="edit" idsrc="#_s1157" iddest="#_s1138" idcntr="#_s1158"/>
                <o:rel v:ext="edit" idsrc="#_s1144" iddest="#_s1139" idcntr="#_s1145"/>
                <o:rel v:ext="edit" idsrc="#_s1159" iddest="#_s1139" idcntr="#_s1160"/>
              </o:relationtable>
            </o:diagram>
            <v:shape id="_x0000_s1132" type="#_x0000_t75" style="position:absolute;left:1618;top:2150;width:8998;height:5040" o:preferrelative="f">
              <v:fill o:detectmouseclick="t"/>
              <v:path o:extrusionok="t" o:connecttype="none"/>
              <o:lock v:ext="edit" text="t"/>
            </v:shape>
            <v:shape id="_s1160" o:spid="_x0000_s1160" type="#_x0000_t33" style="position:absolute;left:9189;top:3961;width:347;height:1790;flip:y" o:connectortype="elbow" adj="-470694,43451,-470694"/>
            <v:shape id="_s1158" o:spid="_x0000_s1158" type="#_x0000_t33" style="position:absolute;left:6309;top:3961;width:348;height:2869;flip:y" o:connectortype="elbow" adj="-291678,35229,-291678"/>
            <v:shape id="_s1156" o:spid="_x0000_s1156" type="#_x0000_t33" style="position:absolute;left:6309;top:3961;width:348;height:1790;flip:y" o:connectortype="elbow" adj="-291678,43451,-291678"/>
            <v:shape id="_s1154" o:spid="_x0000_s1154" type="#_x0000_t33" style="position:absolute;left:6309;top:3961;width:348;height:709;flip:y" o:connectortype="elbow" adj="-291678,76737,-291678"/>
            <v:shape id="_s1145" o:spid="_x0000_s1145" type="#_x0000_t33" style="position:absolute;left:9189;top:3961;width:347;height:709;flip:y" o:connectortype="elbow" adj="-470694,76737,-470694"/>
            <v:shapetype id="_x0000_t32" coordsize="21600,21600" o:spt="32" o:oned="t" path="m,l21600,21600e" filled="f">
              <v:path arrowok="t" fillok="f" o:connecttype="none"/>
              <o:lock v:ext="edit" shapetype="t"/>
            </v:shapetype>
            <v:shape id="_s1141" o:spid="_x0000_s1141" type="#_x0000_t32" style="position:absolute;left:2530;top:4130;width:339;height:1;rotation:270" o:connectortype="elbow" adj="-59354,-1,-59354"/>
            <v:shape id="_s1133" o:spid="_x0000_s1133" type="#_x0000_t34" style="position:absolute;left:7658;top:1340;width:338;height:3419;rotation:270;flip:x" o:connectortype="elbow" adj="8255,7837,-435852"/>
            <v:shape id="_s1134" o:spid="_x0000_s1134" type="#_x0000_t34" style="position:absolute;left:6218;top:2780;width:338;height:540;rotation:270;flip:x" o:connectortype="elbow" adj="8255,49633,-277361"/>
            <v:shape id="_s1135" o:spid="_x0000_s1135" type="#_x0000_t34" style="position:absolute;left:4239;top:1341;width:338;height:3418;rotation:270" o:connectortype="elbow" adj="8255,-7839,-59480"/>
            <v:rect id="_s1136" o:spid="_x0000_s1136" style="position:absolute;left:5037;top:2150;width:2160;height:720;v-text-anchor:middle" o:dgmlayout="0" o:dgmnodekind="1" filled="f" strokecolor="#d1e0ce" strokeweight="1.5pt">
              <v:textbox style="mso-next-textbox:#_s1136" inset="0,0,0,0">
                <w:txbxContent>
                  <w:p w:rsidR="00D652FF" w:rsidRDefault="00D652FF" w:rsidP="00D652FF">
                    <w:pPr>
                      <w:tabs>
                        <w:tab w:val="left" w:pos="-2520"/>
                      </w:tabs>
                      <w:ind w:right="-1039"/>
                      <w:rPr>
                        <w:sz w:val="22"/>
                        <w:szCs w:val="20"/>
                      </w:rPr>
                    </w:pPr>
                    <w:r>
                      <w:rPr>
                        <w:sz w:val="22"/>
                        <w:szCs w:val="20"/>
                      </w:rPr>
                      <w:t xml:space="preserve">  </w:t>
                    </w:r>
                  </w:p>
                  <w:p w:rsidR="0021348E" w:rsidRPr="006628D6" w:rsidRDefault="00D652FF" w:rsidP="00D652FF">
                    <w:pPr>
                      <w:tabs>
                        <w:tab w:val="left" w:pos="-2520"/>
                      </w:tabs>
                      <w:ind w:right="-1039"/>
                      <w:rPr>
                        <w:sz w:val="19"/>
                        <w:szCs w:val="20"/>
                      </w:rPr>
                    </w:pPr>
                    <w:r>
                      <w:rPr>
                        <w:sz w:val="22"/>
                        <w:szCs w:val="20"/>
                      </w:rPr>
                      <w:t xml:space="preserve">  </w:t>
                    </w:r>
                    <w:r w:rsidR="0021348E" w:rsidRPr="006628D6">
                      <w:rPr>
                        <w:sz w:val="19"/>
                        <w:szCs w:val="20"/>
                      </w:rPr>
                      <w:t>Задачи   товарной  политики</w:t>
                    </w:r>
                  </w:p>
                </w:txbxContent>
              </v:textbox>
            </v:rect>
            <v:rect id="_s1137" o:spid="_x0000_s1137" style="position:absolute;left:1618;top:3230;width:2160;height:720;v-text-anchor:middle" o:dgmlayout="0" o:dgmnodekind="0" filled="f" strokecolor="#9bb0cb" strokeweight="1.5pt">
              <v:textbox style="mso-next-textbox:#_s1137" inset="0,0,0,0">
                <w:txbxContent>
                  <w:p w:rsidR="0021348E" w:rsidRPr="006628D6" w:rsidRDefault="0021348E" w:rsidP="006628D6">
                    <w:pPr>
                      <w:ind w:hanging="960"/>
                      <w:jc w:val="center"/>
                      <w:rPr>
                        <w:sz w:val="19"/>
                        <w:szCs w:val="20"/>
                      </w:rPr>
                    </w:pPr>
                    <w:r w:rsidRPr="006628D6">
                      <w:rPr>
                        <w:sz w:val="19"/>
                        <w:szCs w:val="20"/>
                      </w:rPr>
                      <w:t>Управление конкурентоспособностью</w:t>
                    </w:r>
                  </w:p>
                  <w:p w:rsidR="0021348E" w:rsidRPr="006628D6" w:rsidRDefault="0021348E" w:rsidP="006628D6">
                    <w:pPr>
                      <w:jc w:val="center"/>
                      <w:rPr>
                        <w:sz w:val="19"/>
                        <w:szCs w:val="20"/>
                      </w:rPr>
                    </w:pPr>
                    <w:r w:rsidRPr="006628D6">
                      <w:rPr>
                        <w:sz w:val="19"/>
                        <w:szCs w:val="20"/>
                      </w:rPr>
                      <w:t>товара</w:t>
                    </w:r>
                  </w:p>
                </w:txbxContent>
              </v:textbox>
            </v:rect>
            <v:rect id="_s1138" o:spid="_x0000_s1138" style="position:absolute;left:5577;top:3230;width:2160;height:720;v-text-anchor:middle" o:dgmlayout="3" o:dgmnodekind="0" o:dgmlayoutmru="3" filled="f" strokecolor="#9bb0cb" strokeweight="1.5pt">
              <v:textbox style="mso-next-textbox:#_s1138" inset="0,0,0,0">
                <w:txbxContent>
                  <w:p w:rsidR="0021348E" w:rsidRPr="006628D6" w:rsidRDefault="0021348E" w:rsidP="00837D94">
                    <w:pPr>
                      <w:jc w:val="center"/>
                      <w:rPr>
                        <w:sz w:val="19"/>
                        <w:szCs w:val="20"/>
                      </w:rPr>
                    </w:pPr>
                    <w:r w:rsidRPr="006628D6">
                      <w:rPr>
                        <w:sz w:val="19"/>
                        <w:szCs w:val="20"/>
                      </w:rPr>
                      <w:t>Управление  жизненным циклом  товара</w:t>
                    </w:r>
                  </w:p>
                </w:txbxContent>
              </v:textbox>
            </v:rect>
            <v:rect id="_s1139" o:spid="_x0000_s1139" style="position:absolute;left:8456;top:3230;width:2160;height:720;v-text-anchor:middle" o:dgmlayout="3" o:dgmnodekind="0" o:dgmlayoutmru="3" filled="f" strokecolor="#9bb0cb" strokeweight="1.5pt">
              <v:textbox style="mso-next-textbox:#_s1139" inset="0,0,0,0">
                <w:txbxContent>
                  <w:p w:rsidR="0021348E" w:rsidRPr="006628D6" w:rsidRDefault="0021348E" w:rsidP="00837D94">
                    <w:pPr>
                      <w:jc w:val="center"/>
                      <w:rPr>
                        <w:sz w:val="19"/>
                        <w:szCs w:val="20"/>
                      </w:rPr>
                    </w:pPr>
                    <w:r w:rsidRPr="006628D6">
                      <w:rPr>
                        <w:sz w:val="19"/>
                        <w:szCs w:val="20"/>
                      </w:rPr>
                      <w:t>Управление товарным ассортиментом  и номенклатурой</w:t>
                    </w:r>
                  </w:p>
                </w:txbxContent>
              </v:textbox>
            </v:re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s1140" o:spid="_x0000_s1140" type="#_x0000_t186" style="position:absolute;left:1619;top:4310;width:2159;height:719;v-text-anchor:middle" o:dgmlayout="2" o:dgmnodekind="0" strokecolor="#98b246" strokeweight="1.5pt">
              <v:textbox style="mso-next-textbox:#_s1140" inset="0,0,0,0">
                <w:txbxContent>
                  <w:p w:rsidR="0021348E" w:rsidRPr="006628D6" w:rsidRDefault="0021348E" w:rsidP="002025A1">
                    <w:pPr>
                      <w:jc w:val="center"/>
                      <w:rPr>
                        <w:sz w:val="16"/>
                        <w:szCs w:val="18"/>
                      </w:rPr>
                    </w:pPr>
                    <w:r w:rsidRPr="006628D6">
                      <w:rPr>
                        <w:sz w:val="16"/>
                        <w:szCs w:val="18"/>
                      </w:rPr>
                      <w:t>Анализ, планирование, контроль производства  товаров с заданными характеристиками, обеспечивающих  конкурентное превосходство</w:t>
                    </w:r>
                  </w:p>
                </w:txbxContent>
              </v:textbox>
            </v:shape>
            <v:shape id="_s1144" o:spid="_x0000_s1144" type="#_x0000_t186" style="position:absolute;left:7017;top:4310;width:2159;height:720;v-text-anchor:middle" o:dgmlayout="2" o:dgmnodekind="0" strokecolor="#98b246" strokeweight="1.5pt">
              <v:textbox style="mso-next-textbox:#_s1144" inset="0,0,0,0">
                <w:txbxContent>
                  <w:p w:rsidR="0021348E" w:rsidRPr="006628D6" w:rsidRDefault="0021348E" w:rsidP="009735CA">
                    <w:pPr>
                      <w:jc w:val="center"/>
                      <w:rPr>
                        <w:sz w:val="16"/>
                        <w:szCs w:val="18"/>
                      </w:rPr>
                    </w:pPr>
                  </w:p>
                  <w:p w:rsidR="0021348E" w:rsidRPr="006628D6" w:rsidRDefault="0021348E" w:rsidP="009735CA">
                    <w:pPr>
                      <w:jc w:val="center"/>
                      <w:rPr>
                        <w:sz w:val="16"/>
                        <w:szCs w:val="18"/>
                      </w:rPr>
                    </w:pPr>
                    <w:r w:rsidRPr="006628D6">
                      <w:rPr>
                        <w:sz w:val="16"/>
                        <w:szCs w:val="18"/>
                      </w:rPr>
                      <w:t>Анализ и планирование товарного ассортимента</w:t>
                    </w:r>
                  </w:p>
                </w:txbxContent>
              </v:textbox>
            </v:shape>
            <v:shape id="_s1153" o:spid="_x0000_s1153" type="#_x0000_t186" style="position:absolute;left:4138;top:4310;width:2159;height:720;v-text-anchor:middle" o:dgmlayout="2" o:dgmnodekind="0" strokecolor="#98b246" strokeweight="1.5pt">
              <v:textbox style="mso-next-textbox:#_s1153" inset="0,0,0,0">
                <w:txbxContent>
                  <w:p w:rsidR="0021348E" w:rsidRPr="006628D6" w:rsidRDefault="0021348E" w:rsidP="006C6A52">
                    <w:pPr>
                      <w:jc w:val="center"/>
                      <w:rPr>
                        <w:sz w:val="16"/>
                        <w:szCs w:val="18"/>
                      </w:rPr>
                    </w:pPr>
                  </w:p>
                  <w:p w:rsidR="0021348E" w:rsidRPr="006628D6" w:rsidRDefault="0021348E" w:rsidP="006C6A52">
                    <w:pPr>
                      <w:jc w:val="center"/>
                      <w:rPr>
                        <w:sz w:val="16"/>
                        <w:szCs w:val="18"/>
                      </w:rPr>
                    </w:pPr>
                    <w:r w:rsidRPr="006628D6">
                      <w:rPr>
                        <w:sz w:val="16"/>
                        <w:szCs w:val="18"/>
                      </w:rPr>
                      <w:t>Анализ, планирование контроль процесса создания новых товаров</w:t>
                    </w:r>
                  </w:p>
                </w:txbxContent>
              </v:textbox>
            </v:shape>
            <v:shape id="_s1155" o:spid="_x0000_s1155" type="#_x0000_t186" style="position:absolute;left:4137;top:5390;width:2160;height:720;v-text-anchor:middle" o:dgmlayout="3" o:dgmnodekind="0" strokecolor="#98b246" strokeweight="1.5pt">
              <v:textbox style="mso-next-textbox:#_s1155" inset="0,0,0,0">
                <w:txbxContent>
                  <w:p w:rsidR="0021348E" w:rsidRPr="006628D6" w:rsidRDefault="0021348E" w:rsidP="006C6A52">
                    <w:pPr>
                      <w:jc w:val="center"/>
                      <w:rPr>
                        <w:sz w:val="16"/>
                        <w:szCs w:val="18"/>
                      </w:rPr>
                    </w:pPr>
                  </w:p>
                  <w:p w:rsidR="0021348E" w:rsidRPr="002025A1" w:rsidRDefault="0021348E" w:rsidP="006C6A52">
                    <w:pPr>
                      <w:jc w:val="center"/>
                      <w:rPr>
                        <w:sz w:val="18"/>
                        <w:szCs w:val="18"/>
                      </w:rPr>
                    </w:pPr>
                    <w:r w:rsidRPr="002025A1">
                      <w:rPr>
                        <w:sz w:val="18"/>
                        <w:szCs w:val="18"/>
                      </w:rPr>
                      <w:t>Анализ, планирование и контроль  состояния ЖЦТ</w:t>
                    </w:r>
                  </w:p>
                </w:txbxContent>
              </v:textbox>
            </v:shape>
            <v:shape id="_s1157" o:spid="_x0000_s1157" type="#_x0000_t186" style="position:absolute;left:4137;top:6470;width:2160;height:720;v-text-anchor:middle" o:dgmlayout="3" o:dgmnodekind="0" strokecolor="#98b246" strokeweight="1.5pt">
              <v:textbox style="mso-next-textbox:#_s1157" inset="0,0,0,0">
                <w:txbxContent>
                  <w:p w:rsidR="0021348E" w:rsidRPr="006628D6" w:rsidRDefault="0021348E" w:rsidP="006C6A52">
                    <w:pPr>
                      <w:jc w:val="center"/>
                      <w:rPr>
                        <w:sz w:val="16"/>
                        <w:szCs w:val="18"/>
                      </w:rPr>
                    </w:pPr>
                  </w:p>
                  <w:p w:rsidR="0021348E" w:rsidRPr="006628D6" w:rsidRDefault="0021348E" w:rsidP="006C6A52">
                    <w:pPr>
                      <w:jc w:val="center"/>
                      <w:rPr>
                        <w:sz w:val="16"/>
                        <w:szCs w:val="18"/>
                      </w:rPr>
                    </w:pPr>
                    <w:r w:rsidRPr="006628D6">
                      <w:rPr>
                        <w:sz w:val="16"/>
                        <w:szCs w:val="18"/>
                      </w:rPr>
                      <w:t>Анализ, планирование снятия товара с производства</w:t>
                    </w:r>
                  </w:p>
                </w:txbxContent>
              </v:textbox>
            </v:shape>
            <v:shape id="_s1159" o:spid="_x0000_s1159" type="#_x0000_t186" style="position:absolute;left:7017;top:5390;width:2159;height:720;v-text-anchor:middle" o:dgmlayout="3" o:dgmnodekind="0" strokecolor="#98b246" strokeweight="1.5pt">
              <v:textbox style="mso-next-textbox:#_s1159" inset="0,0,0,0">
                <w:txbxContent>
                  <w:p w:rsidR="0021348E" w:rsidRPr="006628D6" w:rsidRDefault="0021348E" w:rsidP="006C6A52">
                    <w:pPr>
                      <w:jc w:val="center"/>
                      <w:rPr>
                        <w:sz w:val="20"/>
                        <w:szCs w:val="20"/>
                      </w:rPr>
                    </w:pPr>
                  </w:p>
                  <w:p w:rsidR="0021348E" w:rsidRPr="002025A1" w:rsidRDefault="0021348E" w:rsidP="006C6A52">
                    <w:pPr>
                      <w:jc w:val="center"/>
                      <w:rPr>
                        <w:sz w:val="18"/>
                        <w:szCs w:val="18"/>
                      </w:rPr>
                    </w:pPr>
                    <w:r w:rsidRPr="002025A1">
                      <w:rPr>
                        <w:sz w:val="18"/>
                        <w:szCs w:val="18"/>
                      </w:rPr>
                      <w:t>Анализ и планирование товарной номенклатуры</w:t>
                    </w:r>
                  </w:p>
                </w:txbxContent>
              </v:textbox>
            </v:shape>
            <w10:anchorlock/>
          </v:group>
        </w:pict>
      </w:r>
      <w:r>
        <w:rPr>
          <w:sz w:val="28"/>
          <w:szCs w:val="28"/>
        </w:rPr>
        <w:pict>
          <v:shape id="_x0000_i1026" type="#_x0000_t75" style="width:540pt;height:351pt">
            <v:imagedata croptop="-65520f" cropbottom="65520f"/>
          </v:shape>
        </w:pict>
      </w:r>
    </w:p>
    <w:p w:rsidR="00B76369" w:rsidRDefault="00B76369" w:rsidP="0051416E">
      <w:pPr>
        <w:ind w:right="567"/>
        <w:jc w:val="both"/>
        <w:rPr>
          <w:sz w:val="28"/>
          <w:szCs w:val="28"/>
        </w:rPr>
      </w:pPr>
    </w:p>
    <w:p w:rsidR="006628D6" w:rsidRPr="000342DF" w:rsidRDefault="008D213D" w:rsidP="0051416E">
      <w:pPr>
        <w:ind w:right="567"/>
        <w:jc w:val="both"/>
        <w:rPr>
          <w:sz w:val="28"/>
          <w:szCs w:val="28"/>
        </w:rPr>
      </w:pPr>
      <w:r>
        <w:rPr>
          <w:sz w:val="28"/>
          <w:szCs w:val="28"/>
        </w:rPr>
        <w:tab/>
      </w:r>
    </w:p>
    <w:p w:rsidR="0051416E" w:rsidRDefault="006628D6" w:rsidP="00687059">
      <w:pPr>
        <w:spacing w:line="360" w:lineRule="auto"/>
        <w:jc w:val="both"/>
        <w:rPr>
          <w:sz w:val="28"/>
          <w:szCs w:val="28"/>
        </w:rPr>
      </w:pPr>
      <w:r>
        <w:rPr>
          <w:sz w:val="28"/>
          <w:szCs w:val="28"/>
        </w:rPr>
        <w:t xml:space="preserve">                             Рис.2</w:t>
      </w:r>
      <w:r w:rsidR="006B3573">
        <w:rPr>
          <w:sz w:val="28"/>
          <w:szCs w:val="28"/>
        </w:rPr>
        <w:t>.</w:t>
      </w:r>
      <w:r>
        <w:rPr>
          <w:sz w:val="28"/>
          <w:szCs w:val="28"/>
        </w:rPr>
        <w:t xml:space="preserve"> Цели и задачи товарной политики</w:t>
      </w:r>
    </w:p>
    <w:p w:rsidR="006628D6" w:rsidRDefault="006628D6" w:rsidP="00687059">
      <w:pPr>
        <w:spacing w:line="360" w:lineRule="auto"/>
        <w:jc w:val="both"/>
        <w:rPr>
          <w:sz w:val="28"/>
          <w:szCs w:val="28"/>
        </w:rPr>
      </w:pPr>
      <w:r>
        <w:rPr>
          <w:sz w:val="28"/>
          <w:szCs w:val="28"/>
        </w:rPr>
        <w:tab/>
      </w:r>
    </w:p>
    <w:p w:rsidR="006628D6" w:rsidRDefault="006628D6" w:rsidP="00687059">
      <w:pPr>
        <w:spacing w:line="360" w:lineRule="auto"/>
        <w:jc w:val="both"/>
        <w:rPr>
          <w:sz w:val="28"/>
          <w:szCs w:val="28"/>
        </w:rPr>
      </w:pPr>
    </w:p>
    <w:p w:rsidR="006628D6" w:rsidRDefault="006628D6" w:rsidP="00687059">
      <w:pPr>
        <w:spacing w:line="360" w:lineRule="auto"/>
        <w:jc w:val="both"/>
        <w:rPr>
          <w:b/>
          <w:sz w:val="32"/>
          <w:szCs w:val="32"/>
        </w:rPr>
      </w:pPr>
      <w:r w:rsidRPr="002025A1">
        <w:rPr>
          <w:b/>
          <w:sz w:val="32"/>
          <w:szCs w:val="32"/>
        </w:rPr>
        <w:t xml:space="preserve">          </w:t>
      </w:r>
      <w:r w:rsidR="002025A1">
        <w:rPr>
          <w:b/>
          <w:sz w:val="32"/>
          <w:szCs w:val="32"/>
        </w:rPr>
        <w:t xml:space="preserve">  </w:t>
      </w:r>
      <w:r w:rsidRPr="002025A1">
        <w:rPr>
          <w:b/>
          <w:sz w:val="32"/>
          <w:szCs w:val="32"/>
        </w:rPr>
        <w:t xml:space="preserve">2.1. </w:t>
      </w:r>
      <w:r w:rsidR="002025A1" w:rsidRPr="002025A1">
        <w:rPr>
          <w:b/>
          <w:sz w:val="32"/>
          <w:szCs w:val="32"/>
        </w:rPr>
        <w:t>Управление конкурентоспособностью товара</w:t>
      </w:r>
      <w:r w:rsidR="002025A1">
        <w:rPr>
          <w:b/>
          <w:sz w:val="32"/>
          <w:szCs w:val="32"/>
        </w:rPr>
        <w:t>.</w:t>
      </w:r>
    </w:p>
    <w:p w:rsidR="002025A1" w:rsidRDefault="002025A1" w:rsidP="00687059">
      <w:pPr>
        <w:spacing w:line="360" w:lineRule="auto"/>
        <w:jc w:val="both"/>
        <w:rPr>
          <w:b/>
          <w:sz w:val="32"/>
          <w:szCs w:val="32"/>
        </w:rPr>
      </w:pPr>
    </w:p>
    <w:p w:rsidR="002025A1" w:rsidRDefault="002025A1" w:rsidP="002025A1">
      <w:pPr>
        <w:ind w:right="567"/>
        <w:jc w:val="both"/>
        <w:rPr>
          <w:sz w:val="28"/>
          <w:szCs w:val="28"/>
        </w:rPr>
      </w:pPr>
      <w:r>
        <w:rPr>
          <w:sz w:val="28"/>
          <w:szCs w:val="28"/>
        </w:rPr>
        <w:t xml:space="preserve">          Конкурентоспособность товара достигается за счет комплексных усилий маркетинга. В рамках товарной политики создаются внутренние и внешние преимущества товара посредством придания ему как объективных свойств с помощью научных исследований и разработок, так и субъективных, основанных на личных представлениях потребителей. Определяющей для конкурентоспособности объективной характеристикой является </w:t>
      </w:r>
      <w:r w:rsidRPr="002025A1">
        <w:rPr>
          <w:i/>
          <w:sz w:val="28"/>
          <w:szCs w:val="28"/>
        </w:rPr>
        <w:t xml:space="preserve">качество </w:t>
      </w:r>
      <w:r>
        <w:rPr>
          <w:sz w:val="28"/>
          <w:szCs w:val="28"/>
        </w:rPr>
        <w:t>товара.</w:t>
      </w:r>
    </w:p>
    <w:p w:rsidR="002025A1" w:rsidRDefault="002025A1" w:rsidP="002025A1">
      <w:pPr>
        <w:ind w:right="567"/>
        <w:jc w:val="both"/>
        <w:rPr>
          <w:sz w:val="28"/>
          <w:szCs w:val="28"/>
        </w:rPr>
      </w:pPr>
      <w:r>
        <w:rPr>
          <w:sz w:val="28"/>
          <w:szCs w:val="28"/>
        </w:rPr>
        <w:t xml:space="preserve">     </w:t>
      </w:r>
      <w:r w:rsidRPr="002025A1">
        <w:rPr>
          <w:i/>
          <w:sz w:val="28"/>
          <w:szCs w:val="28"/>
        </w:rPr>
        <w:tab/>
        <w:t>Качество</w:t>
      </w:r>
      <w:r>
        <w:rPr>
          <w:sz w:val="28"/>
          <w:szCs w:val="28"/>
        </w:rPr>
        <w:t xml:space="preserve"> – это способность товара выполнять свое функциональное назначение в  соответствии  с предъявляемыми </w:t>
      </w:r>
      <w:r w:rsidR="004C0796">
        <w:rPr>
          <w:sz w:val="28"/>
          <w:szCs w:val="28"/>
        </w:rPr>
        <w:t>требованиями.</w:t>
      </w:r>
    </w:p>
    <w:p w:rsidR="004C0796" w:rsidRPr="004C0796" w:rsidRDefault="004C0796" w:rsidP="002025A1">
      <w:pPr>
        <w:ind w:right="567"/>
        <w:jc w:val="both"/>
        <w:rPr>
          <w:i/>
          <w:sz w:val="28"/>
          <w:szCs w:val="28"/>
        </w:rPr>
      </w:pPr>
      <w:r>
        <w:rPr>
          <w:sz w:val="28"/>
          <w:szCs w:val="28"/>
        </w:rPr>
        <w:tab/>
        <w:t xml:space="preserve">Качество основывается на ряде объективных  характеристик товара, заложенных при его проектировании, и достигается производителем за счет внутренних преимуществ, а проявляется во внешних преимуществах товара в процессе его функционирования. Качество оценивается потребителями чаще  всего по показателям </w:t>
      </w:r>
      <w:r w:rsidRPr="004C0796">
        <w:rPr>
          <w:i/>
          <w:sz w:val="28"/>
          <w:szCs w:val="28"/>
        </w:rPr>
        <w:t>долговечности, надежности и ремонтопригодности товара.</w:t>
      </w:r>
    </w:p>
    <w:p w:rsidR="006628D6" w:rsidRDefault="004C0796" w:rsidP="002025A1">
      <w:pPr>
        <w:ind w:right="567"/>
        <w:jc w:val="both"/>
        <w:rPr>
          <w:sz w:val="28"/>
          <w:szCs w:val="28"/>
        </w:rPr>
      </w:pPr>
      <w:r>
        <w:rPr>
          <w:i/>
          <w:sz w:val="28"/>
          <w:szCs w:val="28"/>
        </w:rPr>
        <w:t xml:space="preserve">  </w:t>
      </w:r>
      <w:r>
        <w:rPr>
          <w:i/>
          <w:sz w:val="28"/>
          <w:szCs w:val="28"/>
        </w:rPr>
        <w:tab/>
      </w:r>
      <w:r w:rsidRPr="004C0796">
        <w:rPr>
          <w:i/>
          <w:sz w:val="28"/>
          <w:szCs w:val="28"/>
        </w:rPr>
        <w:t>Долговечность</w:t>
      </w:r>
      <w:r>
        <w:rPr>
          <w:sz w:val="28"/>
          <w:szCs w:val="28"/>
        </w:rPr>
        <w:t xml:space="preserve"> – это продолжительность службы товара в нормальных и/или тяжелых условиях эксплуатации.</w:t>
      </w:r>
    </w:p>
    <w:p w:rsidR="004C0796" w:rsidRDefault="004C0796" w:rsidP="002025A1">
      <w:pPr>
        <w:ind w:right="567"/>
        <w:jc w:val="both"/>
        <w:rPr>
          <w:sz w:val="28"/>
          <w:szCs w:val="28"/>
        </w:rPr>
      </w:pPr>
      <w:r>
        <w:rPr>
          <w:sz w:val="28"/>
          <w:szCs w:val="28"/>
        </w:rPr>
        <w:t xml:space="preserve">  </w:t>
      </w:r>
      <w:r>
        <w:rPr>
          <w:sz w:val="28"/>
          <w:szCs w:val="28"/>
        </w:rPr>
        <w:tab/>
      </w:r>
      <w:r w:rsidRPr="004C0796">
        <w:rPr>
          <w:i/>
          <w:sz w:val="28"/>
          <w:szCs w:val="28"/>
        </w:rPr>
        <w:t>Надежность</w:t>
      </w:r>
      <w:r>
        <w:rPr>
          <w:sz w:val="28"/>
          <w:szCs w:val="28"/>
        </w:rPr>
        <w:t xml:space="preserve"> – это нормальное функционирование товара без неисправностей или поломок в течение определенного времени.</w:t>
      </w:r>
    </w:p>
    <w:p w:rsidR="004C0796" w:rsidRDefault="004C0796" w:rsidP="002025A1">
      <w:pPr>
        <w:ind w:right="567"/>
        <w:jc w:val="both"/>
        <w:rPr>
          <w:sz w:val="28"/>
          <w:szCs w:val="28"/>
        </w:rPr>
      </w:pPr>
      <w:r>
        <w:rPr>
          <w:sz w:val="28"/>
          <w:szCs w:val="28"/>
        </w:rPr>
        <w:tab/>
        <w:t xml:space="preserve">Однако показатели качества товара могут существенно отличаться от указанных выше, </w:t>
      </w:r>
      <w:r w:rsidR="001E7056">
        <w:rPr>
          <w:sz w:val="28"/>
          <w:szCs w:val="28"/>
        </w:rPr>
        <w:t xml:space="preserve">включать, например, показатели комфортности и безопасности. Качество товара должно быть прицеленным и соответствовать  понятиям потребителю о качестве. Поэтому в каждом конкретном случае производителю необходимо на основе исследований выяснить, какие характеристики товара являются для оценки потребителем качества товара. </w:t>
      </w:r>
    </w:p>
    <w:p w:rsidR="001E7056" w:rsidRDefault="001E7056" w:rsidP="002025A1">
      <w:pPr>
        <w:ind w:right="567"/>
        <w:jc w:val="both"/>
        <w:rPr>
          <w:sz w:val="28"/>
          <w:szCs w:val="28"/>
        </w:rPr>
      </w:pPr>
      <w:r>
        <w:rPr>
          <w:sz w:val="28"/>
          <w:szCs w:val="28"/>
        </w:rPr>
        <w:tab/>
        <w:t xml:space="preserve">Создание внешних субъективных преимуществ товара обеспечивается имиджем товара, который строится с </w:t>
      </w:r>
      <w:r w:rsidRPr="00B31772">
        <w:rPr>
          <w:i/>
          <w:sz w:val="28"/>
          <w:szCs w:val="28"/>
        </w:rPr>
        <w:t>помощью  марочной политики, дизайна</w:t>
      </w:r>
      <w:r w:rsidR="00B31772">
        <w:rPr>
          <w:sz w:val="28"/>
          <w:szCs w:val="28"/>
        </w:rPr>
        <w:t xml:space="preserve">, </w:t>
      </w:r>
      <w:r w:rsidR="00B31772" w:rsidRPr="00B31772">
        <w:rPr>
          <w:i/>
          <w:sz w:val="28"/>
          <w:szCs w:val="28"/>
        </w:rPr>
        <w:t xml:space="preserve">упаковки </w:t>
      </w:r>
      <w:r w:rsidR="00B31772">
        <w:rPr>
          <w:sz w:val="28"/>
          <w:szCs w:val="28"/>
        </w:rPr>
        <w:t xml:space="preserve">и соответствующих мероприятий по </w:t>
      </w:r>
      <w:r w:rsidR="00B31772" w:rsidRPr="00B31772">
        <w:rPr>
          <w:i/>
          <w:sz w:val="28"/>
          <w:szCs w:val="28"/>
        </w:rPr>
        <w:t>продвижению</w:t>
      </w:r>
      <w:r w:rsidR="00B31772">
        <w:rPr>
          <w:sz w:val="28"/>
          <w:szCs w:val="28"/>
        </w:rPr>
        <w:t>.</w:t>
      </w:r>
    </w:p>
    <w:p w:rsidR="00B31772" w:rsidRDefault="00B31772" w:rsidP="002025A1">
      <w:pPr>
        <w:ind w:right="567"/>
        <w:jc w:val="both"/>
        <w:rPr>
          <w:sz w:val="28"/>
          <w:szCs w:val="28"/>
        </w:rPr>
      </w:pPr>
      <w:r>
        <w:rPr>
          <w:sz w:val="28"/>
          <w:szCs w:val="28"/>
        </w:rPr>
        <w:t xml:space="preserve">           </w:t>
      </w:r>
    </w:p>
    <w:p w:rsidR="00B31772" w:rsidRDefault="00B31772" w:rsidP="002025A1">
      <w:pPr>
        <w:ind w:right="567"/>
        <w:jc w:val="both"/>
        <w:rPr>
          <w:b/>
          <w:sz w:val="32"/>
          <w:szCs w:val="32"/>
        </w:rPr>
      </w:pPr>
      <w:r>
        <w:rPr>
          <w:sz w:val="28"/>
          <w:szCs w:val="28"/>
        </w:rPr>
        <w:t xml:space="preserve">                             </w:t>
      </w:r>
      <w:r>
        <w:rPr>
          <w:b/>
          <w:sz w:val="32"/>
          <w:szCs w:val="32"/>
        </w:rPr>
        <w:t>2.2. Марка и марочная политика.</w:t>
      </w:r>
    </w:p>
    <w:p w:rsidR="00B31772" w:rsidRDefault="00B31772" w:rsidP="002025A1">
      <w:pPr>
        <w:ind w:right="567"/>
        <w:jc w:val="both"/>
        <w:rPr>
          <w:b/>
          <w:sz w:val="32"/>
          <w:szCs w:val="32"/>
        </w:rPr>
      </w:pPr>
    </w:p>
    <w:p w:rsidR="00B31772" w:rsidRDefault="00B31772" w:rsidP="002025A1">
      <w:pPr>
        <w:ind w:right="567"/>
        <w:jc w:val="both"/>
        <w:rPr>
          <w:sz w:val="28"/>
          <w:szCs w:val="28"/>
        </w:rPr>
      </w:pPr>
      <w:r>
        <w:rPr>
          <w:sz w:val="28"/>
          <w:szCs w:val="28"/>
        </w:rPr>
        <w:tab/>
        <w:t>Представление  товара в качестве</w:t>
      </w:r>
      <w:r w:rsidR="00FC42AE">
        <w:rPr>
          <w:sz w:val="28"/>
          <w:szCs w:val="28"/>
        </w:rPr>
        <w:t xml:space="preserve"> марочного может повысить его ценностную значимость для потребителя за счет предлагаемого имиджа, закрепить ассоциацию между стабильно высоким качеством и оригинальным названием, тем самым, делая данный товар уникальным и отличным то других.</w:t>
      </w:r>
    </w:p>
    <w:p w:rsidR="00FC42AE" w:rsidRDefault="00FC42AE" w:rsidP="002025A1">
      <w:pPr>
        <w:ind w:right="567"/>
        <w:jc w:val="both"/>
        <w:rPr>
          <w:sz w:val="28"/>
          <w:szCs w:val="28"/>
        </w:rPr>
      </w:pPr>
      <w:r>
        <w:rPr>
          <w:sz w:val="28"/>
          <w:szCs w:val="28"/>
        </w:rPr>
        <w:t xml:space="preserve"> </w:t>
      </w:r>
      <w:r>
        <w:rPr>
          <w:sz w:val="28"/>
          <w:szCs w:val="28"/>
        </w:rPr>
        <w:tab/>
      </w:r>
      <w:r w:rsidRPr="00FC42AE">
        <w:rPr>
          <w:i/>
          <w:sz w:val="28"/>
          <w:szCs w:val="28"/>
        </w:rPr>
        <w:t>Марка</w:t>
      </w:r>
      <w:r>
        <w:rPr>
          <w:sz w:val="28"/>
          <w:szCs w:val="28"/>
        </w:rPr>
        <w:t xml:space="preserve"> – это имя, термин, знак</w:t>
      </w:r>
      <w:r w:rsidR="006B3573">
        <w:rPr>
          <w:sz w:val="28"/>
          <w:szCs w:val="28"/>
        </w:rPr>
        <w:t>,</w:t>
      </w:r>
      <w:r>
        <w:rPr>
          <w:sz w:val="28"/>
          <w:szCs w:val="28"/>
        </w:rPr>
        <w:t xml:space="preserve"> символ, рисунок или их сочетание, предназначенные для идентификации товара и дифференциации его среди аналогичных товаров конкурентов.</w:t>
      </w:r>
    </w:p>
    <w:p w:rsidR="00FC42AE" w:rsidRDefault="00FC42AE" w:rsidP="002025A1">
      <w:pPr>
        <w:ind w:right="567"/>
        <w:jc w:val="both"/>
        <w:rPr>
          <w:sz w:val="28"/>
          <w:szCs w:val="28"/>
        </w:rPr>
      </w:pPr>
      <w:r>
        <w:rPr>
          <w:sz w:val="28"/>
          <w:szCs w:val="28"/>
        </w:rPr>
        <w:tab/>
        <w:t xml:space="preserve">Законом о товарных знаках, знаках обслуживания и наименованиях мест происхождения  товара определено понятие товарного знака как обозначения, способного отличать товар и услуги одних юридических </w:t>
      </w:r>
      <w:r w:rsidR="001B692A">
        <w:rPr>
          <w:sz w:val="28"/>
          <w:szCs w:val="28"/>
        </w:rPr>
        <w:t xml:space="preserve"> лиц или граждан от однородных товаров других юридических лиц или граждан. </w:t>
      </w:r>
    </w:p>
    <w:p w:rsidR="006B3573" w:rsidRDefault="001B692A" w:rsidP="002025A1">
      <w:pPr>
        <w:ind w:right="567"/>
        <w:jc w:val="both"/>
        <w:rPr>
          <w:sz w:val="28"/>
          <w:szCs w:val="28"/>
        </w:rPr>
      </w:pPr>
      <w:r>
        <w:rPr>
          <w:sz w:val="28"/>
          <w:szCs w:val="28"/>
        </w:rPr>
        <w:tab/>
        <w:t>Марка включает в себя название и марочный знак (эмблему), а также звуковые сочетания (позывные радиостанции) и объемные формы.</w:t>
      </w:r>
      <w:r w:rsidR="006B3573">
        <w:rPr>
          <w:sz w:val="28"/>
          <w:szCs w:val="28"/>
        </w:rPr>
        <w:t xml:space="preserve"> К</w:t>
      </w:r>
      <w:r>
        <w:rPr>
          <w:sz w:val="28"/>
          <w:szCs w:val="28"/>
        </w:rPr>
        <w:t xml:space="preserve">роме </w:t>
      </w:r>
      <w:r w:rsidR="006B3573">
        <w:rPr>
          <w:sz w:val="28"/>
          <w:szCs w:val="28"/>
        </w:rPr>
        <w:t>того, марочная политика производителя по созданию имиджа товара может быть поддержана созданием фирменного стиля производителя.</w:t>
      </w:r>
    </w:p>
    <w:p w:rsidR="006B3573" w:rsidRDefault="006B3573" w:rsidP="002025A1">
      <w:pPr>
        <w:ind w:right="567"/>
        <w:jc w:val="both"/>
        <w:rPr>
          <w:sz w:val="28"/>
          <w:szCs w:val="28"/>
        </w:rPr>
      </w:pPr>
      <w:r>
        <w:rPr>
          <w:sz w:val="28"/>
          <w:szCs w:val="28"/>
        </w:rPr>
        <w:tab/>
      </w:r>
    </w:p>
    <w:p w:rsidR="006B3573" w:rsidRDefault="006B3573" w:rsidP="002025A1">
      <w:pPr>
        <w:ind w:right="567"/>
        <w:jc w:val="both"/>
        <w:rPr>
          <w:sz w:val="28"/>
          <w:szCs w:val="28"/>
        </w:rPr>
      </w:pPr>
    </w:p>
    <w:p w:rsidR="006B3573" w:rsidRDefault="006B3573" w:rsidP="002025A1">
      <w:pPr>
        <w:ind w:right="567"/>
        <w:jc w:val="both"/>
        <w:rPr>
          <w:sz w:val="28"/>
          <w:szCs w:val="28"/>
        </w:rPr>
      </w:pPr>
    </w:p>
    <w:p w:rsidR="001B692A" w:rsidRDefault="006B3573" w:rsidP="002025A1">
      <w:pPr>
        <w:ind w:right="567"/>
        <w:jc w:val="both"/>
        <w:rPr>
          <w:b/>
          <w:sz w:val="32"/>
          <w:szCs w:val="32"/>
        </w:rPr>
      </w:pPr>
      <w:r>
        <w:rPr>
          <w:sz w:val="28"/>
          <w:szCs w:val="28"/>
        </w:rPr>
        <w:t xml:space="preserve">                                    </w:t>
      </w:r>
      <w:r>
        <w:rPr>
          <w:b/>
          <w:sz w:val="32"/>
          <w:szCs w:val="32"/>
        </w:rPr>
        <w:t>2.3. Фирменный стиль.</w:t>
      </w:r>
    </w:p>
    <w:p w:rsidR="006B3573" w:rsidRDefault="006B3573" w:rsidP="002025A1">
      <w:pPr>
        <w:ind w:right="567"/>
        <w:jc w:val="both"/>
        <w:rPr>
          <w:b/>
          <w:sz w:val="32"/>
          <w:szCs w:val="32"/>
        </w:rPr>
      </w:pPr>
    </w:p>
    <w:p w:rsidR="006B3573" w:rsidRDefault="006B3573" w:rsidP="002025A1">
      <w:pPr>
        <w:ind w:right="567"/>
        <w:jc w:val="both"/>
        <w:rPr>
          <w:sz w:val="28"/>
          <w:szCs w:val="28"/>
        </w:rPr>
      </w:pPr>
      <w:r>
        <w:rPr>
          <w:sz w:val="28"/>
          <w:szCs w:val="28"/>
        </w:rPr>
        <w:tab/>
      </w:r>
      <w:r w:rsidRPr="006B3573">
        <w:rPr>
          <w:i/>
          <w:sz w:val="28"/>
          <w:szCs w:val="28"/>
        </w:rPr>
        <w:t>Фирменный стиль</w:t>
      </w:r>
      <w:r>
        <w:rPr>
          <w:sz w:val="28"/>
          <w:szCs w:val="28"/>
        </w:rPr>
        <w:t xml:space="preserve"> – это ряд графических, языковых приемов, которые обеспечивают некоторое единство всех изделий фирмы и любых  материалов, от нее  исходящих, с целью идентификации их происхождения и создания образа производителя на фоне конкурентов.</w:t>
      </w:r>
    </w:p>
    <w:p w:rsidR="006B3573" w:rsidRDefault="006B3573" w:rsidP="002025A1">
      <w:pPr>
        <w:ind w:right="567"/>
        <w:jc w:val="both"/>
        <w:rPr>
          <w:sz w:val="28"/>
          <w:szCs w:val="28"/>
        </w:rPr>
      </w:pPr>
      <w:r>
        <w:rPr>
          <w:sz w:val="28"/>
          <w:szCs w:val="28"/>
        </w:rPr>
        <w:t xml:space="preserve">          Элементы фирменного стиля представлены на рис.3.</w:t>
      </w:r>
    </w:p>
    <w:p w:rsidR="006B3573" w:rsidRDefault="006B3573" w:rsidP="002025A1">
      <w:pPr>
        <w:ind w:right="567"/>
        <w:jc w:val="both"/>
        <w:rPr>
          <w:sz w:val="28"/>
          <w:szCs w:val="28"/>
        </w:rPr>
      </w:pPr>
    </w:p>
    <w:p w:rsidR="006B3573" w:rsidRPr="006B3573" w:rsidRDefault="00920589" w:rsidP="002025A1">
      <w:pPr>
        <w:ind w:right="567"/>
        <w:jc w:val="both"/>
        <w:rPr>
          <w:sz w:val="28"/>
          <w:szCs w:val="28"/>
        </w:rPr>
      </w:pPr>
      <w:r>
        <w:rPr>
          <w:sz w:val="28"/>
          <w:szCs w:val="28"/>
        </w:rPr>
      </w:r>
      <w:r>
        <w:rPr>
          <w:sz w:val="28"/>
          <w:szCs w:val="28"/>
        </w:rPr>
        <w:pict>
          <v:group id="_x0000_s1162" editas="radial" style="width:474pt;height:4in;mso-position-horizontal-relative:char;mso-position-vertical-relative:line" coordorigin="1639,-1279" coordsize="8640,8640">
            <o:lock v:ext="edit" aspectratio="t"/>
            <o:diagram v:ext="edit" dgmstyle="8" dgmscalex="71907" dgmscaley="43690" dgmfontsize="7" constrainbounds="1855,0,10063,7145" autoformat="t">
              <o:relationtable v:ext="edit">
                <o:rel v:ext="edit" idsrc="#_s1163" iddest="#_s1163"/>
                <o:rel v:ext="edit" idsrc="#_s1164" iddest="#_s1163" idcntr="#_s1165"/>
                <o:rel v:ext="edit" idsrc="#_s1166" iddest="#_s1163" idcntr="#_s1167"/>
                <o:rel v:ext="edit" idsrc="#_s1168" iddest="#_s1163" idcntr="#_s1169"/>
                <o:rel v:ext="edit" idsrc="#_s1170" iddest="#_s1163" idcntr="#_s1171"/>
                <o:rel v:ext="edit" idsrc="#_s1172" iddest="#_s1163" idcntr="#_s1173"/>
                <o:rel v:ext="edit" idsrc="#_s1174" iddest="#_s1163" idcntr="#_s1175"/>
              </o:relationtable>
            </o:diagram>
            <v:shape id="_x0000_s1161" type="#_x0000_t75" style="position:absolute;left:1639;top:-1279;width:8640;height:8640" o:preferrelative="f">
              <v:fill o:detectmouseclick="t"/>
              <v:path o:extrusionok="t" o:connecttype="none"/>
              <o:lock v:ext="edit" text="t"/>
            </v:shape>
            <v:line id="_s1175" o:spid="_x0000_s1175" style="position:absolute;flip:x y;v-text-anchor:middle" from="4643,2279" to="5071,2526" o:dgmnodekind="65535" strokecolor="#bbe0e3" strokeweight="3pt"/>
            <v:oval id="_s1174" o:spid="_x0000_s1174" style="position:absolute;left:2729;top:741;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jc w:val="center"/>
                      <w:rPr>
                        <w:sz w:val="19"/>
                        <w:szCs w:val="22"/>
                      </w:rPr>
                    </w:pPr>
                  </w:p>
                  <w:p w:rsidR="0021348E" w:rsidRPr="006B3573" w:rsidRDefault="0021348E" w:rsidP="006B3573">
                    <w:pPr>
                      <w:jc w:val="center"/>
                      <w:rPr>
                        <w:sz w:val="19"/>
                        <w:szCs w:val="22"/>
                      </w:rPr>
                    </w:pPr>
                    <w:r w:rsidRPr="006B3573">
                      <w:rPr>
                        <w:sz w:val="19"/>
                        <w:szCs w:val="22"/>
                      </w:rPr>
                      <w:t>Логотип</w:t>
                    </w:r>
                  </w:p>
                </w:txbxContent>
              </v:textbox>
            </v:oval>
            <v:line id="_s1173" o:spid="_x0000_s1173" style="position:absolute;flip:x;v-text-anchor:middle" from="4643,3552" to="5071,3799" o:dgmnodekind="65535" strokecolor="#bbe0e3" strokeweight="3pt"/>
            <v:oval id="_s1172" o:spid="_x0000_s1172" style="position:absolute;left:2729;top:3286;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jc w:val="center"/>
                      <w:rPr>
                        <w:sz w:val="19"/>
                        <w:szCs w:val="22"/>
                      </w:rPr>
                    </w:pPr>
                  </w:p>
                  <w:p w:rsidR="0021348E" w:rsidRPr="006B3573" w:rsidRDefault="0021348E" w:rsidP="006B3573">
                    <w:pPr>
                      <w:jc w:val="center"/>
                      <w:rPr>
                        <w:sz w:val="19"/>
                        <w:szCs w:val="22"/>
                      </w:rPr>
                    </w:pPr>
                    <w:r w:rsidRPr="006B3573">
                      <w:rPr>
                        <w:sz w:val="19"/>
                        <w:szCs w:val="22"/>
                      </w:rPr>
                      <w:t>Товарный знак</w:t>
                    </w:r>
                  </w:p>
                </w:txbxContent>
              </v:textbox>
            </v:oval>
            <v:line id="_s1171" o:spid="_x0000_s1171" style="position:absolute;v-text-anchor:middle" from="5959,4065" to="5959,4559" o:dgmnodekind="65535" strokecolor="#bbe0e3" strokeweight="3pt"/>
            <v:oval id="_s1170" o:spid="_x0000_s1170" style="position:absolute;left:4933;top:4558;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jc w:val="center"/>
                      <w:rPr>
                        <w:sz w:val="19"/>
                        <w:szCs w:val="22"/>
                      </w:rPr>
                    </w:pPr>
                  </w:p>
                  <w:p w:rsidR="0021348E" w:rsidRPr="006B3573" w:rsidRDefault="0021348E" w:rsidP="006B3573">
                    <w:pPr>
                      <w:jc w:val="center"/>
                      <w:rPr>
                        <w:sz w:val="19"/>
                        <w:szCs w:val="22"/>
                      </w:rPr>
                    </w:pPr>
                    <w:r w:rsidRPr="006B3573">
                      <w:rPr>
                        <w:sz w:val="19"/>
                        <w:szCs w:val="22"/>
                      </w:rPr>
                      <w:t>Оригинальные оформительские константы</w:t>
                    </w:r>
                  </w:p>
                </w:txbxContent>
              </v:textbox>
            </v:oval>
            <v:line id="_s1169" o:spid="_x0000_s1169" style="position:absolute;v-text-anchor:middle" from="6847,3552" to="7275,3799" o:dgmnodekind="65535" strokecolor="#bbe0e3" strokeweight="3pt"/>
            <v:oval id="_s1168" o:spid="_x0000_s1168" style="position:absolute;left:7137;top:3286;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jc w:val="center"/>
                      <w:rPr>
                        <w:sz w:val="19"/>
                        <w:szCs w:val="22"/>
                      </w:rPr>
                    </w:pPr>
                  </w:p>
                  <w:p w:rsidR="0021348E" w:rsidRPr="006B3573" w:rsidRDefault="0021348E" w:rsidP="006B3573">
                    <w:pPr>
                      <w:jc w:val="center"/>
                      <w:rPr>
                        <w:sz w:val="19"/>
                        <w:szCs w:val="22"/>
                      </w:rPr>
                    </w:pPr>
                    <w:r w:rsidRPr="006B3573">
                      <w:rPr>
                        <w:sz w:val="19"/>
                        <w:szCs w:val="22"/>
                      </w:rPr>
                      <w:t>Оригинальный блок</w:t>
                    </w:r>
                  </w:p>
                </w:txbxContent>
              </v:textbox>
            </v:oval>
            <v:line id="_s1167" o:spid="_x0000_s1167" style="position:absolute;flip:y;v-text-anchor:middle" from="6847,2280" to="7275,2527" o:dgmnodekind="65535" strokecolor="#bbe0e3" strokeweight="3pt"/>
            <v:oval id="_s1166" o:spid="_x0000_s1166" style="position:absolute;left:7137;top:741;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jc w:val="center"/>
                      <w:rPr>
                        <w:sz w:val="19"/>
                        <w:szCs w:val="22"/>
                      </w:rPr>
                    </w:pPr>
                  </w:p>
                  <w:p w:rsidR="0021348E" w:rsidRPr="006B3573" w:rsidRDefault="0021348E" w:rsidP="006B3573">
                    <w:pPr>
                      <w:jc w:val="center"/>
                      <w:rPr>
                        <w:sz w:val="19"/>
                        <w:szCs w:val="22"/>
                      </w:rPr>
                    </w:pPr>
                    <w:r w:rsidRPr="006B3573">
                      <w:rPr>
                        <w:sz w:val="19"/>
                        <w:szCs w:val="22"/>
                      </w:rPr>
                      <w:t>Выбранный цвет</w:t>
                    </w:r>
                  </w:p>
                </w:txbxContent>
              </v:textbox>
            </v:oval>
            <v:line id="_s1165" o:spid="_x0000_s1165" style="position:absolute;flip:y;v-text-anchor:middle" from="5959,1520" to="5959,2014" o:dgmnodekind="65535" strokecolor="#bbe0e3" strokeweight="3pt"/>
            <v:oval id="_s1164" o:spid="_x0000_s1164" style="position:absolute;left:4933;top:-532;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jc w:val="center"/>
                      <w:rPr>
                        <w:sz w:val="19"/>
                        <w:szCs w:val="22"/>
                      </w:rPr>
                    </w:pPr>
                    <w:r w:rsidRPr="006B3573">
                      <w:rPr>
                        <w:sz w:val="19"/>
                        <w:szCs w:val="22"/>
                      </w:rPr>
                      <w:t>Комплект шрифтов</w:t>
                    </w:r>
                  </w:p>
                </w:txbxContent>
              </v:textbox>
            </v:oval>
            <v:oval id="_s1163" o:spid="_x0000_s1163" style="position:absolute;left:4933;top:2014;width:2052;height:2052;v-text-anchor:middle" o:dgmnodekind="0" fillcolor="#bbe0e3" stroked="f">
              <v:fill color2="#e4f3f4 [rgb(187,224,227) lighten(102)]" rotate="t" focusposition="1,1" focussize="" focus="100%" type="gradientRadial">
                <o:fill v:ext="view" type="gradientCenter"/>
              </v:fill>
              <v:textbox inset="0,0,0,0">
                <w:txbxContent>
                  <w:p w:rsidR="0021348E" w:rsidRPr="006B3573" w:rsidRDefault="0021348E" w:rsidP="006B3573">
                    <w:pPr>
                      <w:rPr>
                        <w:sz w:val="14"/>
                      </w:rPr>
                    </w:pPr>
                  </w:p>
                  <w:p w:rsidR="0021348E" w:rsidRPr="006B3573" w:rsidRDefault="0021348E" w:rsidP="006B3573">
                    <w:pPr>
                      <w:rPr>
                        <w:sz w:val="14"/>
                      </w:rPr>
                    </w:pPr>
                  </w:p>
                  <w:p w:rsidR="0021348E" w:rsidRPr="006B3573" w:rsidRDefault="0021348E" w:rsidP="006B3573">
                    <w:pPr>
                      <w:jc w:val="center"/>
                      <w:rPr>
                        <w:sz w:val="19"/>
                        <w:szCs w:val="22"/>
                      </w:rPr>
                    </w:pPr>
                    <w:r w:rsidRPr="006B3573">
                      <w:rPr>
                        <w:sz w:val="19"/>
                        <w:szCs w:val="22"/>
                      </w:rPr>
                      <w:t>Фирменный стиль</w:t>
                    </w:r>
                  </w:p>
                </w:txbxContent>
              </v:textbox>
            </v:oval>
            <w10:wrap type="none"/>
            <w10:anchorlock/>
          </v:group>
        </w:pict>
      </w:r>
    </w:p>
    <w:p w:rsidR="0051416E" w:rsidRDefault="006B3573" w:rsidP="00687059">
      <w:pPr>
        <w:spacing w:line="360" w:lineRule="auto"/>
        <w:jc w:val="both"/>
        <w:rPr>
          <w:sz w:val="28"/>
          <w:szCs w:val="28"/>
        </w:rPr>
      </w:pPr>
      <w:r>
        <w:rPr>
          <w:sz w:val="28"/>
          <w:szCs w:val="28"/>
        </w:rPr>
        <w:t xml:space="preserve">                               Рис.3. Элементы фирменного стиля</w:t>
      </w:r>
    </w:p>
    <w:p w:rsidR="006B3573" w:rsidRDefault="006B3573" w:rsidP="00687059">
      <w:pPr>
        <w:spacing w:line="360" w:lineRule="auto"/>
        <w:jc w:val="both"/>
        <w:rPr>
          <w:sz w:val="28"/>
          <w:szCs w:val="28"/>
        </w:rPr>
      </w:pPr>
      <w:r>
        <w:rPr>
          <w:sz w:val="28"/>
          <w:szCs w:val="28"/>
        </w:rPr>
        <w:tab/>
      </w:r>
    </w:p>
    <w:p w:rsidR="006B3573" w:rsidRDefault="006B3573" w:rsidP="00687059">
      <w:pPr>
        <w:spacing w:line="360" w:lineRule="auto"/>
        <w:jc w:val="both"/>
        <w:rPr>
          <w:b/>
          <w:sz w:val="32"/>
          <w:szCs w:val="32"/>
        </w:rPr>
      </w:pPr>
      <w:r>
        <w:rPr>
          <w:sz w:val="28"/>
          <w:szCs w:val="28"/>
        </w:rPr>
        <w:tab/>
        <w:t xml:space="preserve">                  </w:t>
      </w:r>
      <w:r w:rsidRPr="006B3573">
        <w:rPr>
          <w:b/>
          <w:sz w:val="32"/>
          <w:szCs w:val="32"/>
        </w:rPr>
        <w:t>2.4. Право собственности на марку.</w:t>
      </w:r>
    </w:p>
    <w:p w:rsidR="006B3573" w:rsidRDefault="006B3573" w:rsidP="006B3573">
      <w:pPr>
        <w:ind w:right="567"/>
        <w:jc w:val="both"/>
        <w:rPr>
          <w:sz w:val="28"/>
          <w:szCs w:val="28"/>
        </w:rPr>
      </w:pPr>
      <w:r>
        <w:rPr>
          <w:sz w:val="28"/>
          <w:szCs w:val="28"/>
        </w:rPr>
        <w:tab/>
        <w:t>Законом предусматривается право как на индивидуальный, так и на коллективный  товарный знак. Коллективным товарным знаком является товарный знак хозяйственной ассоциации, концерна или иного добровольного объединения предприятий, предназначенный для обозначения выпускаемых или реализуемых или товаров, которые обладают  единым качественным или иными характеристиками.</w:t>
      </w:r>
    </w:p>
    <w:p w:rsidR="006B3573" w:rsidRDefault="006B3573" w:rsidP="006B3573">
      <w:pPr>
        <w:ind w:right="567"/>
        <w:jc w:val="both"/>
        <w:rPr>
          <w:sz w:val="28"/>
          <w:szCs w:val="28"/>
        </w:rPr>
      </w:pPr>
      <w:r>
        <w:rPr>
          <w:sz w:val="28"/>
          <w:szCs w:val="28"/>
        </w:rPr>
        <w:tab/>
        <w:t>Владелец  торгового  знака может проставлять рядом с товарным знаком предупредительную маркировку, указывающую на то, что применяемое обозначение является товарным знаком. Право на использование товарного знака может быть предоставлено владельцам товарного знака другому лицу по лицензионному договору.</w:t>
      </w:r>
    </w:p>
    <w:p w:rsidR="006B3573" w:rsidRDefault="006B3573" w:rsidP="006B3573">
      <w:pPr>
        <w:ind w:right="567"/>
        <w:jc w:val="both"/>
        <w:rPr>
          <w:sz w:val="28"/>
          <w:szCs w:val="28"/>
        </w:rPr>
      </w:pPr>
      <w:r>
        <w:rPr>
          <w:sz w:val="28"/>
          <w:szCs w:val="28"/>
        </w:rPr>
        <w:t xml:space="preserve"> </w:t>
      </w:r>
      <w:r>
        <w:rPr>
          <w:sz w:val="28"/>
          <w:szCs w:val="28"/>
        </w:rPr>
        <w:tab/>
        <w:t>Марка может присваиваться как производителям, так и продавцами в зависимости от того, кто известнее, чья репутация выше.</w:t>
      </w:r>
    </w:p>
    <w:p w:rsidR="006B3573" w:rsidRDefault="006B3573" w:rsidP="006B3573">
      <w:pPr>
        <w:ind w:right="567"/>
        <w:jc w:val="both"/>
        <w:rPr>
          <w:sz w:val="28"/>
          <w:szCs w:val="28"/>
        </w:rPr>
      </w:pPr>
      <w:r>
        <w:rPr>
          <w:sz w:val="28"/>
          <w:szCs w:val="28"/>
        </w:rPr>
        <w:tab/>
        <w:t>Если марка становится слишком популярной, она может превратиться в общественное достояние, тогда фирма теряет на нее собственность (аспирин, целлофан, керосин, линолеум).</w:t>
      </w:r>
    </w:p>
    <w:p w:rsidR="006B3573" w:rsidRDefault="006B3573" w:rsidP="006B3573">
      <w:pPr>
        <w:ind w:right="567"/>
        <w:jc w:val="both"/>
        <w:rPr>
          <w:sz w:val="28"/>
          <w:szCs w:val="28"/>
        </w:rPr>
      </w:pPr>
    </w:p>
    <w:p w:rsidR="006B3573" w:rsidRDefault="006B3573" w:rsidP="006B3573">
      <w:pPr>
        <w:ind w:right="567"/>
        <w:jc w:val="both"/>
        <w:rPr>
          <w:b/>
          <w:sz w:val="32"/>
          <w:szCs w:val="32"/>
        </w:rPr>
      </w:pPr>
      <w:r>
        <w:rPr>
          <w:b/>
          <w:sz w:val="32"/>
          <w:szCs w:val="32"/>
        </w:rPr>
        <w:t xml:space="preserve">                             2.5</w:t>
      </w:r>
      <w:r w:rsidRPr="006B3573">
        <w:rPr>
          <w:b/>
          <w:sz w:val="32"/>
          <w:szCs w:val="32"/>
        </w:rPr>
        <w:t>. Критерии марочного названия</w:t>
      </w:r>
      <w:r>
        <w:rPr>
          <w:b/>
          <w:sz w:val="32"/>
          <w:szCs w:val="32"/>
        </w:rPr>
        <w:t>.</w:t>
      </w:r>
    </w:p>
    <w:p w:rsidR="006B3573" w:rsidRDefault="006B3573" w:rsidP="006B3573">
      <w:pPr>
        <w:ind w:right="567"/>
        <w:jc w:val="both"/>
        <w:rPr>
          <w:b/>
          <w:sz w:val="32"/>
          <w:szCs w:val="32"/>
        </w:rPr>
      </w:pPr>
    </w:p>
    <w:p w:rsidR="006B3573" w:rsidRDefault="006B3573" w:rsidP="006B3573">
      <w:pPr>
        <w:ind w:right="567"/>
        <w:jc w:val="both"/>
        <w:rPr>
          <w:sz w:val="28"/>
          <w:szCs w:val="28"/>
        </w:rPr>
      </w:pPr>
      <w:r>
        <w:rPr>
          <w:b/>
          <w:sz w:val="32"/>
          <w:szCs w:val="32"/>
        </w:rPr>
        <w:tab/>
      </w:r>
      <w:r>
        <w:rPr>
          <w:sz w:val="28"/>
          <w:szCs w:val="28"/>
        </w:rPr>
        <w:t>Марка позволяет идентифицировать товар и придать ему оригинальность, поэтому особые требования выдвигаются к марочному названию (рис.4).</w:t>
      </w:r>
    </w:p>
    <w:p w:rsidR="006B3573" w:rsidRDefault="006B3573" w:rsidP="006B3573">
      <w:pPr>
        <w:ind w:left="-720" w:right="567"/>
        <w:jc w:val="both"/>
        <w:rPr>
          <w:sz w:val="20"/>
          <w:szCs w:val="22"/>
        </w:rPr>
      </w:pPr>
    </w:p>
    <w:p w:rsidR="006B3573" w:rsidRDefault="006B3573" w:rsidP="006B3573">
      <w:pPr>
        <w:ind w:left="-720" w:right="567"/>
        <w:jc w:val="both"/>
        <w:rPr>
          <w:sz w:val="20"/>
          <w:szCs w:val="22"/>
        </w:rPr>
      </w:pPr>
    </w:p>
    <w:p w:rsidR="006B3573" w:rsidRDefault="00920589" w:rsidP="006B3573">
      <w:pPr>
        <w:ind w:left="-720" w:right="567"/>
        <w:jc w:val="both"/>
        <w:rPr>
          <w:sz w:val="28"/>
          <w:szCs w:val="28"/>
        </w:rPr>
      </w:pPr>
      <w:r>
        <w:rPr>
          <w:sz w:val="28"/>
          <w:szCs w:val="28"/>
        </w:rPr>
      </w:r>
      <w:r>
        <w:rPr>
          <w:sz w:val="28"/>
          <w:szCs w:val="28"/>
        </w:rPr>
        <w:pict>
          <v:group id="_x0000_s1177" editas="radial" style="width:564pt;height:4in;mso-position-horizontal-relative:char;mso-position-vertical-relative:line" coordorigin="1639,865" coordsize="8640,8640">
            <o:lock v:ext="edit" aspectratio="t"/>
            <o:diagram v:ext="edit" dgmstyle="2" dgmscalex="85560" dgmscaley="43691" dgmfontsize="8" constrainbounds="1855,1081,10063,9289" autoformat="t">
              <o:relationtable v:ext="edit">
                <o:rel v:ext="edit" idsrc="#_s1178" iddest="#_s1178"/>
                <o:rel v:ext="edit" idsrc="#_s1179" iddest="#_s1178" idcntr="#_s1180"/>
                <o:rel v:ext="edit" idsrc="#_s1181" iddest="#_s1178" idcntr="#_s1182"/>
                <o:rel v:ext="edit" idsrc="#_s1183" iddest="#_s1178" idcntr="#_s1184"/>
                <o:rel v:ext="edit" idsrc="#_s1185" iddest="#_s1178" idcntr="#_s1186"/>
                <o:rel v:ext="edit" idsrc="#_s1187" iddest="#_s1178" idcntr="#_s1188"/>
                <o:rel v:ext="edit" idsrc="#_s1189" iddest="#_s1178" idcntr="#_s1190"/>
              </o:relationtable>
            </o:diagram>
            <v:shape id="_x0000_s1176" type="#_x0000_t75" style="position:absolute;left:1639;top:865;width:8640;height:8640" o:preferrelative="f">
              <v:fill o:detectmouseclick="t"/>
              <v:path o:extrusionok="t" o:connecttype="none"/>
              <o:lock v:ext="edit" text="t"/>
            </v:shape>
            <v:line id="_s1190" o:spid="_x0000_s1190" style="position:absolute;flip:x y;v-text-anchor:middle" from="4182,4158" to="5071,4671" o:dgmnodekind="65535" strokeweight="2.25pt"/>
            <v:oval id="_s1189" o:spid="_x0000_s1189" style="position:absolute;left:2269;top:2620;width:2052;height:2052;v-text-anchor:middle" o:dgmnodekind="0" strokecolor="#194349" strokeweight="6pt">
              <v:stroke linestyle="thinThin"/>
              <v:textbox inset="0,0,0,0">
                <w:txbxContent>
                  <w:p w:rsidR="0021348E" w:rsidRPr="006B3573" w:rsidRDefault="0021348E" w:rsidP="006B3573">
                    <w:pPr>
                      <w:jc w:val="center"/>
                      <w:rPr>
                        <w:sz w:val="20"/>
                        <w:szCs w:val="22"/>
                      </w:rPr>
                    </w:pPr>
                    <w:r w:rsidRPr="006B3573">
                      <w:rPr>
                        <w:sz w:val="20"/>
                        <w:szCs w:val="22"/>
                      </w:rPr>
                      <w:t>Уместность в различных ситуациях</w:t>
                    </w:r>
                  </w:p>
                </w:txbxContent>
              </v:textbox>
            </v:oval>
            <v:line id="_s1188" o:spid="_x0000_s1188" style="position:absolute;flip:x;v-text-anchor:middle" from="4182,5697" to="5071,6210" o:dgmnodekind="65535" strokeweight="2.25pt"/>
            <v:oval id="_s1187" o:spid="_x0000_s1187" style="position:absolute;left:2269;top:5697;width:2052;height:2052;v-text-anchor:middle" o:dgmnodekind="0" strokecolor="#00b6b2" strokeweight="6pt">
              <v:stroke linestyle="thinThin"/>
              <v:textbox inset="0,0,0,0">
                <w:txbxContent>
                  <w:p w:rsidR="0021348E" w:rsidRPr="006B3573" w:rsidRDefault="0021348E" w:rsidP="006B3573">
                    <w:pPr>
                      <w:jc w:val="center"/>
                      <w:rPr>
                        <w:sz w:val="20"/>
                        <w:szCs w:val="22"/>
                      </w:rPr>
                    </w:pPr>
                    <w:r w:rsidRPr="006B3573">
                      <w:rPr>
                        <w:sz w:val="20"/>
                        <w:szCs w:val="22"/>
                      </w:rPr>
                      <w:t>Легкость произношения, запоминания и узнавания</w:t>
                    </w:r>
                  </w:p>
                </w:txbxContent>
              </v:textbox>
            </v:oval>
            <v:line id="_s1186" o:spid="_x0000_s1186" style="position:absolute;v-text-anchor:middle" from="5959,6210" to="5959,7236" o:dgmnodekind="65535" strokeweight="2.25pt"/>
            <v:oval id="_s1185" o:spid="_x0000_s1185" style="position:absolute;left:4933;top:7235;width:2052;height:2052;v-text-anchor:middle" o:dgmnodekind="0" strokecolor="#690" strokeweight="6pt">
              <v:stroke linestyle="thinThin"/>
              <v:textbox inset="0,0,0,0">
                <w:txbxContent>
                  <w:p w:rsidR="0021348E" w:rsidRPr="006B3573" w:rsidRDefault="0021348E" w:rsidP="006B3573">
                    <w:pPr>
                      <w:jc w:val="center"/>
                      <w:rPr>
                        <w:sz w:val="20"/>
                        <w:szCs w:val="22"/>
                      </w:rPr>
                    </w:pPr>
                  </w:p>
                  <w:p w:rsidR="0021348E" w:rsidRPr="006B3573" w:rsidRDefault="0021348E" w:rsidP="006B3573">
                    <w:pPr>
                      <w:jc w:val="center"/>
                      <w:rPr>
                        <w:sz w:val="20"/>
                        <w:szCs w:val="22"/>
                      </w:rPr>
                    </w:pPr>
                    <w:r w:rsidRPr="006B3573">
                      <w:rPr>
                        <w:sz w:val="20"/>
                        <w:szCs w:val="22"/>
                      </w:rPr>
                      <w:t>Практичность</w:t>
                    </w:r>
                  </w:p>
                </w:txbxContent>
              </v:textbox>
            </v:oval>
            <v:line id="_s1184" o:spid="_x0000_s1184" style="position:absolute;v-text-anchor:middle" from="6847,5697" to="7736,6210" o:dgmnodekind="65535" strokeweight="2.25pt"/>
            <v:oval id="_s1183" o:spid="_x0000_s1183" style="position:absolute;left:7598;top:5697;width:2052;height:2052;v-text-anchor:middle" o:dgmnodekind="0" strokeweight="6pt">
              <v:stroke linestyle="thinThin"/>
              <v:textbox inset="0,0,0,0">
                <w:txbxContent>
                  <w:p w:rsidR="0021348E" w:rsidRDefault="0021348E" w:rsidP="006B3573">
                    <w:pPr>
                      <w:jc w:val="center"/>
                      <w:rPr>
                        <w:sz w:val="20"/>
                        <w:szCs w:val="22"/>
                      </w:rPr>
                    </w:pPr>
                    <w:r>
                      <w:rPr>
                        <w:sz w:val="20"/>
                        <w:szCs w:val="22"/>
                      </w:rPr>
                      <w:t>Надежность</w:t>
                    </w:r>
                  </w:p>
                  <w:p w:rsidR="0021348E" w:rsidRPr="006B3573" w:rsidRDefault="0021348E" w:rsidP="006B3573">
                    <w:pPr>
                      <w:jc w:val="center"/>
                      <w:rPr>
                        <w:sz w:val="20"/>
                        <w:szCs w:val="22"/>
                      </w:rPr>
                    </w:pPr>
                    <w:r w:rsidRPr="006B3573">
                      <w:rPr>
                        <w:sz w:val="20"/>
                        <w:szCs w:val="22"/>
                      </w:rPr>
                      <w:t>(охраноспособность)</w:t>
                    </w:r>
                  </w:p>
                </w:txbxContent>
              </v:textbox>
            </v:oval>
            <v:line id="_s1182" o:spid="_x0000_s1182" style="position:absolute;flip:y;v-text-anchor:middle" from="6847,4159" to="7736,4672" o:dgmnodekind="65535" strokeweight="2.25pt"/>
            <v:oval id="_s1181" o:spid="_x0000_s1181" style="position:absolute;left:7598;top:2620;width:2052;height:2052;v-text-anchor:middle" o:dgmnodekind="0" strokecolor="#669" strokeweight="6pt">
              <v:stroke linestyle="thinThin"/>
              <v:textbox inset="0,0,0,0">
                <w:txbxContent>
                  <w:p w:rsidR="0021348E" w:rsidRPr="006B3573" w:rsidRDefault="0021348E" w:rsidP="006B3573">
                    <w:pPr>
                      <w:jc w:val="center"/>
                      <w:rPr>
                        <w:sz w:val="16"/>
                      </w:rPr>
                    </w:pPr>
                  </w:p>
                  <w:p w:rsidR="0021348E" w:rsidRPr="006B3573" w:rsidRDefault="0021348E" w:rsidP="006B3573">
                    <w:pPr>
                      <w:jc w:val="center"/>
                      <w:rPr>
                        <w:sz w:val="20"/>
                        <w:szCs w:val="22"/>
                      </w:rPr>
                    </w:pPr>
                    <w:r w:rsidRPr="006B3573">
                      <w:rPr>
                        <w:sz w:val="20"/>
                        <w:szCs w:val="22"/>
                      </w:rPr>
                      <w:t>Индивидуальность</w:t>
                    </w:r>
                  </w:p>
                </w:txbxContent>
              </v:textbox>
            </v:oval>
            <v:line id="_s1180" o:spid="_x0000_s1180" style="position:absolute;flip:y;v-text-anchor:middle" from="5959,3133" to="5959,4159" o:dgmnodekind="65535" strokeweight="2.25pt"/>
            <v:oval id="_s1179" o:spid="_x0000_s1179" style="position:absolute;left:4933;top:1081;width:2052;height:2052;v-text-anchor:middle" o:dgmnodekind="0" strokecolor="#194349" strokeweight="6pt">
              <v:stroke linestyle="thinThin"/>
              <v:textbox inset="0,0,0,0">
                <w:txbxContent>
                  <w:p w:rsidR="0021348E" w:rsidRDefault="0021348E" w:rsidP="006B3573">
                    <w:pPr>
                      <w:jc w:val="center"/>
                      <w:rPr>
                        <w:sz w:val="20"/>
                        <w:szCs w:val="22"/>
                      </w:rPr>
                    </w:pPr>
                  </w:p>
                  <w:p w:rsidR="0021348E" w:rsidRPr="006B3573" w:rsidRDefault="0021348E" w:rsidP="006B3573">
                    <w:pPr>
                      <w:jc w:val="center"/>
                      <w:rPr>
                        <w:sz w:val="20"/>
                        <w:szCs w:val="22"/>
                      </w:rPr>
                    </w:pPr>
                    <w:r w:rsidRPr="006B3573">
                      <w:rPr>
                        <w:sz w:val="20"/>
                        <w:szCs w:val="22"/>
                      </w:rPr>
                      <w:t>Адекватность содержания</w:t>
                    </w:r>
                  </w:p>
                </w:txbxContent>
              </v:textbox>
            </v:oval>
            <v:oval id="_s1178" o:spid="_x0000_s1178" style="position:absolute;left:4933;top:4159;width:2052;height:2052;v-text-anchor:middle" o:dgmnodekind="0" strokecolor="#9c0" strokeweight="6pt">
              <v:stroke linestyle="thinThin"/>
              <v:textbox inset="0,0,0,0">
                <w:txbxContent>
                  <w:p w:rsidR="0021348E" w:rsidRDefault="0021348E" w:rsidP="006B3573">
                    <w:pPr>
                      <w:rPr>
                        <w:sz w:val="20"/>
                        <w:szCs w:val="22"/>
                      </w:rPr>
                    </w:pPr>
                  </w:p>
                  <w:p w:rsidR="0021348E" w:rsidRPr="006B3573" w:rsidRDefault="0021348E" w:rsidP="006B3573">
                    <w:pPr>
                      <w:jc w:val="center"/>
                      <w:rPr>
                        <w:sz w:val="20"/>
                        <w:szCs w:val="22"/>
                      </w:rPr>
                    </w:pPr>
                    <w:r w:rsidRPr="006B3573">
                      <w:rPr>
                        <w:sz w:val="20"/>
                        <w:szCs w:val="22"/>
                      </w:rPr>
                      <w:t>Марочное название</w:t>
                    </w:r>
                  </w:p>
                </w:txbxContent>
              </v:textbox>
            </v:oval>
            <w10:wrap type="none"/>
            <w10:anchorlock/>
          </v:group>
        </w:pict>
      </w:r>
    </w:p>
    <w:p w:rsidR="006B3573" w:rsidRDefault="006B3573" w:rsidP="006B3573">
      <w:pPr>
        <w:ind w:left="-720" w:right="567"/>
        <w:jc w:val="both"/>
        <w:rPr>
          <w:sz w:val="28"/>
          <w:szCs w:val="28"/>
        </w:rPr>
      </w:pPr>
    </w:p>
    <w:p w:rsidR="006B3573" w:rsidRDefault="006B3573" w:rsidP="006B3573">
      <w:pPr>
        <w:ind w:left="-720" w:right="567"/>
        <w:jc w:val="both"/>
        <w:rPr>
          <w:sz w:val="28"/>
          <w:szCs w:val="28"/>
        </w:rPr>
      </w:pPr>
    </w:p>
    <w:p w:rsidR="006B3573" w:rsidRDefault="006B3573" w:rsidP="006B3573">
      <w:pPr>
        <w:ind w:left="-720" w:right="567"/>
        <w:jc w:val="both"/>
        <w:rPr>
          <w:sz w:val="28"/>
          <w:szCs w:val="28"/>
        </w:rPr>
      </w:pPr>
      <w:r>
        <w:rPr>
          <w:sz w:val="28"/>
          <w:szCs w:val="28"/>
        </w:rPr>
        <w:t xml:space="preserve">                                     Рис.5. Критерии выбора марочного названия.</w:t>
      </w:r>
    </w:p>
    <w:p w:rsidR="006B3573" w:rsidRDefault="006B3573" w:rsidP="006B3573">
      <w:pPr>
        <w:ind w:left="-720" w:right="567"/>
        <w:jc w:val="both"/>
        <w:rPr>
          <w:sz w:val="28"/>
          <w:szCs w:val="28"/>
        </w:rPr>
      </w:pPr>
    </w:p>
    <w:p w:rsidR="006B3573" w:rsidRDefault="006B3573" w:rsidP="006B3573">
      <w:pPr>
        <w:ind w:right="567"/>
        <w:jc w:val="both"/>
        <w:rPr>
          <w:sz w:val="28"/>
          <w:szCs w:val="28"/>
        </w:rPr>
      </w:pPr>
      <w:r>
        <w:rPr>
          <w:sz w:val="28"/>
          <w:szCs w:val="28"/>
        </w:rPr>
        <w:tab/>
      </w:r>
      <w:r w:rsidRPr="006B3573">
        <w:rPr>
          <w:i/>
          <w:sz w:val="28"/>
          <w:szCs w:val="28"/>
        </w:rPr>
        <w:t>Адекватность содержания</w:t>
      </w:r>
      <w:r>
        <w:rPr>
          <w:sz w:val="28"/>
          <w:szCs w:val="28"/>
        </w:rPr>
        <w:t xml:space="preserve"> определяется соответствием знака целям и образу имиджу фирмы. Марочное название может указывать на определенные преимущества и выгоды, получаемые от использования товара, и  на некоторые свойства товара.</w:t>
      </w:r>
    </w:p>
    <w:p w:rsidR="006B3573" w:rsidRDefault="006B3573" w:rsidP="006B3573">
      <w:pPr>
        <w:ind w:right="567"/>
        <w:jc w:val="both"/>
        <w:rPr>
          <w:sz w:val="28"/>
          <w:szCs w:val="28"/>
        </w:rPr>
      </w:pPr>
      <w:r>
        <w:rPr>
          <w:sz w:val="28"/>
          <w:szCs w:val="28"/>
        </w:rPr>
        <w:tab/>
      </w:r>
      <w:r w:rsidRPr="006B3573">
        <w:rPr>
          <w:i/>
          <w:sz w:val="28"/>
          <w:szCs w:val="28"/>
        </w:rPr>
        <w:t xml:space="preserve">Уместность </w:t>
      </w:r>
      <w:r>
        <w:rPr>
          <w:sz w:val="28"/>
          <w:szCs w:val="28"/>
        </w:rPr>
        <w:t xml:space="preserve">Использования знака в различных ситуациях,  в рекламе, деловой документации предполагает простоту оформления и </w:t>
      </w:r>
      <w:r w:rsidRPr="006B3573">
        <w:rPr>
          <w:i/>
          <w:sz w:val="28"/>
          <w:szCs w:val="28"/>
        </w:rPr>
        <w:t>однозначность понимания содержания</w:t>
      </w:r>
      <w:r>
        <w:rPr>
          <w:sz w:val="28"/>
          <w:szCs w:val="28"/>
        </w:rPr>
        <w:t>, то есть отсутствие двусмысленности, особенно при переводе названия с иностранного языка.</w:t>
      </w:r>
    </w:p>
    <w:p w:rsidR="006B3573" w:rsidRDefault="006B3573" w:rsidP="006B3573">
      <w:pPr>
        <w:ind w:right="567"/>
        <w:jc w:val="both"/>
        <w:rPr>
          <w:sz w:val="28"/>
          <w:szCs w:val="28"/>
        </w:rPr>
      </w:pPr>
      <w:r>
        <w:rPr>
          <w:sz w:val="28"/>
          <w:szCs w:val="28"/>
        </w:rPr>
        <w:tab/>
        <w:t xml:space="preserve">Индивидуальность определяет способность марки отличаться от других знаков по оригинальному сочетанию написания и цветового решения. Совместно с </w:t>
      </w:r>
      <w:r w:rsidRPr="006B3573">
        <w:rPr>
          <w:i/>
          <w:sz w:val="28"/>
          <w:szCs w:val="28"/>
        </w:rPr>
        <w:t>благозвучием</w:t>
      </w:r>
      <w:r>
        <w:rPr>
          <w:sz w:val="28"/>
          <w:szCs w:val="28"/>
        </w:rPr>
        <w:t xml:space="preserve"> данный критерий позволяет добиться хорошего запоминания марки.</w:t>
      </w:r>
    </w:p>
    <w:p w:rsidR="006B3573" w:rsidRDefault="006B3573" w:rsidP="006B3573">
      <w:pPr>
        <w:ind w:right="567" w:firstLine="708"/>
        <w:jc w:val="both"/>
        <w:rPr>
          <w:sz w:val="28"/>
          <w:szCs w:val="28"/>
        </w:rPr>
      </w:pPr>
      <w:r>
        <w:rPr>
          <w:sz w:val="28"/>
          <w:szCs w:val="28"/>
        </w:rPr>
        <w:t>Практичность марочного названия проявляется в его пригодности для использования обозначения нескольких ассортиментных групп.</w:t>
      </w:r>
    </w:p>
    <w:p w:rsidR="006B3573" w:rsidRDefault="006B3573" w:rsidP="006B3573">
      <w:pPr>
        <w:ind w:right="567" w:firstLine="708"/>
        <w:jc w:val="both"/>
        <w:rPr>
          <w:sz w:val="28"/>
          <w:szCs w:val="28"/>
        </w:rPr>
      </w:pPr>
      <w:r>
        <w:rPr>
          <w:sz w:val="28"/>
          <w:szCs w:val="28"/>
        </w:rPr>
        <w:t>До 1992 года в России количество зарегистрированных товарных знаков больше 50 000. Сегодня эта цифра приблизилась к 184 000. Еще около 51 000 находится на стадии регистрации. Это значит, что пригодных для регистрации оригинальных слов все меньше и меньше.</w:t>
      </w:r>
    </w:p>
    <w:p w:rsidR="006B3573" w:rsidRDefault="006B3573" w:rsidP="006B3573">
      <w:pPr>
        <w:ind w:right="567" w:firstLine="708"/>
        <w:jc w:val="both"/>
        <w:rPr>
          <w:sz w:val="28"/>
          <w:szCs w:val="28"/>
        </w:rPr>
      </w:pPr>
    </w:p>
    <w:p w:rsidR="006B3573" w:rsidRDefault="006B3573" w:rsidP="006B3573">
      <w:pPr>
        <w:ind w:right="567" w:firstLine="708"/>
        <w:jc w:val="both"/>
        <w:rPr>
          <w:b/>
          <w:sz w:val="32"/>
          <w:szCs w:val="32"/>
        </w:rPr>
      </w:pPr>
      <w:r>
        <w:rPr>
          <w:b/>
          <w:sz w:val="32"/>
          <w:szCs w:val="32"/>
        </w:rPr>
        <w:t xml:space="preserve">     2.6.</w:t>
      </w:r>
      <w:r w:rsidRPr="006B3573">
        <w:rPr>
          <w:b/>
          <w:sz w:val="32"/>
          <w:szCs w:val="32"/>
        </w:rPr>
        <w:t xml:space="preserve"> Подходы к присвоению марочного названия.</w:t>
      </w:r>
      <w:r>
        <w:rPr>
          <w:b/>
          <w:sz w:val="32"/>
          <w:szCs w:val="32"/>
        </w:rPr>
        <w:t xml:space="preserve"> </w:t>
      </w:r>
    </w:p>
    <w:p w:rsidR="006B3573" w:rsidRDefault="006B3573" w:rsidP="006B3573">
      <w:pPr>
        <w:ind w:right="567" w:firstLine="708"/>
        <w:jc w:val="both"/>
        <w:rPr>
          <w:b/>
          <w:sz w:val="32"/>
          <w:szCs w:val="32"/>
        </w:rPr>
      </w:pPr>
    </w:p>
    <w:p w:rsidR="006B3573" w:rsidRDefault="006B3573" w:rsidP="006B3573">
      <w:pPr>
        <w:ind w:right="567" w:firstLine="708"/>
        <w:jc w:val="both"/>
        <w:rPr>
          <w:sz w:val="28"/>
          <w:szCs w:val="28"/>
        </w:rPr>
      </w:pPr>
      <w:r>
        <w:rPr>
          <w:sz w:val="28"/>
          <w:szCs w:val="28"/>
        </w:rPr>
        <w:t>Типичные подходы к присвоению марочных названий представлены в табл.2. На практике используются как один из подходов, так и их сочетание.</w:t>
      </w:r>
    </w:p>
    <w:p w:rsidR="006B3573" w:rsidRDefault="006B3573" w:rsidP="006B3573">
      <w:pPr>
        <w:tabs>
          <w:tab w:val="left" w:pos="1680"/>
        </w:tabs>
        <w:ind w:right="567"/>
        <w:jc w:val="both"/>
        <w:rPr>
          <w:sz w:val="28"/>
          <w:szCs w:val="28"/>
        </w:rPr>
      </w:pPr>
      <w:r>
        <w:rPr>
          <w:sz w:val="28"/>
          <w:szCs w:val="28"/>
        </w:rPr>
        <w:t xml:space="preserve"> </w:t>
      </w:r>
    </w:p>
    <w:p w:rsidR="006B3573" w:rsidRDefault="006B3573" w:rsidP="006B3573">
      <w:pPr>
        <w:tabs>
          <w:tab w:val="left" w:pos="1680"/>
        </w:tabs>
        <w:ind w:right="567" w:firstLine="480"/>
        <w:jc w:val="both"/>
        <w:rPr>
          <w:sz w:val="28"/>
          <w:szCs w:val="28"/>
        </w:rPr>
      </w:pPr>
      <w:r>
        <w:rPr>
          <w:sz w:val="28"/>
          <w:szCs w:val="28"/>
        </w:rPr>
        <w:t xml:space="preserve">                                                                                                                 Таблица 2</w:t>
      </w:r>
    </w:p>
    <w:p w:rsidR="006B3573" w:rsidRDefault="006B3573" w:rsidP="006B3573">
      <w:pPr>
        <w:tabs>
          <w:tab w:val="left" w:pos="1680"/>
        </w:tabs>
        <w:ind w:right="567" w:firstLine="480"/>
        <w:jc w:val="both"/>
        <w:rPr>
          <w:sz w:val="28"/>
          <w:szCs w:val="28"/>
        </w:rPr>
      </w:pPr>
      <w:r>
        <w:rPr>
          <w:sz w:val="28"/>
          <w:szCs w:val="28"/>
        </w:rPr>
        <w:t xml:space="preserve">                                                      Подходы к присвоению марочного названия</w:t>
      </w:r>
    </w:p>
    <w:tbl>
      <w:tblPr>
        <w:tblStyle w:val="a5"/>
        <w:tblW w:w="0" w:type="auto"/>
        <w:tblLook w:val="01E0" w:firstRow="1" w:lastRow="1" w:firstColumn="1" w:lastColumn="1" w:noHBand="0" w:noVBand="0"/>
      </w:tblPr>
      <w:tblGrid>
        <w:gridCol w:w="2604"/>
        <w:gridCol w:w="2604"/>
        <w:gridCol w:w="2604"/>
        <w:gridCol w:w="2604"/>
      </w:tblGrid>
      <w:tr w:rsidR="006B3573" w:rsidRPr="005B6F91">
        <w:tc>
          <w:tcPr>
            <w:tcW w:w="2604" w:type="dxa"/>
          </w:tcPr>
          <w:p w:rsidR="006B3573" w:rsidRPr="005B6F91" w:rsidRDefault="006B3573" w:rsidP="006B3573">
            <w:pPr>
              <w:tabs>
                <w:tab w:val="left" w:pos="1680"/>
              </w:tabs>
              <w:ind w:right="567"/>
              <w:jc w:val="both"/>
              <w:rPr>
                <w:sz w:val="20"/>
                <w:szCs w:val="20"/>
              </w:rPr>
            </w:pPr>
            <w:r w:rsidRPr="005B6F91">
              <w:rPr>
                <w:sz w:val="20"/>
                <w:szCs w:val="20"/>
              </w:rPr>
              <w:t>Присеваемые марочные названия</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Предпосылки использования подхода</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 xml:space="preserve">Недостатки </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Примеры</w:t>
            </w:r>
          </w:p>
        </w:tc>
      </w:tr>
      <w:tr w:rsidR="006B3573" w:rsidRPr="005B6F91">
        <w:tc>
          <w:tcPr>
            <w:tcW w:w="2604" w:type="dxa"/>
          </w:tcPr>
          <w:p w:rsidR="006B3573" w:rsidRPr="005B6F91" w:rsidRDefault="006B3573" w:rsidP="006B3573">
            <w:pPr>
              <w:tabs>
                <w:tab w:val="left" w:pos="1680"/>
              </w:tabs>
              <w:ind w:right="567"/>
              <w:jc w:val="both"/>
              <w:rPr>
                <w:sz w:val="20"/>
                <w:szCs w:val="20"/>
              </w:rPr>
            </w:pPr>
            <w:r w:rsidRPr="005B6F91">
              <w:rPr>
                <w:sz w:val="20"/>
                <w:szCs w:val="20"/>
              </w:rPr>
              <w:t>Индивидуальное марочное название для каждого товара</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Производитель не уверен в успехе товара или не хочет связывать свою репутацию с репутацией продуктов. Имя производителя не достаточно известно и ли не удобно для названия марки. Имеется несколько владельцев марки.</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Высокие затраты на поддержку каждой марки в отдельности. Нестабильность репутации при наличии нескольких владельцев</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 xml:space="preserve"> «Соса-сola» название производителя не удобно в качестве марочного названия.</w:t>
            </w:r>
          </w:p>
        </w:tc>
      </w:tr>
      <w:tr w:rsidR="006B3573" w:rsidRPr="005B6F91">
        <w:tc>
          <w:tcPr>
            <w:tcW w:w="2604" w:type="dxa"/>
          </w:tcPr>
          <w:p w:rsidR="006B3573" w:rsidRPr="005B6F91" w:rsidRDefault="006B3573" w:rsidP="006B3573">
            <w:pPr>
              <w:tabs>
                <w:tab w:val="left" w:pos="1680"/>
              </w:tabs>
              <w:ind w:right="567"/>
              <w:jc w:val="both"/>
              <w:rPr>
                <w:sz w:val="20"/>
                <w:szCs w:val="20"/>
              </w:rPr>
            </w:pPr>
            <w:r w:rsidRPr="005B6F91">
              <w:rPr>
                <w:sz w:val="20"/>
                <w:szCs w:val="20"/>
              </w:rPr>
              <w:t>Единое марочное название для всех товаров</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 xml:space="preserve">Создание поддержки товару с помощью репутации фирмы. Минимизация затрат на рекламу. Повышение узнаваемости марки. </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Неуместно для негармоничных товарных групп. Затраты по разъяснению потреблениям своих позиций в случае неудачи товара</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Косметика «</w:t>
            </w:r>
            <w:r w:rsidRPr="005B6F91">
              <w:rPr>
                <w:sz w:val="20"/>
                <w:szCs w:val="20"/>
                <w:lang w:val="en-US"/>
              </w:rPr>
              <w:t>Herbina</w:t>
            </w:r>
            <w:r w:rsidRPr="005B6F91">
              <w:rPr>
                <w:sz w:val="20"/>
                <w:szCs w:val="20"/>
              </w:rPr>
              <w:t>», «</w:t>
            </w:r>
            <w:r w:rsidRPr="005B6F91">
              <w:rPr>
                <w:sz w:val="20"/>
                <w:szCs w:val="20"/>
                <w:lang w:val="en-US"/>
              </w:rPr>
              <w:t>Lumene</w:t>
            </w:r>
            <w:r w:rsidRPr="005B6F91">
              <w:rPr>
                <w:sz w:val="20"/>
                <w:szCs w:val="20"/>
              </w:rPr>
              <w:t>» Довгань</w:t>
            </w:r>
          </w:p>
        </w:tc>
      </w:tr>
      <w:tr w:rsidR="006B3573" w:rsidRPr="005B6F91">
        <w:tc>
          <w:tcPr>
            <w:tcW w:w="2604" w:type="dxa"/>
          </w:tcPr>
          <w:p w:rsidR="006B3573" w:rsidRPr="005B6F91" w:rsidRDefault="006B3573" w:rsidP="006B3573">
            <w:pPr>
              <w:tabs>
                <w:tab w:val="left" w:pos="1680"/>
              </w:tabs>
              <w:ind w:right="567"/>
              <w:jc w:val="both"/>
              <w:rPr>
                <w:sz w:val="20"/>
                <w:szCs w:val="20"/>
              </w:rPr>
            </w:pPr>
            <w:r w:rsidRPr="005B6F91">
              <w:rPr>
                <w:sz w:val="20"/>
                <w:szCs w:val="20"/>
              </w:rPr>
              <w:t>Общее марочное название для товарного семейства</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Создание индивидуальности для схожих товаров, с разной направленностью действия или предназначенных разным сегментам</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Репутация продукта не поддерживается известностью производителя</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Молочные продукты «Корона»</w:t>
            </w:r>
          </w:p>
        </w:tc>
      </w:tr>
      <w:tr w:rsidR="006B3573" w:rsidRPr="005B6F91">
        <w:tc>
          <w:tcPr>
            <w:tcW w:w="2604" w:type="dxa"/>
          </w:tcPr>
          <w:p w:rsidR="006B3573" w:rsidRPr="005B6F91" w:rsidRDefault="006B3573" w:rsidP="006B3573">
            <w:pPr>
              <w:tabs>
                <w:tab w:val="left" w:pos="1680"/>
              </w:tabs>
              <w:ind w:right="567"/>
              <w:jc w:val="both"/>
              <w:rPr>
                <w:sz w:val="20"/>
                <w:szCs w:val="20"/>
              </w:rPr>
            </w:pPr>
            <w:r w:rsidRPr="005B6F91">
              <w:rPr>
                <w:sz w:val="20"/>
                <w:szCs w:val="20"/>
              </w:rPr>
              <w:t>Сочетание индивидуального марочного названия с именем фирмы</w:t>
            </w:r>
          </w:p>
        </w:tc>
        <w:tc>
          <w:tcPr>
            <w:tcW w:w="2604" w:type="dxa"/>
          </w:tcPr>
          <w:p w:rsidR="006B3573" w:rsidRPr="005B6F91" w:rsidRDefault="006B3573" w:rsidP="006B3573">
            <w:pPr>
              <w:tabs>
                <w:tab w:val="left" w:pos="1680"/>
              </w:tabs>
              <w:ind w:right="567"/>
              <w:jc w:val="both"/>
              <w:rPr>
                <w:sz w:val="20"/>
                <w:szCs w:val="20"/>
              </w:rPr>
            </w:pPr>
            <w:r w:rsidRPr="005B6F91">
              <w:rPr>
                <w:sz w:val="20"/>
                <w:szCs w:val="20"/>
              </w:rPr>
              <w:t xml:space="preserve">Поддержка репутации марки известностью производителя. Обеспечение узнаваемости марки, одновременно сохранив ее </w:t>
            </w:r>
            <w:r w:rsidR="005B6F91" w:rsidRPr="005B6F91">
              <w:rPr>
                <w:sz w:val="20"/>
                <w:szCs w:val="20"/>
              </w:rPr>
              <w:t>индивидуальность</w:t>
            </w:r>
            <w:r w:rsidRPr="005B6F91">
              <w:rPr>
                <w:sz w:val="20"/>
                <w:szCs w:val="20"/>
              </w:rPr>
              <w:t xml:space="preserve"> </w:t>
            </w:r>
          </w:p>
        </w:tc>
        <w:tc>
          <w:tcPr>
            <w:tcW w:w="2604" w:type="dxa"/>
          </w:tcPr>
          <w:p w:rsidR="006B3573" w:rsidRPr="005B6F91" w:rsidRDefault="005B6F91" w:rsidP="006B3573">
            <w:pPr>
              <w:tabs>
                <w:tab w:val="left" w:pos="1680"/>
              </w:tabs>
              <w:ind w:right="567"/>
              <w:jc w:val="both"/>
              <w:rPr>
                <w:sz w:val="20"/>
                <w:szCs w:val="20"/>
              </w:rPr>
            </w:pPr>
            <w:r w:rsidRPr="005B6F91">
              <w:rPr>
                <w:sz w:val="20"/>
                <w:szCs w:val="20"/>
              </w:rPr>
              <w:t>Качество продукции должно быть высоким</w:t>
            </w:r>
          </w:p>
        </w:tc>
        <w:tc>
          <w:tcPr>
            <w:tcW w:w="2604" w:type="dxa"/>
          </w:tcPr>
          <w:p w:rsidR="006B3573" w:rsidRPr="005B6F91" w:rsidRDefault="005B6F91" w:rsidP="006B3573">
            <w:pPr>
              <w:tabs>
                <w:tab w:val="left" w:pos="1680"/>
              </w:tabs>
              <w:ind w:right="567"/>
              <w:jc w:val="both"/>
              <w:rPr>
                <w:sz w:val="20"/>
                <w:szCs w:val="20"/>
                <w:lang w:val="en-US"/>
              </w:rPr>
            </w:pPr>
            <w:r w:rsidRPr="005B6F91">
              <w:rPr>
                <w:sz w:val="20"/>
                <w:szCs w:val="20"/>
                <w:lang w:val="en-US"/>
              </w:rPr>
              <w:t>L`OREFL,GARNIER</w:t>
            </w:r>
          </w:p>
        </w:tc>
      </w:tr>
    </w:tbl>
    <w:p w:rsidR="006B3573" w:rsidRDefault="006B3573" w:rsidP="006B3573">
      <w:pPr>
        <w:tabs>
          <w:tab w:val="left" w:pos="1680"/>
        </w:tabs>
        <w:ind w:right="567" w:firstLine="480"/>
        <w:jc w:val="both"/>
        <w:rPr>
          <w:sz w:val="28"/>
          <w:szCs w:val="28"/>
          <w:lang w:val="en-US"/>
        </w:rPr>
      </w:pPr>
    </w:p>
    <w:p w:rsidR="00EA49A7" w:rsidRDefault="00EA49A7" w:rsidP="00EA49A7">
      <w:pPr>
        <w:tabs>
          <w:tab w:val="left" w:pos="1680"/>
        </w:tabs>
        <w:ind w:right="567" w:firstLine="480"/>
        <w:jc w:val="both"/>
        <w:rPr>
          <w:b/>
          <w:sz w:val="32"/>
          <w:szCs w:val="32"/>
        </w:rPr>
      </w:pPr>
      <w:r>
        <w:rPr>
          <w:b/>
          <w:sz w:val="32"/>
          <w:szCs w:val="32"/>
        </w:rPr>
        <w:t xml:space="preserve">                                        </w:t>
      </w:r>
      <w:r w:rsidR="005B6F91" w:rsidRPr="00EA49A7">
        <w:rPr>
          <w:b/>
          <w:sz w:val="32"/>
          <w:szCs w:val="32"/>
          <w:lang w:val="en-US"/>
        </w:rPr>
        <w:t>2.7</w:t>
      </w:r>
      <w:r w:rsidRPr="00EA49A7">
        <w:rPr>
          <w:b/>
          <w:sz w:val="32"/>
          <w:szCs w:val="32"/>
        </w:rPr>
        <w:t>. Упаковка</w:t>
      </w:r>
    </w:p>
    <w:p w:rsidR="00EA49A7" w:rsidRDefault="00EA49A7" w:rsidP="00EA49A7">
      <w:pPr>
        <w:tabs>
          <w:tab w:val="left" w:pos="1680"/>
        </w:tabs>
        <w:ind w:right="567" w:firstLine="480"/>
        <w:jc w:val="both"/>
        <w:rPr>
          <w:b/>
          <w:sz w:val="32"/>
          <w:szCs w:val="32"/>
        </w:rPr>
      </w:pPr>
    </w:p>
    <w:p w:rsidR="00EA49A7" w:rsidRDefault="00EA49A7" w:rsidP="00EA49A7">
      <w:pPr>
        <w:tabs>
          <w:tab w:val="left" w:pos="1680"/>
        </w:tabs>
        <w:ind w:right="567" w:firstLine="480"/>
        <w:jc w:val="both"/>
        <w:rPr>
          <w:sz w:val="28"/>
          <w:szCs w:val="28"/>
        </w:rPr>
      </w:pPr>
      <w:r>
        <w:rPr>
          <w:sz w:val="28"/>
          <w:szCs w:val="28"/>
        </w:rPr>
        <w:t>Создание имиджа товара невозможно без упаковки. Кроме того, упаковка является наиболее гибким инструментом маркетинговой деятельности, так как ее изменения н требует значительных затрат от производителя и в то же время позволяет решить ряд задач, композиция которых показана на рис.6.</w:t>
      </w:r>
    </w:p>
    <w:p w:rsidR="00EA49A7" w:rsidRDefault="00920589" w:rsidP="00EA49A7">
      <w:pPr>
        <w:tabs>
          <w:tab w:val="left" w:pos="1680"/>
        </w:tabs>
        <w:ind w:right="567" w:firstLine="480"/>
        <w:jc w:val="both"/>
        <w:rPr>
          <w:sz w:val="28"/>
          <w:szCs w:val="28"/>
        </w:rPr>
      </w:pPr>
      <w:r>
        <w:rPr>
          <w:sz w:val="28"/>
          <w:szCs w:val="28"/>
        </w:rPr>
      </w:r>
      <w:r>
        <w:rPr>
          <w:sz w:val="28"/>
          <w:szCs w:val="28"/>
        </w:rPr>
        <w:pict>
          <v:group id="_x0000_s1206" editas="radial" style="width:462pt;height:405pt;mso-position-horizontal-relative:char;mso-position-vertical-relative:line" coordorigin="1637,-1274" coordsize="8640,8640">
            <o:lock v:ext="edit" aspectratio="t"/>
            <o:diagram v:ext="edit" dgmstyle="9" dgmscalex="70087" dgmscaley="61439" dgmfontsize="11" constrainbounds="1853,0,10061,7150" autoformat="t">
              <o:relationtable v:ext="edit">
                <o:rel v:ext="edit" idsrc="#_s1220" iddest="#_s1220"/>
                <o:rel v:ext="edit" idsrc="#_s1219" iddest="#_s1220" idcntr="#_s1218"/>
                <o:rel v:ext="edit" idsrc="#_s1217" iddest="#_s1220" idcntr="#_s1216"/>
                <o:rel v:ext="edit" idsrc="#_s1215" iddest="#_s1220" idcntr="#_s1214"/>
                <o:rel v:ext="edit" idsrc="#_s1213" iddest="#_s1220" idcntr="#_s1212"/>
                <o:rel v:ext="edit" idsrc="#_s1211" iddest="#_s1220" idcntr="#_s1210"/>
                <o:rel v:ext="edit" idsrc="#_s1209" iddest="#_s1220" idcntr="#_s1208"/>
              </o:relationtable>
            </o:diagram>
            <v:shape id="_x0000_s1207" type="#_x0000_t75" style="position:absolute;left:1637;top:-1274;width:8640;height:8640" o:preferrelative="f">
              <v:fill o:detectmouseclick="t"/>
              <v:path o:extrusionok="t" o:connecttype="none"/>
              <o:lock v:ext="edit" text="t"/>
            </v:shape>
            <v:line id="_s1208" o:spid="_x0000_s1208" style="position:absolute;flip:x y;v-text-anchor:middle" from="4639,2284" to="5069,2532" o:dgmnodekind="65535" strokecolor="gray" strokeweight="2.25pt"/>
            <v:rect id="_s1209" o:spid="_x0000_s1209" style="position:absolute;left:2724;top:746;width:2052;height:2052;v-text-anchor:middle" o:dgmnodekind="0" fillcolor="#bbe0e3">
              <v:fill focusposition="1" focussize="" focus="100%" type="gradientRadial">
                <o:fill v:ext="view" type="gradientCenter"/>
              </v:fill>
              <v:shadow on="t" color="#339" offset="10pt,5pt" offset2="8pt,22pt"/>
              <v:textbox inset="0,0,0,0">
                <w:txbxContent>
                  <w:p w:rsidR="0021348E" w:rsidRDefault="0021348E" w:rsidP="00EA49A7">
                    <w:pPr>
                      <w:tabs>
                        <w:tab w:val="left" w:pos="2520"/>
                      </w:tabs>
                      <w:ind w:left="120" w:firstLine="120"/>
                      <w:jc w:val="center"/>
                      <w:rPr>
                        <w:sz w:val="18"/>
                        <w:szCs w:val="20"/>
                      </w:rPr>
                    </w:pPr>
                  </w:p>
                  <w:p w:rsidR="0021348E" w:rsidRPr="006B3573" w:rsidRDefault="0021348E" w:rsidP="00EA49A7">
                    <w:pPr>
                      <w:tabs>
                        <w:tab w:val="left" w:pos="2520"/>
                      </w:tabs>
                      <w:ind w:left="120" w:firstLine="120"/>
                      <w:jc w:val="center"/>
                      <w:rPr>
                        <w:sz w:val="18"/>
                        <w:szCs w:val="20"/>
                      </w:rPr>
                    </w:pPr>
                    <w:r w:rsidRPr="006B3573">
                      <w:rPr>
                        <w:sz w:val="18"/>
                        <w:szCs w:val="20"/>
                      </w:rPr>
                      <w:t xml:space="preserve">Предоставить потребителям всю необходимую информацию, которая поможет им определиться с выбором товара в момент  покупки </w:t>
                    </w:r>
                  </w:p>
                </w:txbxContent>
              </v:textbox>
            </v:rect>
            <v:line id="_s1210" o:spid="_x0000_s1210" style="position:absolute;flip:x;v-text-anchor:middle" from="4639,3558" to="5069,3806" o:dgmnodekind="65535" strokecolor="gray" strokeweight="2.25pt"/>
            <v:rect id="_s1211" o:spid="_x0000_s1211" style="position:absolute;left:2725;top:3294;width:2052;height:2052;v-text-anchor:middle" o:dgmnodekind="0" fillcolor="#bbe0e3">
              <v:fill focusposition="1" focussize="" focus="100%" type="gradientRadial">
                <o:fill v:ext="view" type="gradientCenter"/>
              </v:fill>
              <v:shadow on="t" color="#339" offset="10pt,5pt" offset2="8pt,22pt"/>
              <v:textbox inset="0,0,0,0">
                <w:txbxContent>
                  <w:p w:rsidR="0021348E" w:rsidRDefault="0021348E" w:rsidP="00EA49A7">
                    <w:pPr>
                      <w:jc w:val="center"/>
                      <w:rPr>
                        <w:sz w:val="18"/>
                        <w:szCs w:val="18"/>
                      </w:rPr>
                    </w:pPr>
                  </w:p>
                  <w:p w:rsidR="0021348E" w:rsidRPr="006B3573" w:rsidRDefault="0021348E" w:rsidP="00EA49A7">
                    <w:pPr>
                      <w:jc w:val="center"/>
                      <w:rPr>
                        <w:sz w:val="18"/>
                        <w:szCs w:val="18"/>
                      </w:rPr>
                    </w:pPr>
                    <w:r w:rsidRPr="006B3573">
                      <w:rPr>
                        <w:sz w:val="18"/>
                        <w:szCs w:val="18"/>
                      </w:rPr>
                      <w:t>Предложить товар потребителям в той форме, которая более удобна для использования и соответствует их предпочтениям</w:t>
                    </w:r>
                  </w:p>
                </w:txbxContent>
              </v:textbox>
            </v:rect>
            <v:line id="_s1212" o:spid="_x0000_s1212" style="position:absolute;v-text-anchor:middle" from="5957,4071" to="5957,4567" o:dgmnodekind="65535" strokecolor="gray" strokeweight="2.25pt"/>
            <v:rect id="_s1213" o:spid="_x0000_s1213" style="position:absolute;left:4932;top:4567;width:2052;height:2052;v-text-anchor:middle" o:dgmnodekind="0" fillcolor="#bbe0e3">
              <v:fill focusposition="1" focussize="" focus="100%" type="gradientRadial">
                <o:fill v:ext="view" type="gradientCenter"/>
              </v:fill>
              <v:shadow on="t" color="#339" offset="10pt,5pt" offset2="8pt,22pt"/>
              <v:textbox inset="0,0,0,0">
                <w:txbxContent>
                  <w:p w:rsidR="0021348E" w:rsidRPr="006B3573" w:rsidRDefault="0021348E" w:rsidP="00EA49A7">
                    <w:pPr>
                      <w:jc w:val="center"/>
                      <w:rPr>
                        <w:sz w:val="18"/>
                        <w:szCs w:val="18"/>
                      </w:rPr>
                    </w:pPr>
                    <w:r w:rsidRPr="006B3573">
                      <w:rPr>
                        <w:sz w:val="18"/>
                        <w:szCs w:val="18"/>
                      </w:rPr>
                      <w:t>Продемонстрировать социальную ответственность производителя товара, разработав ее с учетом действующих  стандартов, требований безопасности и охраны окружающей среды</w:t>
                    </w:r>
                  </w:p>
                </w:txbxContent>
              </v:textbox>
            </v:rect>
            <v:line id="_s1214" o:spid="_x0000_s1214" style="position:absolute;v-text-anchor:middle" from="6845,3558" to="7275,3806" o:dgmnodekind="65535" strokecolor="gray" strokeweight="2.25pt"/>
            <v:rect id="_s1215" o:spid="_x0000_s1215" style="position:absolute;left:7138;top:3293;width:2052;height:2052;v-text-anchor:middle" o:dgmnodekind="0" fillcolor="#bbe0e3">
              <v:fill focusposition="1" focussize="" focus="100%" type="gradientRadial">
                <o:fill v:ext="view" type="gradientCenter"/>
              </v:fill>
              <v:shadow on="t" color="#339" offset="10pt,5pt" offset2="8pt,22pt"/>
              <v:textbox inset="0,0,0,0">
                <w:txbxContent>
                  <w:p w:rsidR="0021348E" w:rsidRPr="006B3573" w:rsidRDefault="0021348E" w:rsidP="00EA49A7">
                    <w:pPr>
                      <w:jc w:val="center"/>
                      <w:rPr>
                        <w:sz w:val="18"/>
                        <w:szCs w:val="20"/>
                      </w:rPr>
                    </w:pPr>
                    <w:r w:rsidRPr="006B3573">
                      <w:rPr>
                        <w:sz w:val="18"/>
                        <w:szCs w:val="20"/>
                      </w:rPr>
                      <w:t>Не допускать разрушения товара в процессе его хранения и транспортировки, ухудшения его качества и внешнего вида; оберегать товар от климатических воздействий</w:t>
                    </w:r>
                  </w:p>
                </w:txbxContent>
              </v:textbox>
            </v:rect>
            <v:line id="_s1216" o:spid="_x0000_s1216" style="position:absolute;flip:y;v-text-anchor:middle" from="6845,2284" to="7275,2533" o:dgmnodekind="65535" strokecolor="gray" strokeweight="2.25pt"/>
            <v:rect id="_s1217" o:spid="_x0000_s1217" style="position:absolute;left:7138;top:745;width:2052;height:2052;v-text-anchor:middle" o:dgmnodekind="0" fillcolor="#bbe0e3">
              <v:fill focusposition="1" focussize="" focus="100%" type="gradientRadial">
                <o:fill v:ext="view" type="gradientCenter"/>
              </v:fill>
              <v:shadow on="t" color="#339" offset="10pt,5pt" offset2="8pt,22pt"/>
              <v:textbox inset="0,0,0,0">
                <w:txbxContent>
                  <w:p w:rsidR="0021348E" w:rsidRDefault="0021348E" w:rsidP="00EA49A7">
                    <w:pPr>
                      <w:jc w:val="center"/>
                      <w:rPr>
                        <w:sz w:val="18"/>
                        <w:szCs w:val="20"/>
                      </w:rPr>
                    </w:pPr>
                  </w:p>
                  <w:p w:rsidR="0021348E" w:rsidRDefault="0021348E" w:rsidP="00EA49A7">
                    <w:pPr>
                      <w:jc w:val="center"/>
                      <w:rPr>
                        <w:sz w:val="18"/>
                        <w:szCs w:val="20"/>
                      </w:rPr>
                    </w:pPr>
                  </w:p>
                  <w:p w:rsidR="0021348E" w:rsidRDefault="0021348E" w:rsidP="00EA49A7">
                    <w:pPr>
                      <w:jc w:val="center"/>
                      <w:rPr>
                        <w:sz w:val="18"/>
                        <w:szCs w:val="20"/>
                      </w:rPr>
                    </w:pPr>
                  </w:p>
                  <w:p w:rsidR="0021348E" w:rsidRPr="006B3573" w:rsidRDefault="0021348E" w:rsidP="00EA49A7">
                    <w:pPr>
                      <w:jc w:val="center"/>
                      <w:rPr>
                        <w:sz w:val="18"/>
                        <w:szCs w:val="20"/>
                      </w:rPr>
                    </w:pPr>
                    <w:r w:rsidRPr="006B3573">
                      <w:rPr>
                        <w:sz w:val="18"/>
                        <w:szCs w:val="20"/>
                      </w:rPr>
                      <w:t>Создание образа торговой марке и поддержать имидж фирмы</w:t>
                    </w:r>
                  </w:p>
                </w:txbxContent>
              </v:textbox>
            </v:rect>
            <v:line id="_s1218" o:spid="_x0000_s1218" style="position:absolute;flip:y;v-text-anchor:middle" from="5957,1523" to="5957,2020" o:dgmnodekind="65535" strokecolor="gray" strokeweight="2.25pt"/>
            <v:rect id="_s1219" o:spid="_x0000_s1219" style="position:absolute;left:4931;top:-529;width:2052;height:2052;v-text-anchor:middle" o:dgmnodekind="0" fillcolor="#bbe0e3">
              <v:fill focusposition="1" focussize="" focus="100%" type="gradientRadial">
                <o:fill v:ext="view" type="gradientCenter"/>
              </v:fill>
              <v:shadow on="t" color="#339" offset="10pt,5pt" offset2="8pt,22pt"/>
              <v:textbox inset="0,0,0,0">
                <w:txbxContent>
                  <w:p w:rsidR="0021348E" w:rsidRDefault="0021348E" w:rsidP="00EA49A7">
                    <w:pPr>
                      <w:jc w:val="center"/>
                      <w:rPr>
                        <w:sz w:val="18"/>
                        <w:szCs w:val="20"/>
                      </w:rPr>
                    </w:pPr>
                  </w:p>
                  <w:p w:rsidR="0021348E" w:rsidRDefault="0021348E" w:rsidP="00EA49A7">
                    <w:pPr>
                      <w:jc w:val="center"/>
                      <w:rPr>
                        <w:sz w:val="18"/>
                        <w:szCs w:val="20"/>
                      </w:rPr>
                    </w:pPr>
                  </w:p>
                  <w:p w:rsidR="0021348E" w:rsidRDefault="0021348E" w:rsidP="00EA49A7">
                    <w:pPr>
                      <w:jc w:val="center"/>
                      <w:rPr>
                        <w:sz w:val="18"/>
                        <w:szCs w:val="20"/>
                      </w:rPr>
                    </w:pPr>
                  </w:p>
                  <w:p w:rsidR="0021348E" w:rsidRPr="006B3573" w:rsidRDefault="0021348E" w:rsidP="00EA49A7">
                    <w:pPr>
                      <w:jc w:val="center"/>
                      <w:rPr>
                        <w:sz w:val="18"/>
                        <w:szCs w:val="20"/>
                      </w:rPr>
                    </w:pPr>
                    <w:r w:rsidRPr="006B3573">
                      <w:rPr>
                        <w:sz w:val="18"/>
                        <w:szCs w:val="20"/>
                      </w:rPr>
                      <w:t xml:space="preserve">Обеспечить внимание потребителей яркостью или функциональностью </w:t>
                    </w:r>
                  </w:p>
                </w:txbxContent>
              </v:textbox>
            </v:rect>
            <v:rect id="_s1220" o:spid="_x0000_s1220" style="position:absolute;left:4931;top:2020;width:2052;height:2052;v-text-anchor:middle" o:dgmnodekind="0" fillcolor="#bbe0e3">
              <v:fill focusposition="1" focussize="" focus="100%" type="gradientRadial">
                <o:fill v:ext="view" type="gradientCenter"/>
              </v:fill>
              <v:shadow on="t" color="#9c0" offset="10pt,5pt" offset2="8pt,22pt"/>
              <v:textbox inset="0,0,0,0">
                <w:txbxContent>
                  <w:p w:rsidR="0021348E" w:rsidRPr="006B3573" w:rsidRDefault="0021348E" w:rsidP="00EA49A7">
                    <w:pPr>
                      <w:jc w:val="center"/>
                      <w:rPr>
                        <w:sz w:val="22"/>
                      </w:rPr>
                    </w:pPr>
                  </w:p>
                  <w:p w:rsidR="0021348E" w:rsidRPr="006B3573" w:rsidRDefault="0021348E" w:rsidP="00EA49A7">
                    <w:pPr>
                      <w:jc w:val="center"/>
                      <w:rPr>
                        <w:sz w:val="22"/>
                      </w:rPr>
                    </w:pPr>
                  </w:p>
                  <w:p w:rsidR="0021348E" w:rsidRPr="006B3573" w:rsidRDefault="0021348E" w:rsidP="00EA49A7">
                    <w:pPr>
                      <w:jc w:val="center"/>
                      <w:rPr>
                        <w:sz w:val="22"/>
                      </w:rPr>
                    </w:pPr>
                  </w:p>
                  <w:p w:rsidR="0021348E" w:rsidRPr="006B3573" w:rsidRDefault="0021348E" w:rsidP="00EA49A7">
                    <w:pPr>
                      <w:jc w:val="center"/>
                      <w:rPr>
                        <w:sz w:val="22"/>
                      </w:rPr>
                    </w:pPr>
                    <w:r w:rsidRPr="006B3573">
                      <w:rPr>
                        <w:sz w:val="22"/>
                      </w:rPr>
                      <w:t>Задачи упаковки</w:t>
                    </w:r>
                  </w:p>
                </w:txbxContent>
              </v:textbox>
            </v:rect>
            <w10:wrap type="none"/>
            <w10:anchorlock/>
          </v:group>
        </w:pict>
      </w:r>
    </w:p>
    <w:p w:rsidR="00EA49A7" w:rsidRDefault="00EA49A7" w:rsidP="00EA49A7">
      <w:pPr>
        <w:tabs>
          <w:tab w:val="left" w:pos="1680"/>
        </w:tabs>
        <w:ind w:right="567" w:firstLine="480"/>
        <w:jc w:val="both"/>
        <w:rPr>
          <w:sz w:val="28"/>
          <w:szCs w:val="28"/>
        </w:rPr>
      </w:pPr>
      <w:r>
        <w:rPr>
          <w:sz w:val="28"/>
          <w:szCs w:val="28"/>
        </w:rPr>
        <w:t xml:space="preserve">                          Рис.6. Задачи, решаемые упаковкой товара</w:t>
      </w:r>
    </w:p>
    <w:p w:rsidR="00EA49A7" w:rsidRDefault="00EA49A7" w:rsidP="00EA49A7">
      <w:pPr>
        <w:tabs>
          <w:tab w:val="left" w:pos="1680"/>
        </w:tabs>
        <w:ind w:right="567" w:firstLine="480"/>
        <w:jc w:val="both"/>
        <w:rPr>
          <w:sz w:val="28"/>
          <w:szCs w:val="28"/>
        </w:rPr>
      </w:pPr>
    </w:p>
    <w:p w:rsidR="00EA49A7" w:rsidRDefault="00EA49A7" w:rsidP="00EA49A7">
      <w:pPr>
        <w:tabs>
          <w:tab w:val="left" w:pos="1680"/>
        </w:tabs>
        <w:ind w:right="567" w:firstLine="480"/>
        <w:jc w:val="both"/>
        <w:rPr>
          <w:sz w:val="28"/>
          <w:szCs w:val="28"/>
        </w:rPr>
      </w:pPr>
      <w:r>
        <w:rPr>
          <w:sz w:val="28"/>
          <w:szCs w:val="28"/>
        </w:rPr>
        <w:t xml:space="preserve"> </w:t>
      </w:r>
    </w:p>
    <w:p w:rsidR="00EA49A7" w:rsidRPr="00EA49A7" w:rsidRDefault="00EA49A7" w:rsidP="00EA49A7">
      <w:pPr>
        <w:tabs>
          <w:tab w:val="left" w:pos="1680"/>
        </w:tabs>
        <w:ind w:right="567" w:firstLine="480"/>
        <w:jc w:val="both"/>
        <w:rPr>
          <w:b/>
          <w:sz w:val="32"/>
          <w:szCs w:val="32"/>
        </w:rPr>
      </w:pPr>
      <w:r>
        <w:rPr>
          <w:b/>
          <w:sz w:val="32"/>
          <w:szCs w:val="32"/>
        </w:rPr>
        <w:t xml:space="preserve">                            </w:t>
      </w:r>
      <w:r w:rsidRPr="00EA49A7">
        <w:rPr>
          <w:b/>
          <w:sz w:val="32"/>
          <w:szCs w:val="32"/>
        </w:rPr>
        <w:t>2.8. Подкрепление товара</w:t>
      </w:r>
    </w:p>
    <w:p w:rsidR="00EA49A7" w:rsidRDefault="00EA49A7" w:rsidP="00EA49A7">
      <w:pPr>
        <w:tabs>
          <w:tab w:val="left" w:pos="1680"/>
        </w:tabs>
        <w:ind w:right="567"/>
        <w:jc w:val="both"/>
        <w:rPr>
          <w:sz w:val="28"/>
          <w:szCs w:val="28"/>
        </w:rPr>
      </w:pPr>
    </w:p>
    <w:p w:rsidR="007A6402" w:rsidRDefault="00EA49A7" w:rsidP="00EA49A7">
      <w:pPr>
        <w:tabs>
          <w:tab w:val="left" w:pos="600"/>
        </w:tabs>
        <w:ind w:right="567"/>
        <w:jc w:val="both"/>
        <w:rPr>
          <w:sz w:val="28"/>
          <w:szCs w:val="28"/>
        </w:rPr>
      </w:pPr>
      <w:r>
        <w:rPr>
          <w:sz w:val="28"/>
          <w:szCs w:val="28"/>
        </w:rPr>
        <w:tab/>
      </w:r>
      <w:r w:rsidR="007A6402">
        <w:rPr>
          <w:sz w:val="28"/>
          <w:szCs w:val="28"/>
        </w:rPr>
        <w:t>В качестве подкрепления товара следует рассматривать любые услуги, которые может предложить производитель для лучшего функционирования продукта и сохранение его свойств. К наиболее распространенным относятся  сервисное обслуживание и гарантии.</w:t>
      </w:r>
    </w:p>
    <w:p w:rsidR="0008038E" w:rsidRDefault="007A6402" w:rsidP="00EA49A7">
      <w:pPr>
        <w:tabs>
          <w:tab w:val="left" w:pos="600"/>
        </w:tabs>
        <w:ind w:right="567"/>
        <w:jc w:val="both"/>
        <w:rPr>
          <w:sz w:val="28"/>
          <w:szCs w:val="28"/>
        </w:rPr>
      </w:pPr>
      <w:r>
        <w:rPr>
          <w:sz w:val="28"/>
          <w:szCs w:val="28"/>
        </w:rPr>
        <w:tab/>
        <w:t xml:space="preserve"> </w:t>
      </w:r>
      <w:r w:rsidR="0008038E">
        <w:rPr>
          <w:sz w:val="28"/>
          <w:szCs w:val="28"/>
        </w:rPr>
        <w:t>Гарантии – вид обязательств фирмы, которые она берет на себя добровольно  с целью подтверждения своей ответственности за качество предлагаемого товара и создания дополнительного преимущества при его покупке.</w:t>
      </w:r>
    </w:p>
    <w:p w:rsidR="0008038E" w:rsidRDefault="0008038E" w:rsidP="00EA49A7">
      <w:pPr>
        <w:tabs>
          <w:tab w:val="left" w:pos="600"/>
        </w:tabs>
        <w:ind w:right="567"/>
        <w:jc w:val="both"/>
        <w:rPr>
          <w:sz w:val="28"/>
          <w:szCs w:val="28"/>
        </w:rPr>
      </w:pPr>
      <w:r>
        <w:rPr>
          <w:sz w:val="28"/>
          <w:szCs w:val="28"/>
        </w:rPr>
        <w:tab/>
        <w:t>Гарантировать можно надежность функционирования продукта возврат денег при ненадлежащем качестве товара, а также возможность возврата качественного товара, если он вдруг разонравился или не  подошел потребителю.</w:t>
      </w:r>
    </w:p>
    <w:p w:rsidR="0008038E" w:rsidRDefault="0008038E" w:rsidP="00EA49A7">
      <w:pPr>
        <w:tabs>
          <w:tab w:val="left" w:pos="600"/>
        </w:tabs>
        <w:ind w:right="567"/>
        <w:jc w:val="both"/>
        <w:rPr>
          <w:sz w:val="28"/>
          <w:szCs w:val="28"/>
        </w:rPr>
      </w:pPr>
      <w:r>
        <w:rPr>
          <w:sz w:val="28"/>
          <w:szCs w:val="28"/>
        </w:rPr>
        <w:tab/>
        <w:t>Сервисные услуги приобретают те большее значение в процессе выбора товара потребителем, чем сложнее его конструкция и способ функционирования. Для технически сложных товаров промышленного использования сервисное обслуживание может оказаться одной из определяющих  решение характеристик товара. Общее содержание сервисного обслуживания показано на рис. 7.</w:t>
      </w:r>
    </w:p>
    <w:p w:rsidR="0008038E" w:rsidRDefault="00920589" w:rsidP="00725819">
      <w:pPr>
        <w:tabs>
          <w:tab w:val="left" w:pos="600"/>
        </w:tabs>
        <w:ind w:left="-600" w:right="567"/>
        <w:jc w:val="both"/>
        <w:rPr>
          <w:sz w:val="28"/>
          <w:szCs w:val="28"/>
        </w:rPr>
      </w:pPr>
      <w:r>
        <w:rPr>
          <w:sz w:val="28"/>
          <w:szCs w:val="28"/>
        </w:rPr>
      </w:r>
      <w:r>
        <w:rPr>
          <w:sz w:val="28"/>
          <w:szCs w:val="28"/>
        </w:rPr>
        <w:pict>
          <v:group id="_x0000_s1222" editas="orgchart" style="width:534pt;height:549pt;mso-position-horizontal-relative:char;mso-position-vertical-relative:line" coordorigin="1637,2758" coordsize="9360,7200">
            <o:lock v:ext="edit" aspectratio="t"/>
            <o:diagram v:ext="edit" dgmstyle="0" dgmscalex="74779" dgmscaley="99947" dgmfontsize="13" constrainbounds="0,0,0,0">
              <o:relationtable v:ext="edit">
                <o:rel v:ext="edit" idsrc="#_s1223" iddest="#_s1223"/>
                <o:rel v:ext="edit" idsrc="#_s1224" iddest="#_s1223" idcntr="#_s1227"/>
                <o:rel v:ext="edit" idsrc="#_s1225" iddest="#_s1223" idcntr="#_s1228"/>
                <o:rel v:ext="edit" idsrc="#_s1226" iddest="#_s1223" idcntr="#_s1229"/>
                <o:rel v:ext="edit" idsrc="#_s1230" iddest="#_s1224" idcntr="#_s1231"/>
                <o:rel v:ext="edit" idsrc="#_s1232" iddest="#_s1224" idcntr="#_s1233"/>
                <o:rel v:ext="edit" idsrc="#_s1234" iddest="#_s1224" idcntr="#_s1235"/>
                <o:rel v:ext="edit" idsrc="#_s1236" iddest="#_s1224" idcntr="#_s1237"/>
                <o:rel v:ext="edit" idsrc="#_s1238" iddest="#_s1225" idcntr="#_s1239"/>
                <o:rel v:ext="edit" idsrc="#_s1240" iddest="#_s1225" idcntr="#_s1241"/>
                <o:rel v:ext="edit" idsrc="#_s1246" iddest="#_s1225" idcntr="#_s1247"/>
                <o:rel v:ext="edit" idsrc="#_s1242" iddest="#_s1226" idcntr="#_s1243"/>
                <o:rel v:ext="edit" idsrc="#_s1244" iddest="#_s1226" idcntr="#_s1245"/>
                <o:rel v:ext="edit" idsrc="#_s1248" iddest="#_s1226" idcntr="#_s1249"/>
                <o:rel v:ext="edit" idsrc="#_s1250" iddest="#_s1226" idcntr="#_s1251"/>
                <o:rel v:ext="edit" idsrc="#_s1252" iddest="#_s1226" idcntr="#_s1253"/>
              </o:relationtable>
            </o:diagram>
            <v:shape id="_x0000_s1221" type="#_x0000_t75" style="position:absolute;left:1637;top:2758;width:9360;height:7200" o:preferrelative="f">
              <v:fill o:detectmouseclick="t"/>
              <v:path o:extrusionok="t" o:connecttype="none"/>
              <o:lock v:ext="edit" text="t"/>
            </v:shape>
            <v:shape id="_s1253" o:spid="_x0000_s1253" type="#_x0000_t33" style="position:absolute;left:8477;top:4558;width:360;height:5040;rotation:180" o:connectortype="elbow" adj="-432790,-29314,-432790" strokeweight="2.25pt"/>
            <v:shape id="_s1251" o:spid="_x0000_s1251" type="#_x0000_t33" style="position:absolute;left:8477;top:4558;width:360;height:3960;rotation:180" o:connectortype="elbow" adj="-432790,-31418,-432790" strokeweight="2.25pt"/>
            <v:shape id="_s1249" o:spid="_x0000_s1249" type="#_x0000_t33" style="position:absolute;left:8477;top:4558;width:360;height:2880;rotation:180" o:connectortype="elbow" adj="-432790,-35100,-432790" strokeweight="2.25pt"/>
            <v:shape id="_s1247" o:spid="_x0000_s1247" type="#_x0000_t33" style="position:absolute;left:5597;top:4558;width:360;height:2880;rotation:180" o:connectortype="elbow" adj="-259674,-35100,-259674" strokeweight="2.25pt"/>
            <v:shape id="_s1245" o:spid="_x0000_s1245" type="#_x0000_t33" style="position:absolute;left:8477;top:4558;width:360;height:1800;rotation:180" o:connectortype="elbow" adj="-432790,-43200,-432790" strokeweight="2.25pt"/>
            <v:shape id="_s1243" o:spid="_x0000_s1243" type="#_x0000_t33" style="position:absolute;left:8477;top:4558;width:360;height:720;rotation:180" o:connectortype="elbow" adj="-432790,-75600,-432790" strokeweight="2.25pt"/>
            <v:shape id="_s1241" o:spid="_x0000_s1241" type="#_x0000_t33" style="position:absolute;left:5597;top:4558;width:360;height:1800;rotation:180" o:connectortype="elbow" adj="-259674,-43200,-259674" strokeweight="2.25pt"/>
            <v:shape id="_s1239" o:spid="_x0000_s1239" type="#_x0000_t33" style="position:absolute;left:5597;top:4558;width:360;height:720;rotation:180" o:connectortype="elbow" adj="-259674,-75600,-259674" strokeweight="2.25pt"/>
            <v:shape id="_s1237" o:spid="_x0000_s1237" type="#_x0000_t33" style="position:absolute;left:2718;top:4558;width:359;height:3960;rotation:180" o:connectortype="elbow" adj="-86558,-31418,-86558" strokeweight="2.25pt"/>
            <v:shape id="_s1235" o:spid="_x0000_s1235" type="#_x0000_t33" style="position:absolute;left:2718;top:4558;width:359;height:2880;rotation:180" o:connectortype="elbow" adj="-86558,-35100,-86558" strokeweight="2.25pt"/>
            <v:shape id="_s1233" o:spid="_x0000_s1233" type="#_x0000_t33" style="position:absolute;left:2718;top:4558;width:359;height:1800;rotation:180" o:connectortype="elbow" adj="-86558,-43200,-86558" strokeweight="2.25pt"/>
            <v:shape id="_s1231" o:spid="_x0000_s1231" type="#_x0000_t33" style="position:absolute;left:2718;top:4558;width:359;height:720;rotation:180" o:connectortype="elbow" adj="-86558,-75600,-86558" strokeweight="2.25pt"/>
            <v:shape id="_s1229" o:spid="_x0000_s1229" type="#_x0000_t34" style="position:absolute;left:6857;top:2218;width:360;height:2880;rotation:270;flip:x" o:connectortype="elbow" adj="7082,10826,-307082" strokeweight="2.25pt"/>
            <v:shape id="_s1228" o:spid="_x0000_s1228" type="#_x0000_t32" style="position:absolute;left:5418;top:3657;width:360;height:1;rotation:270" o:connectortype="elbow" adj="-177797,-1,-177797" strokeweight="2.25pt"/>
            <v:shape id="_s1227" o:spid="_x0000_s1227" type="#_x0000_t34" style="position:absolute;left:3978;top:2218;width:360;height:2879;rotation:270" o:connectortype="elbow" adj="7082,-10826,-48511" strokeweight="2.25pt"/>
            <v:roundrect id="_s1223" o:spid="_x0000_s1223" style="position:absolute;left:4517;top:2758;width:2160;height:720;v-text-anchor:middle" arcsize="10923f" o:dgmlayout="0" o:dgmnodekind="1" fillcolor="#bbe0e3">
              <v:textbox inset="0,0,0,0">
                <w:txbxContent>
                  <w:p w:rsidR="0021348E" w:rsidRPr="00725819" w:rsidRDefault="0021348E" w:rsidP="00725819">
                    <w:pPr>
                      <w:jc w:val="center"/>
                      <w:rPr>
                        <w:sz w:val="18"/>
                        <w:szCs w:val="18"/>
                      </w:rPr>
                    </w:pPr>
                    <w:r w:rsidRPr="00725819">
                      <w:rPr>
                        <w:sz w:val="18"/>
                        <w:szCs w:val="18"/>
                      </w:rPr>
                      <w:t>Сервисные услуги</w:t>
                    </w:r>
                  </w:p>
                </w:txbxContent>
              </v:textbox>
            </v:roundrect>
            <v:roundrect id="_s1224" o:spid="_x0000_s1224" style="position:absolute;left:1637;top:3838;width:2160;height:720;v-text-anchor:middle" arcsize="10923f" o:dgmlayout="2" o:dgmnodekind="0" o:dgmlayoutmru="2"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Предпродажный сервис</w:t>
                    </w:r>
                  </w:p>
                </w:txbxContent>
              </v:textbox>
            </v:roundrect>
            <v:roundrect id="_s1225" o:spid="_x0000_s1225" style="position:absolute;left:4517;top:3838;width:2160;height:720;v-text-anchor:middle" arcsize="10923f" o:dgmlayout="2" o:dgmnodekind="0" o:dgmlayoutmru="2"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Сервис при продаже</w:t>
                    </w:r>
                  </w:p>
                </w:txbxContent>
              </v:textbox>
            </v:roundrect>
            <v:roundrect id="_s1226" o:spid="_x0000_s1226" style="position:absolute;left:7397;top:3838;width:2160;height:720;v-text-anchor:middle" arcsize="10923f" o:dgmlayout="2" o:dgmnodekind="0" o:dgmlayoutmru="2"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Послепродажный сервис</w:t>
                    </w:r>
                  </w:p>
                </w:txbxContent>
              </v:textbox>
            </v:roundrect>
            <v:roundrect id="_s1230" o:spid="_x0000_s1230" style="position:absolute;left:3077;top:4918;width:2159;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Проверка функционирования товара</w:t>
                    </w:r>
                  </w:p>
                </w:txbxContent>
              </v:textbox>
            </v:roundrect>
            <v:roundrect id="_s1232" o:spid="_x0000_s1232" style="position:absolute;left:3077;top:5998;width:2159;height:720;v-text-anchor:middle" arcsize="10923f" o:dgmlayout="2" o:dgmnodekind="0" fillcolor="#bbe0e3">
              <v:textbox inset="0,0,0,0">
                <w:txbxContent>
                  <w:p w:rsidR="0021348E" w:rsidRPr="00725819"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Консервация для хранения</w:t>
                    </w:r>
                  </w:p>
                </w:txbxContent>
              </v:textbox>
            </v:roundrect>
            <v:roundrect id="_s1234" o:spid="_x0000_s1234" style="position:absolute;left:3077;top:707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Комплектация</w:t>
                    </w:r>
                  </w:p>
                </w:txbxContent>
              </v:textbox>
            </v:roundrect>
            <v:roundrect id="_s1236" o:spid="_x0000_s1236" style="position:absolute;left:3077;top:815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Подготовка инструкций и прочей документации</w:t>
                    </w:r>
                  </w:p>
                </w:txbxContent>
              </v:textbox>
            </v:roundrect>
            <v:roundrect id="_s1238" o:spid="_x0000_s1238" style="position:absolute;left:5957;top:491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Демонстрация товара перед потребителем</w:t>
                    </w:r>
                  </w:p>
                </w:txbxContent>
              </v:textbox>
            </v:roundrect>
            <v:roundrect id="_s1240" o:spid="_x0000_s1240" style="position:absolute;left:5957;top:599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Проверка комплектации и документации</w:t>
                    </w:r>
                  </w:p>
                </w:txbxContent>
              </v:textbox>
            </v:roundrect>
            <v:roundrect id="_s1242" o:spid="_x0000_s1242" style="position:absolute;left:8837;top:4918;width:2159;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Приведение товара в эксплуатационное состояние</w:t>
                    </w:r>
                  </w:p>
                </w:txbxContent>
              </v:textbox>
            </v:roundrect>
            <v:roundrect id="_s1244" o:spid="_x0000_s1244" style="position:absolute;left:8837;top:599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Наблюдение за товаром в эксплуатации</w:t>
                    </w:r>
                  </w:p>
                </w:txbxContent>
              </v:textbox>
            </v:roundrect>
            <v:roundrect id="_s1246" o:spid="_x0000_s1246" style="position:absolute;left:5957;top:707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Доставка</w:t>
                    </w:r>
                  </w:p>
                </w:txbxContent>
              </v:textbox>
            </v:roundrect>
            <v:roundrect id="_s1248" o:spid="_x0000_s1248" style="position:absolute;left:8837;top:7078;width:2160;height:720;v-text-anchor:middle" arcsize="10923f" o:dgmlayout="2" o:dgmnodekind="0" fillcolor="#bbe0e3">
              <v:textbox inset="0,0,0,0">
                <w:txbxContent>
                  <w:p w:rsidR="0021348E" w:rsidRDefault="0021348E" w:rsidP="00725819">
                    <w:pPr>
                      <w:jc w:val="center"/>
                      <w:rPr>
                        <w:sz w:val="18"/>
                        <w:szCs w:val="18"/>
                      </w:rPr>
                    </w:pPr>
                  </w:p>
                  <w:p w:rsidR="0021348E" w:rsidRPr="00725819" w:rsidRDefault="0021348E" w:rsidP="00725819">
                    <w:pPr>
                      <w:jc w:val="center"/>
                      <w:rPr>
                        <w:sz w:val="18"/>
                        <w:szCs w:val="18"/>
                      </w:rPr>
                    </w:pPr>
                    <w:r w:rsidRPr="00725819">
                      <w:rPr>
                        <w:sz w:val="18"/>
                        <w:szCs w:val="18"/>
                      </w:rPr>
                      <w:t>Текущий и основной ремонт</w:t>
                    </w:r>
                  </w:p>
                </w:txbxContent>
              </v:textbox>
            </v:roundrect>
            <v:roundrect id="_s1250" o:spid="_x0000_s1250" style="position:absolute;left:8837;top:8158;width:2160;height:720;v-text-anchor:middle" arcsize="10923f" o:dgmlayout="2" o:dgmnodekind="0" fillcolor="#bbe0e3">
              <v:textbox inset="0,0,0,0">
                <w:txbxContent>
                  <w:p w:rsidR="0021348E" w:rsidRPr="00725819" w:rsidRDefault="0021348E" w:rsidP="00725819">
                    <w:pPr>
                      <w:jc w:val="center"/>
                      <w:rPr>
                        <w:sz w:val="18"/>
                        <w:szCs w:val="18"/>
                      </w:rPr>
                    </w:pPr>
                    <w:r w:rsidRPr="00725819">
                      <w:rPr>
                        <w:sz w:val="18"/>
                        <w:szCs w:val="18"/>
                      </w:rPr>
                      <w:t>Обучение клиента правильной эксплуатации и поддержанию товара в исправном состоянии</w:t>
                    </w:r>
                  </w:p>
                </w:txbxContent>
              </v:textbox>
            </v:roundrect>
            <v:roundrect id="_s1252" o:spid="_x0000_s1252" style="position:absolute;left:8837;top:9238;width:2160;height:720;v-text-anchor:middle" arcsize="10923f" o:dgmlayout="2" o:dgmnodekind="0" fillcolor="#bbe0e3">
              <v:textbox inset="0,0,0,0">
                <w:txbxContent>
                  <w:p w:rsidR="0021348E" w:rsidRPr="00725819" w:rsidRDefault="0021348E" w:rsidP="00725819">
                    <w:pPr>
                      <w:jc w:val="center"/>
                      <w:rPr>
                        <w:sz w:val="18"/>
                        <w:szCs w:val="18"/>
                      </w:rPr>
                    </w:pPr>
                    <w:r>
                      <w:rPr>
                        <w:sz w:val="18"/>
                        <w:szCs w:val="18"/>
                      </w:rPr>
                      <w:t>Поставка запасных частей, приспособлений, информационных макетов</w:t>
                    </w:r>
                  </w:p>
                </w:txbxContent>
              </v:textbox>
            </v:roundrect>
            <w10:wrap type="none"/>
            <w10:anchorlock/>
          </v:group>
        </w:pict>
      </w:r>
    </w:p>
    <w:p w:rsidR="00725819" w:rsidRPr="00EA49A7" w:rsidRDefault="00725819" w:rsidP="00725819">
      <w:pPr>
        <w:tabs>
          <w:tab w:val="left" w:pos="600"/>
        </w:tabs>
        <w:ind w:left="-600" w:right="567"/>
        <w:jc w:val="both"/>
        <w:rPr>
          <w:sz w:val="28"/>
          <w:szCs w:val="28"/>
        </w:rPr>
      </w:pPr>
      <w:r>
        <w:rPr>
          <w:sz w:val="28"/>
          <w:szCs w:val="28"/>
        </w:rPr>
        <w:t xml:space="preserve">                                      Рис.7. Комплекс сервисного обслуживания</w:t>
      </w:r>
      <w:bookmarkStart w:id="0" w:name="_GoBack"/>
      <w:bookmarkEnd w:id="0"/>
    </w:p>
    <w:sectPr w:rsidR="00725819" w:rsidRPr="00EA49A7" w:rsidSect="006B3573">
      <w:footerReference w:type="even" r:id="rId7"/>
      <w:footerReference w:type="default" r:id="rId8"/>
      <w:pgSz w:w="11906" w:h="16838" w:code="9"/>
      <w:pgMar w:top="1134" w:right="386" w:bottom="1134" w:left="1320"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95" w:rsidRDefault="00953C95">
      <w:r>
        <w:separator/>
      </w:r>
    </w:p>
  </w:endnote>
  <w:endnote w:type="continuationSeparator" w:id="0">
    <w:p w:rsidR="00953C95" w:rsidRDefault="0095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8E" w:rsidRDefault="0021348E" w:rsidP="00AA76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1348E" w:rsidRDefault="002134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8E" w:rsidRDefault="0021348E" w:rsidP="00AA76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C2351">
      <w:rPr>
        <w:rStyle w:val="a4"/>
        <w:noProof/>
      </w:rPr>
      <w:t>- 4 -</w:t>
    </w:r>
    <w:r>
      <w:rPr>
        <w:rStyle w:val="a4"/>
      </w:rPr>
      <w:fldChar w:fldCharType="end"/>
    </w:r>
  </w:p>
  <w:p w:rsidR="0021348E" w:rsidRDefault="002134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95" w:rsidRDefault="00953C95">
      <w:r>
        <w:separator/>
      </w:r>
    </w:p>
  </w:footnote>
  <w:footnote w:type="continuationSeparator" w:id="0">
    <w:p w:rsidR="00953C95" w:rsidRDefault="00953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65D"/>
    <w:multiLevelType w:val="hybridMultilevel"/>
    <w:tmpl w:val="5E347E22"/>
    <w:lvl w:ilvl="0" w:tplc="04190019" w:tentative="1">
      <w:start w:val="1"/>
      <w:numFmt w:val="lowerLetter"/>
      <w:lvlText w:val="%1."/>
      <w:lvlJc w:val="left"/>
      <w:pPr>
        <w:tabs>
          <w:tab w:val="num" w:pos="3493"/>
        </w:tabs>
        <w:ind w:left="3493" w:hanging="360"/>
      </w:p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
    <w:nsid w:val="236B72C3"/>
    <w:multiLevelType w:val="hybridMultilevel"/>
    <w:tmpl w:val="DBFE448A"/>
    <w:lvl w:ilvl="0" w:tplc="04190019" w:tentative="1">
      <w:start w:val="1"/>
      <w:numFmt w:val="lowerLetter"/>
      <w:lvlText w:val="%1."/>
      <w:lvlJc w:val="left"/>
      <w:pPr>
        <w:tabs>
          <w:tab w:val="num" w:pos="3516"/>
        </w:tabs>
        <w:ind w:left="3516"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256A7F15"/>
    <w:multiLevelType w:val="hybridMultilevel"/>
    <w:tmpl w:val="E6CA90D2"/>
    <w:lvl w:ilvl="0" w:tplc="04190003">
      <w:start w:val="1"/>
      <w:numFmt w:val="bullet"/>
      <w:lvlText w:val="o"/>
      <w:lvlJc w:val="left"/>
      <w:pPr>
        <w:tabs>
          <w:tab w:val="num" w:pos="720"/>
        </w:tabs>
        <w:ind w:left="720" w:hanging="360"/>
      </w:pPr>
      <w:rPr>
        <w:rFonts w:ascii="Courier New" w:hAnsi="Courier New" w:cs="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EE5ECA"/>
    <w:multiLevelType w:val="hybridMultilevel"/>
    <w:tmpl w:val="53E4E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B0680D"/>
    <w:multiLevelType w:val="hybridMultilevel"/>
    <w:tmpl w:val="5AD63C54"/>
    <w:lvl w:ilvl="0" w:tplc="CB9A5F06">
      <w:start w:val="1"/>
      <w:numFmt w:val="decimal"/>
      <w:lvlText w:val="%1."/>
      <w:lvlJc w:val="left"/>
      <w:pPr>
        <w:tabs>
          <w:tab w:val="num" w:pos="1716"/>
        </w:tabs>
        <w:ind w:left="1716" w:hanging="360"/>
      </w:pPr>
      <w:rPr>
        <w:i w:val="0"/>
      </w:rPr>
    </w:lvl>
    <w:lvl w:ilvl="1" w:tplc="04190019" w:tentative="1">
      <w:start w:val="1"/>
      <w:numFmt w:val="lowerLetter"/>
      <w:lvlText w:val="%2."/>
      <w:lvlJc w:val="left"/>
      <w:pPr>
        <w:tabs>
          <w:tab w:val="num" w:pos="2436"/>
        </w:tabs>
        <w:ind w:left="2436" w:hanging="360"/>
      </w:pPr>
    </w:lvl>
    <w:lvl w:ilvl="2" w:tplc="0419001B" w:tentative="1">
      <w:start w:val="1"/>
      <w:numFmt w:val="lowerRoman"/>
      <w:lvlText w:val="%3."/>
      <w:lvlJc w:val="right"/>
      <w:pPr>
        <w:tabs>
          <w:tab w:val="num" w:pos="3156"/>
        </w:tabs>
        <w:ind w:left="3156" w:hanging="180"/>
      </w:pPr>
    </w:lvl>
    <w:lvl w:ilvl="3" w:tplc="0419000F" w:tentative="1">
      <w:start w:val="1"/>
      <w:numFmt w:val="decimal"/>
      <w:lvlText w:val="%4."/>
      <w:lvlJc w:val="left"/>
      <w:pPr>
        <w:tabs>
          <w:tab w:val="num" w:pos="3876"/>
        </w:tabs>
        <w:ind w:left="3876" w:hanging="360"/>
      </w:pPr>
    </w:lvl>
    <w:lvl w:ilvl="4" w:tplc="04190019" w:tentative="1">
      <w:start w:val="1"/>
      <w:numFmt w:val="lowerLetter"/>
      <w:lvlText w:val="%5."/>
      <w:lvlJc w:val="left"/>
      <w:pPr>
        <w:tabs>
          <w:tab w:val="num" w:pos="4596"/>
        </w:tabs>
        <w:ind w:left="4596" w:hanging="360"/>
      </w:pPr>
    </w:lvl>
    <w:lvl w:ilvl="5" w:tplc="0419001B" w:tentative="1">
      <w:start w:val="1"/>
      <w:numFmt w:val="lowerRoman"/>
      <w:lvlText w:val="%6."/>
      <w:lvlJc w:val="right"/>
      <w:pPr>
        <w:tabs>
          <w:tab w:val="num" w:pos="5316"/>
        </w:tabs>
        <w:ind w:left="5316" w:hanging="180"/>
      </w:pPr>
    </w:lvl>
    <w:lvl w:ilvl="6" w:tplc="0419000F" w:tentative="1">
      <w:start w:val="1"/>
      <w:numFmt w:val="decimal"/>
      <w:lvlText w:val="%7."/>
      <w:lvlJc w:val="left"/>
      <w:pPr>
        <w:tabs>
          <w:tab w:val="num" w:pos="6036"/>
        </w:tabs>
        <w:ind w:left="6036" w:hanging="360"/>
      </w:pPr>
    </w:lvl>
    <w:lvl w:ilvl="7" w:tplc="04190019" w:tentative="1">
      <w:start w:val="1"/>
      <w:numFmt w:val="lowerLetter"/>
      <w:lvlText w:val="%8."/>
      <w:lvlJc w:val="left"/>
      <w:pPr>
        <w:tabs>
          <w:tab w:val="num" w:pos="6756"/>
        </w:tabs>
        <w:ind w:left="6756" w:hanging="360"/>
      </w:pPr>
    </w:lvl>
    <w:lvl w:ilvl="8" w:tplc="0419001B" w:tentative="1">
      <w:start w:val="1"/>
      <w:numFmt w:val="lowerRoman"/>
      <w:lvlText w:val="%9."/>
      <w:lvlJc w:val="right"/>
      <w:pPr>
        <w:tabs>
          <w:tab w:val="num" w:pos="7476"/>
        </w:tabs>
        <w:ind w:left="7476" w:hanging="180"/>
      </w:pPr>
    </w:lvl>
  </w:abstractNum>
  <w:abstractNum w:abstractNumId="5">
    <w:nsid w:val="58741A4B"/>
    <w:multiLevelType w:val="hybridMultilevel"/>
    <w:tmpl w:val="D54C4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7E5A59"/>
    <w:multiLevelType w:val="multilevel"/>
    <w:tmpl w:val="634E01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72B60D24"/>
    <w:multiLevelType w:val="hybridMultilevel"/>
    <w:tmpl w:val="3620F15E"/>
    <w:lvl w:ilvl="0" w:tplc="04190003">
      <w:start w:val="1"/>
      <w:numFmt w:val="bullet"/>
      <w:lvlText w:val="o"/>
      <w:lvlJc w:val="left"/>
      <w:pPr>
        <w:tabs>
          <w:tab w:val="num" w:pos="720"/>
        </w:tabs>
        <w:ind w:left="720" w:hanging="360"/>
      </w:pPr>
      <w:rPr>
        <w:rFonts w:ascii="Courier New" w:hAnsi="Courier New" w:cs="Courier New"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361E9C"/>
    <w:multiLevelType w:val="hybridMultilevel"/>
    <w:tmpl w:val="D66A45B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58"/>
    <w:rsid w:val="000342DF"/>
    <w:rsid w:val="0008038E"/>
    <w:rsid w:val="000D2DEC"/>
    <w:rsid w:val="000F2DB1"/>
    <w:rsid w:val="00115041"/>
    <w:rsid w:val="00130AF9"/>
    <w:rsid w:val="001B692A"/>
    <w:rsid w:val="001E7056"/>
    <w:rsid w:val="002025A1"/>
    <w:rsid w:val="00202D65"/>
    <w:rsid w:val="00206EE7"/>
    <w:rsid w:val="0021348E"/>
    <w:rsid w:val="002713EA"/>
    <w:rsid w:val="002F55A1"/>
    <w:rsid w:val="00302000"/>
    <w:rsid w:val="00341777"/>
    <w:rsid w:val="00344337"/>
    <w:rsid w:val="00376523"/>
    <w:rsid w:val="00394908"/>
    <w:rsid w:val="004302E9"/>
    <w:rsid w:val="00474129"/>
    <w:rsid w:val="00490947"/>
    <w:rsid w:val="004C0796"/>
    <w:rsid w:val="0051416E"/>
    <w:rsid w:val="00534CAD"/>
    <w:rsid w:val="005845FF"/>
    <w:rsid w:val="005B6F91"/>
    <w:rsid w:val="005D0F7F"/>
    <w:rsid w:val="0060031E"/>
    <w:rsid w:val="00610577"/>
    <w:rsid w:val="006628D6"/>
    <w:rsid w:val="00687059"/>
    <w:rsid w:val="006B3573"/>
    <w:rsid w:val="006B7C56"/>
    <w:rsid w:val="006C6A52"/>
    <w:rsid w:val="00725819"/>
    <w:rsid w:val="007A6402"/>
    <w:rsid w:val="007E4595"/>
    <w:rsid w:val="00832592"/>
    <w:rsid w:val="00837D94"/>
    <w:rsid w:val="00851516"/>
    <w:rsid w:val="00863082"/>
    <w:rsid w:val="008764BC"/>
    <w:rsid w:val="008D213D"/>
    <w:rsid w:val="00907303"/>
    <w:rsid w:val="00920589"/>
    <w:rsid w:val="009213F3"/>
    <w:rsid w:val="00943058"/>
    <w:rsid w:val="00953C95"/>
    <w:rsid w:val="0095609E"/>
    <w:rsid w:val="009735CA"/>
    <w:rsid w:val="00982115"/>
    <w:rsid w:val="009A7F81"/>
    <w:rsid w:val="00A56ABE"/>
    <w:rsid w:val="00AA764B"/>
    <w:rsid w:val="00B239CB"/>
    <w:rsid w:val="00B31772"/>
    <w:rsid w:val="00B65B02"/>
    <w:rsid w:val="00B76369"/>
    <w:rsid w:val="00BA76B6"/>
    <w:rsid w:val="00BA7BBB"/>
    <w:rsid w:val="00C14E31"/>
    <w:rsid w:val="00C31CC6"/>
    <w:rsid w:val="00C62202"/>
    <w:rsid w:val="00C91E17"/>
    <w:rsid w:val="00CA571E"/>
    <w:rsid w:val="00CD53B5"/>
    <w:rsid w:val="00D376A4"/>
    <w:rsid w:val="00D652FF"/>
    <w:rsid w:val="00DC2351"/>
    <w:rsid w:val="00DC53A1"/>
    <w:rsid w:val="00E170D3"/>
    <w:rsid w:val="00E2155B"/>
    <w:rsid w:val="00E344F5"/>
    <w:rsid w:val="00E87BC5"/>
    <w:rsid w:val="00EA49A7"/>
    <w:rsid w:val="00EC5E06"/>
    <w:rsid w:val="00F128A9"/>
    <w:rsid w:val="00F22E63"/>
    <w:rsid w:val="00F41739"/>
    <w:rsid w:val="00F55FB9"/>
    <w:rsid w:val="00F730B4"/>
    <w:rsid w:val="00FA35CA"/>
    <w:rsid w:val="00FC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6">
      <o:colormru v:ext="edit" colors="#6ff"/>
      <o:colormenu v:ext="edit" fillcolor="#6ff" strokecolor="none"/>
    </o:shapedefaults>
    <o:shapelayout v:ext="edit">
      <o:idmap v:ext="edit" data="1"/>
      <o:rules v:ext="edit">
        <o:r id="V:Rule46" type="connector" idref="#_s1249">
          <o:proxy start="" idref="#_s1248" connectloc="1"/>
          <o:proxy end="" idref="#_s1226" connectloc="2"/>
        </o:r>
        <o:r id="V:Rule47" type="connector" idref="#_s1228">
          <o:proxy start="" idref="#_s1225" connectloc="0"/>
          <o:proxy end="" idref="#_s1223" connectloc="2"/>
        </o:r>
        <o:r id="V:Rule48" type="connector" idref="#_s1229">
          <o:proxy start="" idref="#_s1226" connectloc="0"/>
          <o:proxy end="" idref="#_s1223" connectloc="2"/>
        </o:r>
        <o:r id="V:Rule49" type="connector" idref="#_s1247">
          <o:proxy start="" idref="#_s1246" connectloc="1"/>
          <o:proxy end="" idref="#_s1225" connectloc="2"/>
        </o:r>
        <o:r id="V:Rule50" type="connector" idref="#_s1032">
          <o:proxy start="" idref="#_s1029" connectloc="0"/>
          <o:proxy end="" idref="#_s1028" connectloc="2"/>
        </o:r>
        <o:r id="V:Rule51" type="connector" idref="#_s1233">
          <o:proxy start="" idref="#_s1232" connectloc="1"/>
          <o:proxy end="" idref="#_s1224" connectloc="2"/>
        </o:r>
        <o:r id="V:Rule52" type="connector" idref="#_s1251">
          <o:proxy start="" idref="#_s1250" connectloc="1"/>
          <o:proxy end="" idref="#_s1226" connectloc="2"/>
        </o:r>
        <o:r id="V:Rule53" type="connector" idref="#_s1034">
          <o:proxy start="" idref="#_s1031" connectloc="0"/>
          <o:proxy end="" idref="#_s1028" connectloc="2"/>
        </o:r>
        <o:r id="V:Rule54" type="connector" idref="#_s1253">
          <o:proxy start="" idref="#_s1252" connectloc="1"/>
          <o:proxy end="" idref="#_s1226" connectloc="2"/>
        </o:r>
        <o:r id="V:Rule55" type="connector" idref="#_s1033">
          <o:proxy start="" idref="#_s1030" connectloc="0"/>
          <o:proxy end="" idref="#_s1028" connectloc="2"/>
        </o:r>
        <o:r id="V:Rule56" type="connector" idref="#_s1231">
          <o:proxy start="" idref="#_s1230" connectloc="1"/>
          <o:proxy end="" idref="#_s1224" connectloc="2"/>
        </o:r>
        <o:r id="V:Rule57" type="connector" idref="#_s1241">
          <o:proxy start="" idref="#_s1240" connectloc="1"/>
          <o:proxy end="" idref="#_s1225" connectloc="2"/>
        </o:r>
        <o:r id="V:Rule58" type="connector" idref="#_s1042">
          <o:proxy start="" idref="#_s1041" connectloc="0"/>
          <o:proxy end="" idref="#_s1029" connectloc="2"/>
        </o:r>
        <o:r id="V:Rule59" type="connector" idref="#_s1064">
          <o:proxy start="" idref="#_s1063" connectloc="1"/>
          <o:proxy end="" idref="#_s1045" connectloc="2"/>
        </o:r>
        <o:r id="V:Rule60" type="connector" idref="#_s1066">
          <o:proxy start="" idref="#_s1065" connectloc="1"/>
          <o:proxy end="" idref="#_s1047" connectloc="2"/>
        </o:r>
        <o:r id="V:Rule61" type="connector" idref="#_s1239">
          <o:proxy start="" idref="#_s1238" connectloc="1"/>
          <o:proxy end="" idref="#_s1225" connectloc="2"/>
        </o:r>
        <o:r id="V:Rule62" type="connector" idref="#_s1227">
          <o:proxy start="" idref="#_s1224" connectloc="0"/>
          <o:proxy end="" idref="#_s1223" connectloc="2"/>
        </o:r>
        <o:r id="V:Rule63" type="connector" idref="#_s1134">
          <o:proxy start="" idref="#_s1138" connectloc="0"/>
          <o:proxy end="" idref="#_s1136" connectloc="2"/>
        </o:r>
        <o:r id="V:Rule64" type="connector" idref="#_s1235">
          <o:proxy start="" idref="#_s1234" connectloc="1"/>
          <o:proxy end="" idref="#_s1224" connectloc="2"/>
        </o:r>
        <o:r id="V:Rule65" type="connector" idref="#_s1237">
          <o:proxy start="" idref="#_s1236" connectloc="1"/>
          <o:proxy end="" idref="#_s1224" connectloc="2"/>
        </o:r>
        <o:r id="V:Rule66" type="connector" idref="#_s1160">
          <o:proxy start="" idref="#_s1159" connectloc="3"/>
          <o:proxy end="" idref="#_s1139" connectloc="2"/>
        </o:r>
        <o:r id="V:Rule67" type="connector" idref="#_s1135">
          <o:proxy start="" idref="#_s1137" connectloc="0"/>
          <o:proxy end="" idref="#_s1136" connectloc="2"/>
        </o:r>
        <o:r id="V:Rule68" type="connector" idref="#_s1048">
          <o:proxy start="" idref="#_s1047" connectloc="0"/>
          <o:proxy end="" idref="#_s1030" connectloc="2"/>
        </o:r>
        <o:r id="V:Rule69" type="connector" idref="#_s1070">
          <o:proxy start="" idref="#_s1069" connectloc="1"/>
          <o:proxy end="" idref="#_s1049" connectloc="2"/>
        </o:r>
        <o:r id="V:Rule70" type="connector" idref="#_s1068">
          <o:proxy start="" idref="#_s1067" connectloc="1"/>
          <o:proxy end="" idref="#_s1047" connectloc="2"/>
        </o:r>
        <o:r id="V:Rule71" type="connector" idref="#_s1050">
          <o:proxy start="" idref="#_s1049" connectloc="0"/>
          <o:proxy end="" idref="#_s1031" connectloc="2"/>
        </o:r>
        <o:r id="V:Rule72" type="connector" idref="#_s1072">
          <o:proxy start="" idref="#_s1071" connectloc="1"/>
          <o:proxy end="" idref="#_s1049" connectloc="2"/>
        </o:r>
        <o:r id="V:Rule73" type="connector" idref="#_s1145">
          <o:proxy start="" idref="#_s1144" connectloc="3"/>
          <o:proxy end="" idref="#_s1139" connectloc="2"/>
        </o:r>
        <o:r id="V:Rule74" type="connector" idref="#_s1054">
          <o:proxy start="" idref="#_s1053" connectloc="1"/>
          <o:proxy end="" idref="#_s1041" connectloc="2"/>
        </o:r>
        <o:r id="V:Rule75" type="connector" idref="#_s1052">
          <o:proxy start="" idref="#_s1051" connectloc="0"/>
          <o:proxy end="" idref="#_s1031" connectloc="2"/>
        </o:r>
        <o:r id="V:Rule76" type="connector" idref="#_s1074">
          <o:proxy start="" idref="#_s1073" connectloc="1"/>
          <o:proxy end="" idref="#_s1051" connectloc="2"/>
        </o:r>
        <o:r id="V:Rule77" type="connector" idref="#_s1243">
          <o:proxy start="" idref="#_s1242" connectloc="1"/>
          <o:proxy end="" idref="#_s1226" connectloc="2"/>
        </o:r>
        <o:r id="V:Rule78" type="connector" idref="#_s1062">
          <o:proxy start="" idref="#_s1061" connectloc="1"/>
          <o:proxy end="" idref="#_s1045" connectloc="2"/>
        </o:r>
        <o:r id="V:Rule79" type="connector" idref="#_s1154">
          <o:proxy start="" idref="#_s1153" connectloc="3"/>
          <o:proxy end="" idref="#_s1138" connectloc="2"/>
        </o:r>
        <o:r id="V:Rule80" type="connector" idref="#_s1044">
          <o:proxy start="" idref="#_s1043" connectloc="0"/>
          <o:proxy end="" idref="#_s1029" connectloc="2"/>
        </o:r>
        <o:r id="V:Rule81" type="connector" idref="#_s1060">
          <o:proxy start="" idref="#_s1059" connectloc="1"/>
          <o:proxy end="" idref="#_s1043" connectloc="2"/>
        </o:r>
        <o:r id="V:Rule82" type="connector" idref="#_s1046">
          <o:proxy start="" idref="#_s1045" connectloc="0"/>
          <o:proxy end="" idref="#_s1030" connectloc="2"/>
        </o:r>
        <o:r id="V:Rule83" type="connector" idref="#_s1245">
          <o:proxy start="" idref="#_s1244" connectloc="1"/>
          <o:proxy end="" idref="#_s1226" connectloc="2"/>
        </o:r>
        <o:r id="V:Rule84" type="connector" idref="#_s1056">
          <o:proxy start="" idref="#_s1055" connectloc="1"/>
          <o:proxy end="" idref="#_s1041" connectloc="2"/>
        </o:r>
        <o:r id="V:Rule85" type="connector" idref="#_s1133">
          <o:proxy start="" idref="#_s1139" connectloc="0"/>
          <o:proxy end="" idref="#_s1136" connectloc="2"/>
        </o:r>
        <o:r id="V:Rule86" type="connector" idref="#_s1156">
          <o:proxy start="" idref="#_s1155" connectloc="3"/>
          <o:proxy end="" idref="#_s1138" connectloc="2"/>
        </o:r>
        <o:r id="V:Rule87" type="connector" idref="#_s1076">
          <o:proxy start="" idref="#_s1075" connectloc="1"/>
          <o:proxy end="" idref="#_s1051" connectloc="2"/>
        </o:r>
        <o:r id="V:Rule88" type="connector" idref="#_s1058">
          <o:proxy start="" idref="#_s1057" connectloc="1"/>
          <o:proxy end="" idref="#_s1043" connectloc="2"/>
        </o:r>
        <o:r id="V:Rule89" type="connector" idref="#_s1141">
          <o:proxy start="" idref="#_s1140" connectloc="0"/>
          <o:proxy end="" idref="#_s1137" connectloc="2"/>
        </o:r>
        <o:r id="V:Rule90" type="connector" idref="#_s1158">
          <o:proxy start="" idref="#_s1157" connectloc="3"/>
          <o:proxy end="" idref="#_s1138" connectloc="2"/>
        </o:r>
      </o:rules>
    </o:shapelayout>
  </w:shapeDefaults>
  <w:decimalSymbol w:val=","/>
  <w:listSeparator w:val=";"/>
  <w15:chartTrackingRefBased/>
  <w15:docId w15:val="{8664F183-ACA1-4F54-982A-035D2535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6523"/>
    <w:pPr>
      <w:tabs>
        <w:tab w:val="center" w:pos="4677"/>
        <w:tab w:val="right" w:pos="9355"/>
      </w:tabs>
    </w:pPr>
  </w:style>
  <w:style w:type="character" w:styleId="a4">
    <w:name w:val="page number"/>
    <w:basedOn w:val="a0"/>
    <w:rsid w:val="00376523"/>
  </w:style>
  <w:style w:type="table" w:styleId="a5">
    <w:name w:val="Table Grid"/>
    <w:basedOn w:val="a1"/>
    <w:rsid w:val="00687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21348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АВТОНОМНАЯ НЕКОММЕРЧЕСКАЯ ОРГАНИЗАЦИЯ МОК</vt:lpstr>
    </vt:vector>
  </TitlesOfParts>
  <Company>HOME</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АВТОНОМНАЯ НЕКОММЕРЧЕСКАЯ ОРГАНИЗАЦИЯ МОК</dc:title>
  <dc:subject/>
  <dc:creator>Wert</dc:creator>
  <cp:keywords/>
  <dc:description/>
  <cp:lastModifiedBy>admin</cp:lastModifiedBy>
  <cp:revision>2</cp:revision>
  <cp:lastPrinted>2010-03-06T15:52:00Z</cp:lastPrinted>
  <dcterms:created xsi:type="dcterms:W3CDTF">2014-04-16T21:52:00Z</dcterms:created>
  <dcterms:modified xsi:type="dcterms:W3CDTF">2014-04-16T21:52:00Z</dcterms:modified>
</cp:coreProperties>
</file>